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SK네트웍스 Family AI 과정 20기</w:t>
      </w:r>
    </w:p>
    <w:p>
      <w:pPr>
        <w:pBdr>
          <w:bottom w:val="single" w:color="2F5496" w:sz="8" w:space="6"/>
        </w:pBdr>
        <w:spacing w:before="80" w:after="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데이터 전처리 과정 세부 명세서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산출물 단계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모델링 및 평가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평가 산출물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 전처리 과정 세부 명세서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제출 일자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2026-02-13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깃허브 경로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https://github.com/SKNETWORKS-FAMILY-AICAMP/SKN20-FINAL-6TEAM/tree/main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작성 팀원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정소영</w:t>
            </w:r>
          </w:p>
        </w:tc>
      </w:tr>
    </w:tbl>
    <w:p>
      <w:pPr>
        <w:pStyle w:val="Heading1"/>
        <w:spacing w:before="380" w:after="140"/>
      </w:pPr>
      <w:r>
        <w:t xml:space="preserve">1. 문서 개요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본 문서는 BIZI 서비스 데이터의 전처리 절차와 산출물 검증 방법을 제출용으로 정리한 통합 명세서이다.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전처리 단계(입력 수집물/중간 산출물 → JSONL 정규화)로 범위를 한정하며, 인덱싱/검색/평가 런타임 동작은 포함하지 않는다.</w:t>
      </w:r>
    </w:p>
    <w:p>
      <w:pPr>
        <w:spacing w:before="8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전처리 결과는 downstream 적재를 고려한 스키마 계약 준수를 목표로 한다.</w:t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산출물 중심 문서화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스크립트 기반 절차 정의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</w:tbl>
    <w:p>
      <w:pPr>
        <w:pStyle w:val="Heading1"/>
        <w:spacing w:before="380" w:after="140"/>
      </w:pPr>
      <w:r>
        <w:t xml:space="preserve">2. 데이터 수집 개요</w:t>
      </w:r>
    </w:p>
    <w:p>
      <w:pPr>
        <w:pStyle w:val="Heading2"/>
        <w:spacing w:before="260" w:after="100"/>
      </w:pPr>
      <w:r>
        <w:t xml:space="preserve">2.1 수집 목적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VectorDB에 적재하여 RAG(Retrieval-Augmented Generation)를 활용함으로써 LLM의 환각(Hallucination)을 줄이고, 사용자 챗봇에 대한 신뢰도를 높이기 위한 고품질 데이터 확보</w:t>
      </w:r>
    </w:p>
    <w:p>
      <w:pPr>
        <w:pStyle w:val="Heading2"/>
        <w:spacing w:before="260" w:after="100"/>
      </w:pPr>
      <w:r>
        <w:t xml:space="preserve">2.2 수집 기간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2026-01-19 ~ 2026-01-26 (추가 데이터 수집 포함)</w:t>
      </w:r>
    </w:p>
    <w:p>
      <w:pPr>
        <w:pStyle w:val="Heading2"/>
        <w:spacing w:before="260" w:after="100"/>
      </w:pPr>
      <w:r>
        <w:t xml:space="preserve">2.3 수집 방식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API 호출: 국가법령정보센터, K-Startup, 기업마당 등 공공데이터 API 활용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웹 크롤링: 판례, PDF 문서 등 구조화되지 않은 데이터 수집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2.4 수집 대상 및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950"/>
        <w:gridCol w:w="2100"/>
        <w:gridCol w:w="2076"/>
      </w:tblGrid>
      <w:tr>
        <w:trPr>
          <w:tblHeader/>
        </w:trPr>
        <w:tc>
          <w:tcPr>
            <w:tcW w:type="dxa" w:w="1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데이터명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 대상</w:t>
            </w:r>
          </w:p>
        </w:tc>
        <w:tc>
          <w:tcPr>
            <w:tcW w:type="dxa" w:w="9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 건수</w:t>
            </w:r>
          </w:p>
        </w:tc>
        <w:tc>
          <w:tcPr>
            <w:tcW w:type="dxa" w:w="21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 예정 기능</w:t>
            </w:r>
          </w:p>
        </w:tc>
        <w:tc>
          <w:tcPr>
            <w:tcW w:type="dxa" w:w="20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출처/저작권</w:t>
            </w:r>
          </w:p>
        </w:tc>
      </w:tr>
      <w:tr>
        <w:tc>
          <w:tcPr>
            <w:tcW w:type="dxa" w:w="1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현행법, 법령 해석, 판례</w:t>
            </w:r>
          </w:p>
        </w:tc>
        <w:tc>
          <w:tcPr>
            <w:tcW w:type="dxa" w:w="9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14,643개</w:t>
            </w:r>
          </w:p>
        </w:tc>
        <w:tc>
          <w:tcPr>
            <w:tcW w:type="dxa" w:w="21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RAG, 노무/재무/창업 상담</w:t>
            </w:r>
          </w:p>
        </w:tc>
        <w:tc>
          <w:tcPr>
            <w:tcW w:type="dxa" w:w="20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국가법령정보센터 (공공데이터)</w:t>
            </w:r>
          </w:p>
        </w:tc>
      </w:tr>
      <w:tr>
        <w:tc>
          <w:tcPr>
            <w:tcW w:type="dxa" w:w="1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지원사업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스타트업/업종별 지원사업 공고</w:t>
            </w:r>
          </w:p>
        </w:tc>
        <w:tc>
          <w:tcPr>
            <w:tcW w:type="dxa" w:w="9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2,109개</w:t>
            </w:r>
          </w:p>
        </w:tc>
        <w:tc>
          <w:tcPr>
            <w:tcW w:type="dxa" w:w="21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RAG, 지원사업 상담</w:t>
            </w:r>
          </w:p>
        </w:tc>
        <w:tc>
          <w:tcPr>
            <w:tcW w:type="dxa" w:w="20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K-Startup, 기업마당 (공공데이터)</w:t>
            </w:r>
          </w:p>
        </w:tc>
      </w:tr>
      <w:tr>
        <w:tc>
          <w:tcPr>
            <w:tcW w:type="dxa" w:w="1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재무/세무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 가이드, 중소기업 재무 지원 제도</w:t>
            </w:r>
          </w:p>
        </w:tc>
        <w:tc>
          <w:tcPr>
            <w:tcW w:type="dxa" w:w="9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2,073개</w:t>
            </w:r>
          </w:p>
        </w:tc>
        <w:tc>
          <w:tcPr>
            <w:tcW w:type="dxa" w:w="21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RAG, 재무 상담</w:t>
            </w:r>
          </w:p>
        </w:tc>
        <w:tc>
          <w:tcPr>
            <w:tcW w:type="dxa" w:w="20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국세청, 대법원</w:t>
            </w:r>
          </w:p>
        </w:tc>
      </w:tr>
      <w:tr>
        <w:tc>
          <w:tcPr>
            <w:tcW w:type="dxa" w:w="1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인사/노무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근로계약, 임금, 4대보험 정보</w:t>
            </w:r>
          </w:p>
        </w:tc>
        <w:tc>
          <w:tcPr>
            <w:tcW w:type="dxa" w:w="9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1,385개</w:t>
            </w:r>
          </w:p>
        </w:tc>
        <w:tc>
          <w:tcPr>
            <w:tcW w:type="dxa" w:w="21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RAG, 인사/노무 상담</w:t>
            </w:r>
          </w:p>
        </w:tc>
        <w:tc>
          <w:tcPr>
            <w:tcW w:type="dxa" w:w="20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고용노동부, 대법원</w:t>
            </w:r>
          </w:p>
        </w:tc>
      </w:tr>
    </w:tbl>
    <w:p>
      <w:pPr>
        <w:spacing w:before="100" w:after="80"/>
        <w:jc w:val="left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총 데이터 수: 19,710건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40"/>
      </w:pPr>
      <w:r>
        <w:t xml:space="preserve">3. 전처리 범위 및 입력/출력 정의</w:t>
      </w:r>
    </w:p>
    <w:p>
      <w:pPr>
        <w:pStyle w:val="Heading2"/>
        <w:spacing w:before="260" w:after="100"/>
      </w:pPr>
      <w:r>
        <w:t xml:space="preserve">3.1 전처리 범위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법령/해석례/판례, 지원사업 공고, 창업 가이드/절차, 세무 가이드, 노무 질의회시 데이터의 JSONL 정규화를 대상으로 한다.</w:t>
      </w:r>
    </w:p>
    <w:p>
      <w:pPr>
        <w:pStyle w:val="Heading2"/>
        <w:spacing w:before="260" w:after="100"/>
      </w:pPr>
      <w:r>
        <w:t xml:space="preserve">3.2 표준 출력 경로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최종 전처리 산출물의 목표 출력은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data/preprocessed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하위 도메인 디렉토리다.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대표 출력 파일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data/preprocessed/finance/tax_support.jsonl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노무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data/preprocessed/labor/labor_interpretation.jsonl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법령/해석례/판례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data/preprocessed/law/laws_full.jsonl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interpretations.jsonl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court_cases_tax.jsonl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court_cases_labor.jsonl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창업/지원사업</w:t>
            </w:r>
          </w:p>
        </w:tc>
        <w:tc>
          <w:tcPr>
            <w:tcW w:type="dxa" w:w="7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data/preprocessed/startup_support/announcements.jsonl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industry_startup_guide_filtered.jsonl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startup_procedures_filtered.jsonl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표준 출력 파일 (세무)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data/preprocessed/finance/tax_support.jsonl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표준 출력 파일 (노무)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data/preprocessed/labor/labor_interpretation.jsonl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표준 출력 파일 (법령류)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data/preprocessed/law/laws_full.jsonl, interpretations.jsonl, court_cases_*.jsonl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표준 출력 파일 (창업/지원)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data/preprocessed/startup_support/announcements.jsonl, *_filtered.jsonl</w:t>
            </w:r>
          </w:p>
        </w:tc>
      </w:tr>
    </w:tbl>
    <w:p>
      <w:pPr>
        <w:pStyle w:val="Heading1"/>
        <w:spacing w:before="380" w:after="140"/>
      </w:pPr>
      <w:r>
        <w:t xml:space="preserve">4. 스키마 계약</w:t>
      </w:r>
    </w:p>
    <w:p>
      <w:pPr>
        <w:spacing w:before="80" w:after="9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전처리 산출물은 JSONL 기준 공통 스키마를 따른다.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필수 필드: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id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type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domain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title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content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선택 필드: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effective_date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related_laws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metadata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는 최소화 원칙을 적용하고, 검색/표시에 필요한 정보만 스키마 규칙에 맞게 유지한다.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4.1 domain 분류 (4개 도메인)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데이터의 주제 분류를 나타낸다.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5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startup_funding</w:t>
            </w:r>
          </w:p>
        </w:tc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창업/지원사업/마케팅</w:t>
            </w:r>
          </w:p>
        </w:tc>
        <w:tc>
          <w:tcPr>
            <w:tcW w:type="dxa" w:w="5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창업, 사업자등록, 법인설립, 지원사업, 보조금, 공고, 마케팅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finance_tax</w:t>
            </w:r>
          </w:p>
        </w:tc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재무/세무/회계</w:t>
            </w:r>
          </w:p>
        </w:tc>
        <w:tc>
          <w:tcPr>
            <w:tcW w:type="dxa" w:w="5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세법, 소득세, 법인세, 부가가치세, 회계, 재무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hr_labor</w:t>
            </w:r>
          </w:p>
        </w:tc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인사/노무/법률</w:t>
            </w:r>
          </w:p>
        </w:tc>
        <w:tc>
          <w:tcPr>
            <w:tcW w:type="dxa" w:w="5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근로, 노동, 고용, 임금, 퇴직, 해고, 4대보험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법령/법령해석 (공통)</w:t>
            </w:r>
          </w:p>
        </w:tc>
        <w:tc>
          <w:tcPr>
            <w:tcW w:type="dxa" w:w="5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법률 전문, 해석례 (모든 에이전트가 공유)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4.2 type 분류 (6개 타입)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데이터의 형식/종류를 나타낸다.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law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 전문 (법률 + 조문)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근로기준법, 소득세법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법령해석례, 행정해석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고용노동부 해석례, 기획재정부 해석례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court_case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(법원 판결)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대법원 판례, 행정법원 판례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guide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가이드/매뉴얼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 가이드, 세제지원 가이드, 4대보험 가이드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announce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지원사업 공고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기업마당 공고, K-Startup 공고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labor_qa</w:t>
            </w:r>
          </w:p>
        </w:tc>
        <w:tc>
          <w:tcPr>
            <w:tcW w:type="dxa" w:w="28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노동 질의회시 (Q&amp;A)</w:t>
            </w:r>
          </w:p>
        </w:tc>
        <w:tc>
          <w:tcPr>
            <w:tcW w:type="dxa" w:w="42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근로기준법 질의회시집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필수/선택 필드 계약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domain/type 분류 규칙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metadata 최소화 원칙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</w:tbl>
    <w:p>
      <w:pPr>
        <w:pStyle w:val="Heading1"/>
        <w:spacing w:before="380" w:after="140"/>
      </w:pPr>
      <w:r>
        <w:t xml:space="preserve">5. 전처리 절차</w:t>
      </w:r>
    </w:p>
    <w:p>
      <w:pPr>
        <w:pStyle w:val="Heading2"/>
        <w:spacing w:before="260" w:after="100"/>
      </w:pPr>
      <w:r>
        <w:t xml:space="preserve">5.1 스크립트별 처리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300"/>
        <w:gridCol w:w="2526"/>
      </w:tblGrid>
      <w:tr>
        <w:trPr>
          <w:tblHeader/>
        </w:trP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처리 내용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출력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preprocess_laws.py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법령/해석례/판례를 문서 단위로 정규화하여 JSONL 생성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data/preprocessed/law/*.jsonl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preprocess_announcements.py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bizinfo/kstartup 공고 데이터를 통합 정규화하고 JSONL 생성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startup_support/announcements.jsonl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preprocess_startup_guide.py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업종별 창업 가이드를 필터링/정규화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startup_support/industry_startup_guide_filtered.jsonl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preprocess_startup_procedures.py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 절차 데이터를 평탄화/정규화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startup_support/startup_procedures_filtered.jsonl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preprocess_tax.py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 PDF 파싱/정제 후 JSONL 생성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finance/tax_support.jsonl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P-06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preprocess_labor_qa.py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질의/회시 PDF에서 Q&amp;A 추출 후 JSONL 생성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labor/labor_interpretation.jsonl</w:t>
            </w:r>
          </w:p>
        </w:tc>
      </w:tr>
      <w:tr>
        <w:tc>
          <w:tcPr>
            <w:tcW w:type="dxa" w:w="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P-07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preprocess_court_cases.py</w:t>
            </w:r>
          </w:p>
        </w:tc>
        <w:tc>
          <w:tcPr>
            <w:tcW w:type="dxa" w:w="3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JSONL 후처리 — 빈 title 제거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JSONL 파일 재기록</w:t>
            </w:r>
          </w:p>
        </w:tc>
      </w:tr>
    </w:tbl>
    <w:p>
      <w:pPr>
        <w:spacing w:before="80" w:after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7F7F7F"/>
          <w:sz w:val="17"/>
          <w:szCs w:val="17"/>
        </w:rPr>
        <w:t xml:space="preserve">※ 모든 스크립트 경로: </w:t>
      </w:r>
      <w:r>
        <w:rPr>
          <w:rFonts w:ascii="Courier New" w:cs="Courier New" w:eastAsia="Courier New" w:hAnsi="Courier New"/>
          <w:color w:val="17375E"/>
          <w:sz w:val="15"/>
          <w:szCs w:val="15"/>
        </w:rPr>
        <w:t xml:space="preserve">scripts/preprocessing/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5.2 텍스트 정제 절차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HTML 태그 제거 (BeautifulSoup4)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특수문자/엔티티 정규화 (정규표현식)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공백/줄바꿈 정규화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UTF-8 인코딩 통일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5.3 메타데이터 설계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ChromaDB 호환: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str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int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float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bool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타입만 사용 (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list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dict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None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금지)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목적 중심: 필터링 가능한 필드만 metadata에 보존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검색 정보는 content에: 벡터/BM25 검색에 필요한 정보는 content에 포함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표시 정보는 top-level에: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title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source.url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은 이미 top-level 필드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5.4 content 필드 RAG 최적화</w:t>
      </w:r>
    </w:p>
    <w:p>
      <w:pPr>
        <w:spacing w:before="80" w:after="9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content 필드는 벡터 임베딩과 BM25 키워드 검색의 유일한 대상이다. 다음 원칙을 적용한다.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title을 content 상단에 포함: title이 벡터 임베딩에 포함되지 않으므로, content 첫 줄에 제목 삽입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검색 키워드를 content에 포함: 메타데이터(지역, 대상, 금액 등)만 저장 시 벡터/BM25 검색 불가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구조화된 마커 사용: [섹션명], 질의요지:, 회답: 등의 마커로 내용 구분</w:t>
      </w:r>
    </w:p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법령/해석례/판례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공고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scripts/preprocessing/preprocess_announcements.py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창업가이드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scripts/preprocessing/preprocess_startup_guide.py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창업절차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scripts/preprocessing/preprocess_startup_procedures.py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scripts/preprocessing/preprocess_tax.py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노무 질의회시 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scripts/preprocessing/preprocess_labor_qa.py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후처리 로직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scripts/preprocessing/preprocess_court_cases.py</w:t>
            </w:r>
          </w:p>
        </w:tc>
      </w:tr>
    </w:tbl>
    <w:p>
      <w:pPr>
        <w:pStyle w:val="Heading1"/>
        <w:spacing w:before="380" w:after="140"/>
      </w:pPr>
      <w:r>
        <w:t xml:space="preserve">6. 실행 재현 절차 (명령 중심)</w:t>
      </w:r>
    </w:p>
    <w:p>
      <w:pPr>
        <w:pStyle w:val="Heading2"/>
        <w:spacing w:before="260" w:after="100"/>
      </w:pPr>
      <w:r>
        <w:t xml:space="preserve">6.1 스크립트별 실행 명령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6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 명령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입출력 지정 방식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 가능 여부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preprocess_laws.py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스크립트 내부 상수
(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INPUT_DIR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OUTPUT_DIR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조건부 가능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preprocess_announcements.py
--input &lt;DIR&gt; --output data/preprocessed/startup_support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CLI 인자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set INDUSTRY_GUIDE_INPUT=&lt;FILE&gt;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set INDUSTRY_GUIDE_OUTPUT=&lt;PATH&gt;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preprocess_startup_guide.py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set STARTUP_PROCEDURES_INPUT=&lt;FILE&gt;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set STARTUP_PROCEDURES_OUTPUT=&lt;PATH&gt;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preprocess_startup_procedures.py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가능
(출력 확장자 명시 필요)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preprocess_tax.py --reprocess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또는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--hybrid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CLI 인자 + 내부 기본 경로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P-06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preprocess_labor_qa.py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스크립트 내부 하드코딩
(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PDF_FILE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OUTPUT_FILE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페이지 범위)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제약 있음</w:t>
            </w:r>
          </w:p>
        </w:tc>
      </w:tr>
      <w:tr>
        <w:tc>
          <w:tcPr>
            <w:tcW w:type="dxa" w:w="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P-07</w:t>
            </w:r>
          </w:p>
        </w:tc>
        <w:tc>
          <w:tcPr>
            <w:tcW w:type="dxa" w:w="3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python preprocess_court_cases.py</w:t>
            </w:r>
          </w:p>
        </w:tc>
        <w:tc>
          <w:tcPr>
            <w:tcW w:type="dxa" w:w="2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스크립트 내부 절대경로 하드코딩
(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base_dir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불가
(경로 수정 필요)</w:t>
            </w:r>
          </w:p>
        </w:tc>
      </w:tr>
    </w:tbl>
    <w:p>
      <w:pPr>
        <w:spacing w:before="10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⚠  P-01은 입력 원천 경로(</w:t>
      </w:r>
      <w:r>
        <w:rPr>
          <w:rFonts w:ascii="Courier New" w:cs="Courier New" w:eastAsia="Courier New" w:hAnsi="Courier New"/>
          <w:color w:val="17375E"/>
          <w:sz w:val="16"/>
          <w:szCs w:val="16"/>
        </w:rPr>
        <w:t xml:space="preserve">data/law-raw</w:t>
      </w: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)가 준비되어야 정상 동작한다.</w:t>
      </w:r>
    </w:p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preprocess_laws.py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경로 상수/메인 실행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preprocess_announcements.py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CLI 인자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scripts/preprocessing/preprocess_announcements.py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preprocess_startup_guide.py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환경변수 입출력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scripts/preprocessing/preprocess_startup_guide.py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preprocess_startup_procedures.py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환경변수 입출력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scripts/preprocessing/preprocess_startup_procedures.py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preprocess_tax.py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--reprocess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--hybrid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scripts/preprocessing/preprocess_tax.py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preprocess_labor_qa.py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하드코딩 실행 파라미터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scripts/preprocessing/preprocess_labor_qa.py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preprocess_court_cases.py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절대경로 하드코딩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scripts/preprocessing/preprocess_court_cases.py</w:t>
            </w:r>
          </w:p>
        </w:tc>
      </w:tr>
    </w:tbl>
    <w:p>
      <w:pPr>
        <w:pStyle w:val="Heading1"/>
        <w:spacing w:before="380" w:after="140"/>
      </w:pPr>
      <w:r>
        <w:t xml:space="preserve">7. 전처리 설정 및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총 데이터 수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19,710건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인코딩 방식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UTF-8 통일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 라이브러리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BeautifulSoup4, pandas, LangChain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벡터DB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ChromaDB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청킹 기본 설정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파일별 차등 적용 (chunk_size 1,500~2,000 / overlap 150~200 / OPTIONAL_CHUNK_THRESHOLD=3,500 / splitter_type: default/table_aware/qa_aware)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품질 검증 기준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HTML 태그 제거율 &gt; 99%,  중복율 &lt; 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7.1 청킹 전략 (코드 기준)</w:t>
      </w:r>
    </w:p>
    <w:p>
      <w:pPr>
        <w:pStyle w:val="Heading3"/>
        <w:spacing w:before="200" w:after="80"/>
      </w:pPr>
      <w:r>
        <w:t xml:space="preserve">파일별 청킹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 파일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청킹 안 함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announcements.jsonl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industry_startup_guide_filtered.jsonl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조건부 청킹
(content &gt; 3,500자)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startup_procedures_filtered.jsonl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laws_full.jsonl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interpretations.jsonl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labor_interpretation.jsonl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hr_insurance_edu.jsonl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tax_support.jsonl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필수 청킹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court_cases_tax.jsonl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court_cases_labor.jsonl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t xml:space="preserve">splitter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splitter_type</w:t>
            </w:r>
          </w:p>
        </w:tc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 방식</w:t>
            </w:r>
          </w:p>
        </w:tc>
        <w:tc>
          <w:tcPr>
            <w:tcW w:type="dxa" w:w="3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조건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RecursiveCharacterTextSplitter 기본 분할</w:t>
            </w:r>
          </w:p>
        </w:tc>
        <w:tc>
          <w:tcPr>
            <w:tcW w:type="dxa" w:w="3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일반 텍스트 데이터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table_aware</w:t>
            </w:r>
          </w:p>
        </w:tc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마크다운 테이블(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|…|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 블록 보존 — 테이블은 chunk_size 초과 시에도 분할하지 않음</w:t>
            </w:r>
          </w:p>
        </w:tc>
        <w:tc>
          <w:tcPr>
            <w:tcW w:type="dxa" w:w="3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표 구조가 있는 데이터 (예: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tax_support.jsonl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qa_aware</w:t>
            </w:r>
          </w:p>
        </w:tc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"질의:/회시:" 쌍 보존 — 초과 시 회시만 분할하고 질의 prefix 유지</w:t>
            </w:r>
          </w:p>
        </w:tc>
        <w:tc>
          <w:tcPr>
            <w:tcW w:type="dxa" w:w="3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Q&amp;A 구조 데이터 (예: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labor_interpretation.jsonl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t xml:space="preserve">전처리 선행 분할 (법령 계열)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분할 기준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메타 구조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</w:t>
            </w:r>
          </w:p>
        </w:tc>
        <w:tc>
          <w:tcPr>
            <w:tcW w:type="dxa" w:w="4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MIN_ARTICLE_CHUNK=200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MAX_ARTICLE_CHUNK=3000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기준 조문/항 단위 분할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해석례</w:t>
            </w:r>
          </w:p>
        </w:tc>
        <w:tc>
          <w:tcPr>
            <w:tcW w:type="dxa" w:w="4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core / reason 분리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chunk_type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parent_id</w:t>
            </w:r>
          </w:p>
        </w:tc>
      </w:tr>
      <w:tr>
        <w:tc>
          <w:tcPr>
            <w:tcW w:type="dxa" w:w="2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</w:t>
            </w:r>
          </w:p>
        </w:tc>
        <w:tc>
          <w:tcPr>
            <w:tcW w:type="dxa" w:w="4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summary / detail 분리</w:t>
            </w:r>
          </w:p>
        </w:tc>
        <w:tc>
          <w:tcPr>
            <w:tcW w:type="dxa" w:w="25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chunk_type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parent_id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t xml:space="preserve">런타임 컨텍스트 길이 연계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  <w:tc>
          <w:tcPr>
            <w:tcW w:type="dxa" w:w="5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지점</w:t>
            </w:r>
          </w:p>
        </w:tc>
      </w:tr>
      <w:tr>
        <w:tc>
          <w:tcPr>
            <w:tcW w:type="dxa" w:w="3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format_context_length=2000</w:t>
            </w:r>
          </w:p>
        </w:tc>
        <w:tc>
          <w:tcPr>
            <w:tcW w:type="dxa" w:w="5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rag/chains/rag_chain.py — 검색 결과 컨텍스트 최대 길이</w:t>
            </w:r>
          </w:p>
        </w:tc>
      </w:tr>
      <w:tr>
        <w:tc>
          <w:tcPr>
            <w:tcW w:type="dxa" w:w="3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source_content_length=500</w:t>
            </w:r>
          </w:p>
        </w:tc>
        <w:tc>
          <w:tcPr>
            <w:tcW w:type="dxa" w:w="5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rag/chains/rag_chain.py — 출처 본문 표시 최대 길이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t xml:space="preserve">적용 현황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청킹 개선 코드는 반영되었으며, 기존 인덱스/데이터는 재전처리 및 VectorDB 재빌드 시 최신 전략이 완전 적용된다.</w:t>
      </w:r>
    </w:p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파일별 청킹 설정/임계값/분할기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rag/vectorstores/config.py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청킹 결정 로직 + table_aware/qa_aware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rag/vectorstores/loader.py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법령/해석례/판례 선행 분할 구조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컨텍스트 길이 설정값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rag/utils/config/settings.py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컨텍스트 절단 적용 지점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rag/chains/rag_chain.py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변경 이력 (청킹 전략 개선)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docs/rag_RELEASE.md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적용 현황 (재전처리/재빌드 필요)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docs/plans/rag-pipeline-improvement-report.md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table_aware 적용 대상 데이터 예시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data/preprocessed/finance/tax_support.jsonl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qa_aware 적용 대상 데이터 예시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data/preprocessed/labor/labor_interpretation.jsonl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조문 단위 분할 데이터 예시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data/preprocessed/law/laws_full.jsonl</w:t>
            </w:r>
          </w:p>
        </w:tc>
      </w:tr>
    </w:tbl>
    <w:p>
      <w:pPr>
        <w:pStyle w:val="Heading1"/>
        <w:spacing w:before="380" w:after="140"/>
      </w:pPr>
      <w:r>
        <w:t xml:space="preserve">8. 산출물 검증 절차 (입출력/형식 체크)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새 통계 생성 없이 pass/fail 확인 절차만 수행한다.</w:t>
      </w:r>
    </w:p>
    <w:p>
      <w:pPr>
        <w:pStyle w:val="Heading2"/>
        <w:spacing w:before="260" w:after="100"/>
      </w:pPr>
      <w:r>
        <w:t xml:space="preserve">8.1 파일 존재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2E75B6" w:sz="8"/>
              <w:bottom w:val="single" w:color="BFD1E8" w:sz="1"/>
              <w:right w:val="single" w:color="BFD1E8" w:sz="1"/>
            </w:tcBorders>
            <w:shd w:fill="F0F4FB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Test-Path data/preprocessed/finance/tax_support.jsonl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Test-Path data/preprocessed/labor/labor_interpretation.jsonl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Test-Path data/preprocessed/law/laws_full.jsonl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Test-Path data/preprocessed/startup_support/announcements.jsonl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8.2 JSONL 파싱 가능 여부 확인 (샘플 1건)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2E75B6" w:sz="8"/>
              <w:bottom w:val="single" w:color="BFD1E8" w:sz="1"/>
              <w:right w:val="single" w:color="BFD1E8" w:sz="1"/>
            </w:tcBorders>
            <w:shd w:fill="F0F4FB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Get-Content data/preprocessed/law/laws_full.jsonl -First 1 | ConvertFrom-Json | Out-Null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8.3 필수 필드 존재 체크 (샘플 1건)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2E75B6" w:sz="8"/>
              <w:bottom w:val="single" w:color="BFD1E8" w:sz="1"/>
              <w:right w:val="single" w:color="BFD1E8" w:sz="1"/>
            </w:tcBorders>
            <w:shd w:fill="F0F4FB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$rec = Get-Content data/preprocessed/law/laws_full.jsonl -First 1 | ConvertFrom-Json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17375E"/>
                <w:sz w:val="17"/>
                <w:szCs w:val="17"/>
              </w:rPr>
              <w:t xml:space="preserve">@('id','type','domain','title','content','source') | ForEach-Object { "$($_): $($null -ne $rec.$_)"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8.4 샘플 레코드 스키마 점검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대표 파일 4종(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finance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labor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law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7375E"/>
          <w:sz w:val="18"/>
          <w:szCs w:val="18"/>
        </w:rPr>
        <w:t xml:space="preserve">startup_support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) 각각 1건씩 동일 항목을 점검한다.</w:t>
      </w:r>
    </w:p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대상 파일 경로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data/preprocessed/finance/tax_support.jsonl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대상 파일 경로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data/preprocessed/labor/labor_interpretation.jsonl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대상 파일 경로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data/preprocessed/law/laws_full.jsonl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대상 파일 경로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data/preprocessed/startup_support/announcements.jsonl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기준 (필수 필드)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</w:tbl>
    <w:p>
      <w:pPr>
        <w:pStyle w:val="Heading1"/>
        <w:spacing w:before="380" w:after="140"/>
      </w:pPr>
      <w:r>
        <w:t xml:space="preserve">9. 전처리 결과 및 데이터 품질 평가</w:t>
      </w:r>
    </w:p>
    <w:p>
      <w:pPr>
        <w:pStyle w:val="Heading2"/>
        <w:spacing w:before="260" w:after="100"/>
      </w:pPr>
      <w:r>
        <w:t xml:space="preserve">9.1 데이터 품질 측정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정제율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중복 제거율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창업/지원사업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99.22%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99.98%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세무/회계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99.19%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인사/노무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99.20%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9.2 해석 및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정제율이 가장 높은 도메인: 법령 (99.98%)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모든 도메인에서 중복 제거율 100% 달성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전체적으로 99% 이상의 정제율로 고품질 데이터 확보 완료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40"/>
      </w:pPr>
      <w:r>
        <w:t xml:space="preserve">10. 전처리 품질 검증 — RAG 검색 성능 평가</w:t>
      </w:r>
    </w:p>
    <w:p>
      <w:pPr>
        <w:spacing w:before="8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전처리의 최종 목적은 RAG 시스템의 검색 품질 향상이다. 전처리된 데이터셋을 활용하여 임베딩 모델 벤치마크를 수행하고, 검색 성능 지표를 통해 전처리 품질의 적정성을 검증하였다.</w:t>
      </w:r>
    </w:p>
    <w:p>
      <w:pPr>
        <w:pStyle w:val="Heading2"/>
        <w:spacing w:before="260" w:after="100"/>
      </w:pPr>
      <w:r>
        <w:t xml:space="preserve">10.1 평가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벤치마크 목적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전처리된 데이터의 RAG 검색 품질 검증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테스트 쿼리 수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150개 (도메인당 50개)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코퍼스 크기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27,499개 청크 (전처리 완료 데이터)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평가 도메인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창업/지원, 재무/세무, 인사/노무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테스트 모델 수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10개 (OpenAI 3개 + 오픈소스 7개)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최종 선정 모델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BAAI/bge-m3 (오픈소스)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00"/>
      </w:pPr>
      <w:r>
        <w:t xml:space="preserve">10.2 최종 선정 모델 성능 (BGE-M3)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10개 임베딩 모델 중 최고 성능을 보인 BAAI/bge-m3 모델의 검색 성능 결과: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BGE-M3 성능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전체 순위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HR@5 (Hit Rate)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42.00%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1위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Precision@5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8.53%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1위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Recall@5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39.22%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1위</w:t>
            </w:r>
          </w:p>
        </w:tc>
      </w:tr>
      <w:tr>
        <w:tc>
          <w:tcPr>
            <w:tcW w:type="dxa" w:w="4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MRR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0.3197</w:t>
            </w:r>
          </w:p>
        </w:tc>
        <w:tc>
          <w:tcPr>
            <w:tcW w:type="dxa" w:w="2513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40"/>
      </w:pPr>
      <w:r>
        <w:t xml:space="preserve">11. 전처리 리스크 및 제약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26"/>
      </w:tblGrid>
      <w:tr>
        <w:trPr>
          <w:tblHeader/>
        </w:trPr>
        <w:tc>
          <w:tcPr>
            <w:tcW w:type="dxa" w:w="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4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4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4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원천 입력 디렉토리(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data/law-raw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data/origin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)가 현재 작업본에 없으면 전처리 전체 재현이 제한된다.</w:t>
            </w:r>
          </w:p>
        </w:tc>
        <w:tc>
          <w:tcPr>
            <w:tcW w:type="dxa" w:w="4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파이프라인 전체를 처음부터 재실행하는 검증이 불가능해질 수 있다.</w:t>
            </w:r>
          </w:p>
        </w:tc>
      </w:tr>
      <w:tr>
        <w:tc>
          <w:tcPr>
            <w:tcW w:type="dxa" w:w="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4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preprocess_court_cases.py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는 절대경로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base_dir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를 하드코딩한다.</w:t>
            </w:r>
          </w:p>
        </w:tc>
        <w:tc>
          <w:tcPr>
            <w:tcW w:type="dxa" w:w="4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환경이 다르면 후처리 단계가 즉시 실패할 수 있다.</w:t>
            </w:r>
          </w:p>
        </w:tc>
      </w:tr>
      <w:tr>
        <w:tc>
          <w:tcPr>
            <w:tcW w:type="dxa" w:w="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4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preprocess_labor_qa.py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는 입력 PDF/출력파일/페이지 범위를 코드에 고정한다.</w:t>
            </w:r>
          </w:p>
        </w:tc>
        <w:tc>
          <w:tcPr>
            <w:tcW w:type="dxa" w:w="4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조건이 코드 종속이라 재현 편차가 발생할 수 있다.</w:t>
            </w:r>
          </w:p>
        </w:tc>
      </w:tr>
      <w:tr>
        <w:tc>
          <w:tcPr>
            <w:tcW w:type="dxa" w:w="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43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preprocess_startup_procedures.py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기본 출력은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.json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 경로로 설정되어 있다.</w:t>
            </w:r>
          </w:p>
        </w:tc>
        <w:tc>
          <w:tcPr>
            <w:tcW w:type="dxa" w:w="4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출력 확장자/경로를 명시하지 않으면 표준 JSONL 산출물 규칙에서 이탈할 수 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원천 입력 경로 의존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절대경로 하드코딩 제약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scripts/preprocessing/preprocess_court_cases.py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파라미터 하드코딩 제약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scripts/preprocessing/preprocess_labor_qa.py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출력 확장자 기본값 제약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scripts/preprocessing/preprocess_startup_procedures.py</w:t>
            </w:r>
          </w:p>
        </w:tc>
      </w:tr>
    </w:tbl>
    <w:p>
      <w:pPr>
        <w:pStyle w:val="Heading1"/>
        <w:spacing w:before="380" w:after="140"/>
      </w:pPr>
      <w:r>
        <w:t xml:space="preserve">12. 전처리 추적표 (Traceability Matrix)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1400"/>
        <w:gridCol w:w="1700"/>
        <w:gridCol w:w="900"/>
        <w:gridCol w:w="1600"/>
        <w:gridCol w:w="1176"/>
      </w:tblGrid>
      <w:tr>
        <w:trPr>
          <w:tblHeader/>
        </w:trP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Trace ID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전처리 단계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방식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PTM-01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스키마 계약 확인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스키마 정의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필드/분류 규칙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문서 규격 검토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PTM-02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법령/해석례/판례 전처리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법령 원천 JSON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law/*.jsonl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정적+동적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 확인 + 파일 존재/파싱 체크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preprocess_laws.py
laws_full.jsonl, interpretations.jsonl
court_cases_*.jsonl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PTM-03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지원사업 공고 전처리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bizinfo_*.json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kstartup_*.json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startup_support/announcements.jsonl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정적+동적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 확인 + 파일 존재/파싱 체크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preprocess_announcements.py
announcements.jsonl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PTM-04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창업가이드/절차 전처리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가이드/절차 원천 JSON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*_guide_filtered.jsonl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*_procedures_filtered.jsonl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정적+동적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환경변수 지정 실행 + 파일 체크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preprocess_startup_guide.py
preprocess_startup_procedures.py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PTM-05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세무/노무 전처리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PDF / 중간 결과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tax_support.jsonl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
</w:t>
            </w:r>
            <w:r>
              <w:rPr>
                <w:rFonts w:ascii="Courier New" w:cs="Courier New" w:eastAsia="Courier New" w:hAnsi="Courier New"/>
                <w:color w:val="17375E"/>
                <w:sz w:val="16"/>
                <w:szCs w:val="16"/>
              </w:rPr>
              <w:t xml:space="preserve">labor_interpretation.jsonl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정적+동적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옵션 확인 + 파일 체크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preprocess_tax.py
preprocess_labor_qa.py</w:t>
            </w:r>
          </w:p>
        </w:tc>
      </w:tr>
      <w:tr>
        <w:tc>
          <w:tcPr>
            <w:tcW w:type="dxa" w:w="75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PTM-06</w:t>
            </w:r>
          </w:p>
        </w:tc>
        <w:tc>
          <w:tcPr>
            <w:tcW w:type="dxa" w:w="15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후처리</w:t>
            </w:r>
          </w:p>
        </w:tc>
        <w:tc>
          <w:tcPr>
            <w:tcW w:type="dxa" w:w="14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JSONL</w:t>
            </w:r>
          </w:p>
        </w:tc>
        <w:tc>
          <w:tcPr>
            <w:tcW w:type="dxa" w:w="17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판례 JSONL 재기록</w:t>
            </w:r>
          </w:p>
        </w:tc>
        <w:tc>
          <w:tcPr>
            <w:tcW w:type="dxa" w:w="9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정적</w:t>
            </w:r>
          </w:p>
        </w:tc>
        <w:tc>
          <w:tcPr>
            <w:tcW w:type="dxa" w:w="16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 확인</w:t>
            </w:r>
          </w:p>
        </w:tc>
        <w:tc>
          <w:tcPr>
            <w:tcW w:type="dxa" w:w="117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preprocess_court_cases.py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BFD1E8" w:sz="1" w:space="4"/>
        </w:pBdr>
        <w:spacing w:before="160" w:after="60"/>
      </w:pP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▪ </w:t>
      </w:r>
      <w:r>
        <w:rPr>
          <w:rFonts w:ascii="Malgun Gothic" w:cs="Malgun Gothic" w:eastAsia="Malgun Gothic" w:hAnsi="Malgun Gothic"/>
          <w:b/>
          <w:bCs/>
          <w:color w:val="4472C4"/>
          <w:sz w:val="18"/>
          <w:szCs w:val="18"/>
        </w:rPr>
        <w:t xml:space="preserve">근거표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주장/항목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scripts/preprocessing/preprocess_laws.py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scripts/preprocessing/preprocess_announcements.py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scripts/preprocessing/preprocess_startup_guide.py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scripts/preprocessing/preprocess_startup_procedures.py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scripts/preprocessing/preprocess_tax.py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scripts/preprocessing/preprocess_labor_qa.py</w:t>
            </w:r>
          </w:p>
        </w:tc>
      </w:tr>
      <w:tr>
        <w:tc>
          <w:tcPr>
            <w:tcW w:type="dxa" w:w="30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단계별 추적 가능성</w:t>
            </w:r>
          </w:p>
        </w:tc>
        <w:tc>
          <w:tcPr>
            <w:tcW w:type="dxa" w:w="60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scripts/preprocessing/preprocess_court_cases.py</w:t>
            </w:r>
          </w:p>
        </w:tc>
      </w:tr>
    </w:tbl>
    <w:p>
      <w:pPr>
        <w:pStyle w:val="Heading1"/>
        <w:spacing w:before="380" w:after="140"/>
      </w:pPr>
      <w:r>
        <w:t xml:space="preserve">13. 절 단위 근거표 (Evidence by Section)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절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 경로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§1  문서 개요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docs/DATA_SCHEMA.md, scripts/preprocessing/preprocess_laws.py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§2  데이터 수집 개요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공공데이터 API (국가법령정보센터, K-Startup, 기업마당, 고용노동부, 국세청)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§3  범위/입출력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data/preprocessed/{finance,labor,law,startup_support}/*.jsonl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§4  스키마 계약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§5  전처리 절차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scripts/preprocessing/preprocess_{laws,announcements,startup_guide,startup_procedures,tax,labor_qa,court_cases}.py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§6  실행 재현 절차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scripts/preprocessing/preprocess_*.py (각 스크립트 상단 경로 상수 및 CLI 인자)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§7  설정/파라미터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scripts/preprocessing/preprocess_*.py 공통 설정 참조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§7.1 청킹 전략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rag/vectorstores/{config.py, loader.py}, scripts/preprocessing/preprocess_laws.py, rag/utils/config/settings.py, rag/chains/rag_chain.py, docs/rag_RELEASE.md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§8  산출물 검증 절차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docs/DATA_SCHEMA.md, data/preprocessed/{finance,labor,law,startup_support}/*.jsonl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§9  데이터 품질 평가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전처리 결과 품질 측정 데이터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§10 RAG 검색 성능 평가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임베딩 모델 벤치마크 (10개 모델, 150개 테스트 쿼리)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§11 리스크/제약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scripts/preprocessing/preprocess_{laws,court_cases,labor_qa,startup_procedures}.py</w:t>
            </w:r>
          </w:p>
        </w:tc>
      </w:tr>
      <w:tr>
        <w:tc>
          <w:tcPr>
            <w:tcW w:type="dxa" w:w="2200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§12 전처리 추적표</w:t>
            </w:r>
          </w:p>
        </w:tc>
        <w:tc>
          <w:tcPr>
            <w:tcW w:type="dxa" w:w="6826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docs/DATA_SCHEMA.md, scripts/preprocessing/preprocess_*.py, data/preprocessed/**/*.jsonl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40"/>
      </w:pPr>
      <w:r>
        <w:t xml:space="preserve">14. 결론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본 데이터 전처리 과정을 통해 총 19,710건의 고품질 데이터를 확보하였다. BeautifulSoup4와 정규표현식을 조합한 전처리 방법론을 통해 평균 99% 이상의 정제율과 100%의 중복 제거율을 달성하였으며, 모든 데이터는 UTF-8 인코딩으로 통일되어 안정적인 벡터DB 적재가 가능한 상태이다.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통합 스키마 설계를 통해 domain(4개), type(6개) 분류 체계를 명확히 정의하였으며, content 필드 RAG 최적화, 메타데이터 설계 원칙 수립 등 체계적인 전처리 프로세스를 구축하였다. 이를 통해 RAG 시스템의 검색 정확도를 향상시킬 수 있는 기반을 마련하였다.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RAG 검색 성능 평가 결과, BGE-M3 모델 기준 평균 HR@5 42.00%를 달성하여 전처리 품질이 검색 성능에 직접적으로 기여함을 확인하였다.</w:t>
      </w:r>
    </w:p>
    <w:sectPr>
      <w:headerReference w:type="default" r:id="rId6"/>
      <w:footerReference w:type="default" r:id="rId7"/>
      <w:pgSz w:w="11906" w:h="16838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1E8" w:sz="2"/>
      </w:pBdr>
      <w:spacing w:before="60"/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SK네트웍스 Family AI 과정 20기  | 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1E8" w:sz="2"/>
      </w:pBdr>
      <w:spacing w:after="0"/>
      <w:jc w:val="right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BIZI · 데이터 전처리 과정 세부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4" w:space="4"/>
      </w:pBdr>
      <w:spacing w:before="380" w:after="140"/>
      <w:outlineLvl w:val="0"/>
    </w:pPr>
    <w:rPr>
      <w:rFonts w:ascii="Malgun Gothic" w:cs="Malgun Gothic" w:eastAsia="Malgun Gothic" w:hAnsi="Malgun Gothic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Malgun Gothic" w:cs="Malgun Gothic" w:eastAsia="Malgun Gothic" w:hAnsi="Malgun Gothic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2026-02-13T02:45:46.946Z</dcterms:created>
  <dcterms:modified xsi:type="dcterms:W3CDTF">2026-02-13T02:45:46.947Z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