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기술 라이선스 및 공동 연구개발 계약서</w:t>
      </w:r>
    </w:p>
    <w:p>
      <w:pPr>
        <w:spacing w:after="80" w:line="320" w:lineRule="exact"/>
      </w:pPr>
      <w:r>
        <w:rPr>
          <w:b w:val="0"/>
          <w:sz w:val="20"/>
        </w:rPr>
        <w:t>계약번호: TN-RD-2025-0007</w:t>
      </w:r>
    </w:p>
    <w:p>
      <w:pPr>
        <w:spacing w:after="80" w:line="320" w:lineRule="exact"/>
      </w:pPr>
      <w:r>
        <w:rPr>
          <w:b w:val="0"/>
          <w:sz w:val="20"/>
        </w:rPr>
        <w:t>주식회사 테크노바(이하 "갑")과 한국과학기술원(이하 "을", KAIST)은 AI 기반 자연어 처리 기술의 라이선스 및 공동 연구개발에 관하여 다음과 같이 계약을 체결한다.</w:t>
      </w:r>
    </w:p>
    <w:p>
      <w:r>
        <w:br w:type="page"/>
      </w:r>
    </w:p>
    <w:p>
      <w:pPr>
        <w:pStyle w:val="Heading2"/>
      </w:pPr>
      <w:r>
        <w:rPr>
          <w:color w:val="1A1A2E"/>
        </w:rPr>
        <w:t>제1조 (목적)</w:t>
      </w:r>
    </w:p>
    <w:p>
      <w:pPr>
        <w:spacing w:after="80" w:line="320" w:lineRule="exact"/>
      </w:pPr>
      <w:r>
        <w:rPr>
          <w:b w:val="0"/>
          <w:sz w:val="20"/>
        </w:rPr>
        <w:t>본 계약은 "을"이 보유한 한국어 자연어 처리(NLP) 원천 기술의 라이선스 부여 및 양 당사자가 공동으로 수행하는 AI 연구개발의 범위, 비용 분담, 지식재산권 귀속, 성과 활용 등에 관한 사항을 정함을 목적으로 한다.</w:t>
      </w:r>
    </w:p>
    <w:p>
      <w:pPr>
        <w:pStyle w:val="Heading2"/>
      </w:pPr>
      <w:r>
        <w:rPr>
          <w:color w:val="1A1A2E"/>
        </w:rPr>
        <w:t>제2조 (기술 라이선스)</w:t>
      </w:r>
    </w:p>
    <w:p>
      <w:pPr>
        <w:spacing w:after="80" w:line="320" w:lineRule="exact"/>
      </w:pPr>
      <w:r>
        <w:rPr>
          <w:b w:val="0"/>
          <w:sz w:val="20"/>
        </w:rPr>
        <w:t>① "을"이 "갑"에게 라이선스를 부여하는 기술(이하 "라이선스 기술")은 다음과 같다.</w:t>
        <w:br/>
        <w:br/>
        <w:t>1. KoNLU 모델 (Korean Natural Language Understanding)</w:t>
        <w:br/>
        <w:t xml:space="preserve">   - 한국어 형태소 분석, 개체명 인식, 관계 추출 모델</w:t>
        <w:br/>
        <w:t xml:space="preserve">   - 모델 파라미터: 1.5B</w:t>
        <w:br/>
        <w:t xml:space="preserve">   - 벤치마크: KorNLI Accuracy 92.3%, KorSTS Pearson 89.1%</w:t>
        <w:br/>
        <w:t xml:space="preserve">   - 학습 데이터: 한국어 코퍼스 500GB (뉴스, 법률, 의학, 비즈니스)</w:t>
        <w:br/>
        <w:br/>
        <w:t>2. DocParser 알고리즘</w:t>
        <w:br/>
        <w:t xml:space="preserve">   - 비정형 문서의 구조 분석 (표, 이미지, 수식, 레이아웃 인식)</w:t>
        <w:br/>
        <w:t xml:space="preserve">   - 특허 등록: 10-2023-XXXXXXX</w:t>
        <w:br/>
        <w:t xml:space="preserve">   - 정확도: 문서 구조 인식 F1 0.94</w:t>
        <w:br/>
        <w:br/>
        <w:t>3. 학습 데이터셋</w:t>
        <w:br/>
        <w:t xml:space="preserve">   - KoDoc-500K: 한국어 문서 50만 건 (분류, 요약, NER 라벨링 완료)</w:t>
        <w:br/>
        <w:t xml:space="preserve">   - KoContract-10K: 한국어 계약서 1만 건 (조항 분류, 리스크 라벨링)</w:t>
        <w:br/>
        <w:br/>
        <w:t>② 라이선스 조건:</w:t>
      </w:r>
    </w:p>
    <w:p>
      <w:pPr>
        <w:pStyle w:val="Heading2"/>
      </w:pPr>
      <w:r>
        <w:rPr>
          <w:color w:val="1A1A2E"/>
        </w:rPr>
        <w:t>제3조 (라이선스 대가)</w:t>
      </w:r>
    </w:p>
    <w:p>
      <w:pPr>
        <w:spacing w:after="80" w:line="320" w:lineRule="exact"/>
      </w:pPr>
      <w:r>
        <w:rPr>
          <w:b w:val="0"/>
          <w:sz w:val="20"/>
        </w:rPr>
        <w:t>① 라이선스 대가는 다음과 같다.</w:t>
      </w:r>
    </w:p>
    <w:p>
      <w:pPr>
        <w:pStyle w:val="Heading2"/>
      </w:pPr>
      <w:r>
        <w:rPr>
          <w:color w:val="1A1A2E"/>
        </w:rPr>
        <w:t>제4조 (공동 연구개발)</w:t>
      </w:r>
    </w:p>
    <w:p>
      <w:pPr>
        <w:spacing w:after="80" w:line="320" w:lineRule="exact"/>
      </w:pPr>
      <w:r>
        <w:rPr>
          <w:b w:val="0"/>
          <w:sz w:val="20"/>
        </w:rPr>
        <w:t>① 양 당사자는 다음의 공동 연구개발(이하 "공동연구")을 수행한다.</w:t>
        <w:br/>
        <w:br/>
        <w:t>[연구 과제 1: 한국어 특화 경량 LLM 개발]</w:t>
        <w:br/>
        <w:t>- 목표: 8B 파라미터 이하의 한국어 특화 LLM 개발</w:t>
        <w:br/>
        <w:t>- 성능 목표: GPT-4o 한국어 성능의 90% 이상, 추론 속도 5배</w:t>
        <w:br/>
        <w:t>- 연구 기간: 2025.04 ~ 2026.03 (12개월)</w:t>
        <w:br/>
        <w:t>- 연구 내용:</w:t>
        <w:br/>
        <w:t xml:space="preserve">  1. 한국어 토크나이저 최적화 (형태소 기반 BPE)</w:t>
        <w:br/>
        <w:t xml:space="preserve">  2. 한국어 사전학습 코퍼스 구축 (1TB)</w:t>
        <w:br/>
        <w:t xml:space="preserve">  3. Continual Pre-training + Instruction Tuning</w:t>
        <w:br/>
        <w:t xml:space="preserve">  4. 추론 최적화 (양자화, KV-Cache, Speculative Decoding)</w:t>
        <w:br/>
        <w:t xml:space="preserve">  5. 벤치마크 평가 (KoBEST, KLUE, KorQuAD)</w:t>
        <w:br/>
        <w:br/>
        <w:t>[연구 과제 2: 문서 이해 AI 고도화]</w:t>
        <w:br/>
        <w:t>- 목표: 복합 문서(표+텍스트+이미지) 이해 정확도 95% 이상</w:t>
        <w:br/>
        <w:t>- 연구 기간: 2025.04 ~ 2025.12 (9개월)</w:t>
        <w:br/>
        <w:t>- 연구 내용:</w:t>
        <w:br/>
        <w:t xml:space="preserve">  1. 멀티모달 문서 이해 모델 (Vision + Language)</w:t>
        <w:br/>
        <w:t xml:space="preserve">  2. 표 구조 인식 및 데이터 추출 고도화</w:t>
        <w:br/>
        <w:t xml:space="preserve">  3. 문서 간 관계 분석 (Cross-Document Reasoning)</w:t>
        <w:br/>
        <w:t xml:space="preserve">  4. 한국어 법률/계약서 특화 모델</w:t>
      </w:r>
    </w:p>
    <w:p>
      <w:pPr>
        <w:pStyle w:val="Heading2"/>
      </w:pPr>
      <w:r>
        <w:rPr>
          <w:color w:val="1A1A2E"/>
        </w:rPr>
        <w:t>제5조 (역할 분담)</w:t>
      </w:r>
    </w:p>
    <w:p>
      <w:pPr>
        <w:spacing w:after="80" w:line="320" w:lineRule="exact"/>
      </w:pPr>
      <w:r>
        <w:rPr>
          <w:b w:val="0"/>
          <w:sz w:val="20"/>
        </w:rPr>
        <w:t>① 각 당사자의 역할은 다음과 같다.</w:t>
      </w:r>
    </w:p>
    <w:p>
      <w:pPr>
        <w:pStyle w:val="Heading2"/>
      </w:pPr>
      <w:r>
        <w:rPr>
          <w:color w:val="1A1A2E"/>
        </w:rPr>
        <w:t>제6조 (비용 분담)</w:t>
      </w:r>
    </w:p>
    <w:p>
      <w:pPr>
        <w:spacing w:after="80" w:line="320" w:lineRule="exact"/>
      </w:pPr>
      <w:r>
        <w:rPr>
          <w:b w:val="0"/>
          <w:sz w:val="20"/>
        </w:rPr>
        <w:t>① 공동연구의 총 비용은 금 25억 원으로 예상하며, 다음과 같이 분담한다.</w:t>
      </w:r>
    </w:p>
    <w:p>
      <w:pPr>
        <w:pStyle w:val="Heading2"/>
      </w:pPr>
      <w:r>
        <w:rPr>
          <w:color w:val="1A1A2E"/>
        </w:rPr>
        <w:t>제7조 (연구 관리)</w:t>
      </w:r>
    </w:p>
    <w:p>
      <w:pPr>
        <w:spacing w:after="80" w:line="320" w:lineRule="exact"/>
      </w:pPr>
      <w:r>
        <w:rPr>
          <w:b w:val="0"/>
          <w:sz w:val="20"/>
        </w:rPr>
        <w:t>① 공동연구의 원활한 수행을 위해 공동연구위원회를 구성한다.</w:t>
        <w:br/>
        <w:t>- 위원장: "갑" CTO 및 "을" 연구책임자 공동 위원장</w:t>
        <w:br/>
        <w:t>- 위원: 양측 각 3명</w:t>
        <w:br/>
        <w:t>- 회의: 월 1회 정기회의 + 필요시 수시회의</w:t>
        <w:br/>
        <w:br/>
        <w:t>② 연구 책임자:</w:t>
        <w:br/>
        <w:t>- "갑" 측: AI연구소장 이정훈</w:t>
        <w:br/>
        <w:t>- "을" 측: AI대학원 김석환 교수</w:t>
        <w:br/>
        <w:br/>
        <w:t>③ 연구 진도 관리:</w:t>
        <w:br/>
        <w:t>- 월간 진도 보고서 제출 (매월 말)</w:t>
        <w:br/>
        <w:t>- 분기 리뷰 (3, 6, 9, 12월)</w:t>
        <w:br/>
        <w:t>- 중간 평가: 6개월 시점</w:t>
        <w:br/>
        <w:t>- 최종 평가: 12개월 시점</w:t>
        <w:br/>
        <w:br/>
        <w:t>④ 중간 평가에서 목표 미달 시, 공동연구위원회 결정에 따라 연구 방향 조정 또는 조기 종료할 수 있다.</w:t>
      </w:r>
    </w:p>
    <w:p>
      <w:pPr>
        <w:pStyle w:val="Heading2"/>
      </w:pPr>
      <w:r>
        <w:rPr>
          <w:color w:val="1A1A2E"/>
        </w:rPr>
        <w:t>제8조 (지식재산권)</w:t>
      </w:r>
    </w:p>
    <w:p>
      <w:pPr>
        <w:spacing w:after="80" w:line="320" w:lineRule="exact"/>
      </w:pPr>
      <w:r>
        <w:rPr>
          <w:b w:val="0"/>
          <w:sz w:val="20"/>
        </w:rPr>
        <w:t>① 공동연구 결과 발생하는 지식재산권의 귀속은 다음과 같다.</w:t>
        <w:br/>
        <w:br/>
        <w:t>1. 공동 발명/창작: 양측의 기여도에 따라 공동 소유</w:t>
        <w:br/>
        <w:t xml:space="preserve">   - 기여도 판정: 공동연구위원회에서 결정</w:t>
        <w:br/>
        <w:t xml:space="preserve">   - 기여도 합의 불가 시: 균등 (50:50) 소유</w:t>
        <w:br/>
        <w:br/>
        <w:t>2. 단독 발명/창작: 해당 당사자 단독 소유</w:t>
        <w:br/>
        <w:t xml:space="preserve">   - 판정 기준: 발명/창작에 대한 실질적 기여 여부</w:t>
        <w:br/>
        <w:br/>
        <w:t>3. 기존 지식재산: 원 소유자에게 유보</w:t>
        <w:br/>
        <w:br/>
        <w:t>② 특허 출원:</w:t>
        <w:br/>
        <w:t>- 공동 소유 발명의 특허 출원은 양측 합의 하에 진행</w:t>
        <w:br/>
        <w:t>- 출원 비용: 균등 분담 (또는 기여도 비율)</w:t>
        <w:br/>
        <w:t>- 출원 국가: 한국 + 미국 + 일본 (필요 시 추가)</w:t>
        <w:br/>
        <w:t>- 출원 관리: "갑"이 주도, "을"의 특허팀 협조</w:t>
        <w:br/>
        <w:br/>
        <w:t>③ 실시권:</w:t>
        <w:br/>
        <w:t>- 공동 소유 특허: 양측 각각 자유 실시 (상대방 동의 불요, 실시료 불요)</w:t>
        <w:br/>
        <w:t>- "을" 단독 소유 특허: "갑"에게 독점 실시권 부여 (라이선스 대가 별도 협의)</w:t>
        <w:br/>
        <w:t>- "갑" 단독 소유 특허: "을"에게 비독점 실시권 부여 (학술 연구 목적 한정, 무상)</w:t>
        <w:br/>
        <w:br/>
        <w:t>④ 영업비밀:</w:t>
        <w:br/>
        <w:t>- 공동연구 과정에서 발생한 노하우, 데이터, 알고리즘 등 비공개 정보는 양측이 공동으로 보호</w:t>
        <w:br/>
        <w:t>- 논문 발표 또는 외부 공개 시 상대방의 사전 서면 동의 필요</w:t>
      </w:r>
    </w:p>
    <w:p>
      <w:pPr>
        <w:pStyle w:val="Heading2"/>
      </w:pPr>
      <w:r>
        <w:rPr>
          <w:color w:val="1A1A2E"/>
        </w:rPr>
        <w:t>제9조 (연구 성과 활용)</w:t>
      </w:r>
    </w:p>
    <w:p>
      <w:pPr>
        <w:spacing w:after="80" w:line="320" w:lineRule="exact"/>
      </w:pPr>
      <w:r>
        <w:rPr>
          <w:b w:val="0"/>
          <w:sz w:val="20"/>
        </w:rPr>
        <w:t>① "갑"의 활용:</w:t>
        <w:br/>
        <w:t>- 공동연구 성과를 자사 제품(WorkFlow Agent, DocuAI 등)에 상업적으로 활용 가능</w:t>
        <w:br/>
        <w:t>- 제3자에게 서브라이선스 불가 (단, 자사 제품의 일부로 고객에게 제공하는 것은 허용)</w:t>
        <w:br/>
        <w:br/>
        <w:t>② "을"의 활용:</w:t>
        <w:br/>
        <w:t>- 학술 연구, 논문 발표, 학위 논문에 활용 가능 (사전 동의 필요)</w:t>
        <w:br/>
        <w:t>- 비영리 목적의 공개 (오픈소스 등)는 "갑"의 사전 서면 동의 필요</w:t>
        <w:br/>
        <w:t>- 타 기업과의 공동연구에 활용 불가 (경쟁사 포함)</w:t>
        <w:br/>
        <w:br/>
        <w:t>③ 논문 발표:</w:t>
        <w:br/>
        <w:t>- 공동연구 성과에 대한 논문 발표 시 양측 연구원의 공동 저자 명기</w:t>
        <w:br/>
        <w:t>- 발표 전 30일 전에 상대방에게 원고를 공유하고 검토 기회 부여</w:t>
        <w:br/>
        <w:t>- 영업비밀에 해당하는 내용은 논문에서 제외</w:t>
        <w:br/>
        <w:br/>
        <w:t>④ 오픈소스:</w:t>
        <w:br/>
        <w:t>- 공동연구 성과물 중 양측이 합의한 부분에 한하여 오픈소스로 공개 가능</w:t>
        <w:br/>
        <w:t>- 오픈소스 라이선스: Apache 2.0 (양측 합의)</w:t>
        <w:br/>
        <w:t>- 모델 가중치 공개 여부: 별도 합의</w:t>
      </w:r>
    </w:p>
    <w:p>
      <w:pPr>
        <w:pStyle w:val="Heading2"/>
      </w:pPr>
      <w:r>
        <w:rPr>
          <w:color w:val="1A1A2E"/>
        </w:rPr>
        <w:t>제10조 (인력 교류)</w:t>
      </w:r>
    </w:p>
    <w:p>
      <w:pPr>
        <w:spacing w:after="80" w:line="320" w:lineRule="exact"/>
      </w:pPr>
      <w:r>
        <w:rPr>
          <w:b w:val="0"/>
          <w:sz w:val="20"/>
        </w:rPr>
        <w:t>① 공동연구 기간 중 양측 연구원의 교류를 다음과 같이 실시한다.</w:t>
        <w:br/>
        <w:t>- "을" → "갑" 파견: 박사과정 연구원 3명, 6개월 인턴십</w:t>
        <w:br/>
        <w:t>- "갑" → "을" 파견: AI 엔지니어 2명, 3개월 visiting researcher</w:t>
        <w:br/>
        <w:t>② 파견 연구원의 급여/수당은 소속 기관이 부담한다.</w:t>
        <w:br/>
        <w:t>③ 파견 연구원은 파견 기관의 보안 정책을 준수하며, 비밀유지서약서에 서명한다.</w:t>
      </w:r>
    </w:p>
    <w:p>
      <w:pPr>
        <w:pStyle w:val="Heading2"/>
      </w:pPr>
      <w:r>
        <w:rPr>
          <w:color w:val="1A1A2E"/>
        </w:rPr>
        <w:t>제11조 (비밀유지)</w:t>
      </w:r>
    </w:p>
    <w:p>
      <w:pPr>
        <w:spacing w:after="80" w:line="320" w:lineRule="exact"/>
      </w:pPr>
      <w:r>
        <w:rPr>
          <w:b w:val="0"/>
          <w:sz w:val="20"/>
        </w:rPr>
        <w:t>① 양측은 본 계약 및 공동연구 과정에서 알게 된 상대방의 비밀정보를 5년간 비밀로 유지한다.</w:t>
        <w:br/>
        <w:t>② 비밀정보에는 연구 데이터, 알고리즘, 모델 가중치, 학습 데이터, 사업 정보 등이 포함된다.</w:t>
        <w:br/>
        <w:t>③ 비밀유지 의무의 예외: 공지 사실, 독자 개발, 합법적 제3자 취득, 법률에 의한 공개</w:t>
      </w:r>
    </w:p>
    <w:p>
      <w:pPr>
        <w:pStyle w:val="Heading2"/>
      </w:pPr>
      <w:r>
        <w:rPr>
          <w:color w:val="1A1A2E"/>
        </w:rPr>
        <w:t>제12조 (계약 기간 및 해지)</w:t>
      </w:r>
    </w:p>
    <w:p>
      <w:pPr>
        <w:spacing w:after="80" w:line="320" w:lineRule="exact"/>
      </w:pPr>
      <w:r>
        <w:rPr>
          <w:b w:val="0"/>
          <w:sz w:val="20"/>
        </w:rPr>
        <w:t>① 본 계약의 기간은 2025년 4월 1일부터 2027년 3월 31일까지 2년간으로 한다.</w:t>
        <w:br/>
        <w:t>② 라이선스 기간: 계약 체결일로부터 5년 (갱신 옵션 포함)</w:t>
        <w:br/>
        <w:t>③ 해지 사유:</w:t>
        <w:br/>
        <w:t>1. 상대방의 중요 의무 위반 + 60일 내 미시정</w:t>
        <w:br/>
        <w:t>2. 중간 평가에서 양측 합의에 의한 조기 종료</w:t>
        <w:br/>
        <w:t>3. "을"의 연구 책임자 이직 등으로 연구 수행 불가 시</w:t>
        <w:br/>
        <w:t>④ 해지 시에도 제8조(지식재산권), 제11조(비밀유지)는 존속한다.</w:t>
      </w:r>
    </w:p>
    <w:p>
      <w:pPr>
        <w:pStyle w:val="Heading2"/>
      </w:pPr>
      <w:r>
        <w:rPr>
          <w:color w:val="1A1A2E"/>
        </w:rPr>
        <w:t>제13조 (일반조항)</w:t>
      </w:r>
    </w:p>
    <w:p>
      <w:pPr>
        <w:spacing w:after="80" w:line="320" w:lineRule="exact"/>
      </w:pPr>
      <w:r>
        <w:rPr>
          <w:b w:val="0"/>
          <w:sz w:val="20"/>
        </w:rPr>
        <w:t>① 본 계약은 양측의 완전한 합의를 구성한다.</w:t>
        <w:br/>
        <w:t>② 수정: 양측 서면 합의로만 가능</w:t>
        <w:br/>
        <w:t>③ 양도 금지: 상대방 동의 없이 양도 불가</w:t>
        <w:br/>
        <w:t>④ 준거법: 대한민국 법률</w:t>
        <w:br/>
        <w:t>⑤ 분쟁해결: 대전지방법원 전속 관할 (KAIST 소재지)</w:t>
        <w:br/>
        <w:t>⑥ 정부 지원과제 연계 시, 국가연구개발혁신법 등 관련 법령을 준수한다.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라이선스 유형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독점적 실시권 (기업용 소프트웨어 분야)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지역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 세계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5년 (갱신 옵션: 3년 단위, 최대 2회)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서브라이선스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불가 (자사 제품 탑재 후 고객 제공은 허용)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수정/개작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허용 (파인튜닝, 모델 경량화, 제품 탑재)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소스코드 접근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허용 (학습 코드, 모델 아키텍처)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학습 데이터 접근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허용 (연구 목적, 재배포 금지)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독점 범위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기업용 문서AI, 워크플로우 자동화 분야 독점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비독점 범위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교육, 의료, 공공 분야는 "을"이 자유 활용 가능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지급 시기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계약 일시금 (Upfront Fee)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계약 체결 후 30일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연간 라이선스료 (Annual Fee)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2억 원/년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매년 4월 (5년간)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로열티 (Running Royalty)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라이선스 기술 활용 매출의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분기별 정산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공동연구 분담금 ("갑" 부담)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아래 별도 정의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최소 로열티 보장 (Minimum Royalty)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 1억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연간 로열티가 미달 시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"갑" 테크노바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"을" KAIST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연구 방향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비즈니스 요구사항, 제품 목표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학술적 방향, 최신 연구 동향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모델 아키텍처 설계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공동 (주도)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학습 데이터 구축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기업 문서 데이터 제공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학술 코퍼스, 라벨링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모델 학습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GPU 인프라 제공 (RunPod A100)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학습 코드, 하이퍼파라미터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평가/벤치마크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실무 평가 (A/B 테스트)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학술 벤치마크 (KLUE 등)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제품화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제품 탑재, API 개발, 최적화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기술 자문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논문 발표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공동 저자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1저자 (학생), 교신저자 (교수)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"갑" 부담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"을" 부담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합계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연구 인건비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10억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GPU 인프라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5억 원 (RunPod)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5억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데이터 구축/라벨링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5억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출장/학회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2억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특허 출원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2억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기타 (장비, 소프트웨어)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1억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15.5억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9.5억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25억 원</w:t>
            </w:r>
          </w:p>
        </w:tc>
      </w:tr>
    </w:tbl>
    <w:p/>
    <w:p>
      <w:pPr>
        <w:pStyle w:val="Heading1"/>
      </w:pPr>
      <w:r>
        <w:rPr>
          <w:color w:val="1A1A2E"/>
        </w:rPr>
        <w:t>서명</w:t>
      </w:r>
    </w:p>
    <w:p>
      <w:pPr>
        <w:spacing w:after="80" w:line="320" w:lineRule="exact"/>
      </w:pPr>
      <w:r>
        <w:rPr>
          <w:b w:val="0"/>
          <w:sz w:val="20"/>
        </w:rPr>
        <w:t>2025년  3월  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"갑" 주식회사 테크노바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"을" 한국과학기술원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소재지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강남구 테헤란로 152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대전광역시 유성구 대학로 291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대표이사 박진우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총장 이광형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연구책임자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AI연구소장 이정훈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AI대학원 김석환 교수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br/>
        <w:t>별첨 1. 라이선스 기술 상세 스펙</w:t>
        <w:br/>
        <w:t>별첨 2. 공동연구 세부 계획서</w:t>
        <w:br/>
        <w:t>별첨 3. 연구원 명단</w:t>
        <w:br/>
        <w:t>별첨 4. GPU 인프라 사양</w:t>
        <w:br/>
        <w:t>별첨 5. 기존 지식재산 목록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