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M&amp;A 대상 기업 실사 결과 보고 회의록</w:t>
      </w:r>
    </w:p>
    <w:p>
      <w:pPr>
        <w:spacing w:after="80" w:line="320" w:lineRule="exact"/>
      </w:pPr>
      <w:r>
        <w:rPr>
          <w:b w:val="0"/>
          <w:sz w:val="20"/>
        </w:rPr>
        <w:t>일시: 2025년 3월 14일(금) 10:00~13:30 (3시간 30분)</w:t>
      </w:r>
    </w:p>
    <w:p>
      <w:pPr>
        <w:spacing w:after="80" w:line="320" w:lineRule="exact"/>
      </w:pPr>
      <w:r>
        <w:rPr>
          <w:b w:val="0"/>
          <w:sz w:val="20"/>
        </w:rPr>
        <w:t>장소: 본사 18층 경영회의실 (참석자 제한, 출입 기록)</w:t>
      </w:r>
    </w:p>
    <w:p>
      <w:pPr>
        <w:spacing w:after="80" w:line="320" w:lineRule="exact"/>
      </w:pPr>
      <w:r>
        <w:rPr>
          <w:b w:val="0"/>
          <w:sz w:val="20"/>
        </w:rPr>
        <w:t>보안등급: 극비 (Strictly Confidential) | 문서번호: MA-MTG-2025-0003</w:t>
      </w:r>
    </w:p>
    <w:p>
      <w:pPr>
        <w:spacing w:after="80" w:line="320" w:lineRule="exact"/>
      </w:pPr>
      <w:r>
        <w:rPr>
          <w:b w:val="0"/>
          <w:sz w:val="20"/>
        </w:rPr>
        <w:t>프로젝트 코드명: Project Lighthouse</w:t>
      </w:r>
    </w:p>
    <w:p>
      <w:pPr>
        <w:pStyle w:val="Heading2"/>
      </w:pPr>
      <w:r>
        <w:rPr>
          <w:color w:val="1A1A2E"/>
        </w:rPr>
        <w:t>참석자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직책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박진우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최종 의사결정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이정민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재무 실사 총괄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김태현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기술 실사 총괄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 (법무총괄)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박민서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법률 실사 총괄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전략기획본부장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오성진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M&amp;A 프로세스 총괄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정유진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밸류에이션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외부 자문: 삼일PwC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이현석 파트너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재무 실사(FDD)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외부 자문: 법무법인 세종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김도현 변호사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법률 실사(LDD)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외부 자문: BCG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장민수 파트너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사업 실사(CDD)</w:t>
            </w:r>
          </w:p>
        </w:tc>
      </w:tr>
    </w:tbl>
    <w:p/>
    <w:p>
      <w:pPr>
        <w:pStyle w:val="Heading1"/>
      </w:pPr>
      <w:r>
        <w:rPr>
          <w:color w:val="1A1A2E"/>
        </w:rPr>
        <w:t>배경 및 목적</w:t>
      </w:r>
    </w:p>
    <w:p>
      <w:pPr>
        <w:spacing w:after="80" w:line="320" w:lineRule="exact"/>
      </w:pPr>
      <w:r>
        <w:rPr>
          <w:b w:val="0"/>
          <w:sz w:val="20"/>
        </w:rPr>
        <w:t>오성진 본부장: Project Lighthouse는 NLP/문서AI 분야의 기술력을 보유한 스타트업 인수를 통해 DocuAI 제품 경쟁력을 단기간에 강화하기 위한 M&amp;A 프로젝트입니다. 3개 후보 기업에 대한 실사를 완료하였으며, 오늘 결과를 보고하고 최종 인수 대상을 결정합니다.</w:t>
        <w:br/>
        <w:br/>
        <w:t>후보 기업 개요: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Alpha (주)딥랭귀지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Beta (주)도큐브레인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Gamma (주)텍스트마이너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설립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2019년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2021년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2018년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직원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 매출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52억 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핵심기술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NLP 엔진, 자체 LLM(7B)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문서 구조 분석, OCR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텍스트 마이닝, 감성분석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고객수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25개사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12개사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40개사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투자유치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시리즈A 80억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시드 20억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시리즈B 150억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예상 인수가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250~300억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80~120억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400~500억</w:t>
            </w:r>
          </w:p>
        </w:tc>
      </w:tr>
    </w:tbl>
    <w:p/>
    <w:p>
      <w:pPr>
        <w:pStyle w:val="Heading1"/>
      </w:pPr>
      <w:r>
        <w:rPr>
          <w:color w:val="1A1A2E"/>
        </w:rPr>
        <w:t>안건 1: 재무 실사(FDD) 결과</w:t>
      </w:r>
    </w:p>
    <w:p>
      <w:pPr>
        <w:spacing w:after="80" w:line="320" w:lineRule="exact"/>
      </w:pPr>
      <w:r>
        <w:rPr>
          <w:b w:val="0"/>
          <w:sz w:val="20"/>
        </w:rPr>
        <w:t>[발표: 삼일PwC 이현석 파트너]</w:t>
      </w:r>
    </w:p>
    <w:p>
      <w:pPr>
        <w:pStyle w:val="Heading2"/>
      </w:pPr>
      <w:r>
        <w:rPr>
          <w:color w:val="1A1A2E"/>
        </w:rPr>
        <w:t>1.1 Alpha — 딥랭귀지</w:t>
      </w:r>
    </w:p>
    <w:p>
      <w:pPr>
        <w:spacing w:after="80" w:line="320" w:lineRule="exact"/>
      </w:pPr>
      <w:r>
        <w:rPr>
          <w:b w:val="0"/>
          <w:sz w:val="20"/>
        </w:rPr>
        <w:t>이현석 파트너: Alpha의 재무 현황입니다.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2022년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2023년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2024년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CAGR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+78%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매출원가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매출총이익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매출총이익률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+4%p/yr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영업비용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영업이익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-11억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-13억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적자 축소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순이익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-12억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-14억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-11억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현금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감소 추세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월 번레이트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약 3억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런웨이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약 9개월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추가 자금 필요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이현석: Alpha는 매출 성장이 빠르고 매출총이익률이 개선되고 있으나, 아직 영업적자 상태입니다. 현금 런웨이가 9개월이므로 2025년 하반기에 추가 투자 유치 또는 인수가 필요한 상황입니다. 이는 협상에서 유리한 요소입니다.</w:t>
        <w:br/>
        <w:br/>
        <w:t>주요 재무 리스크:</w:t>
        <w:br/>
        <w:t>1. 매출 집중도: 상위 3개 고객이 매출의 52%를 차지 — 고객 이탈 시 매출 급감 위험</w:t>
        <w:br/>
        <w:t>2. 이연수익: SaaS 선수금 8억 원 — 서비스 제공 의무 승계 필요</w:t>
        <w:br/>
        <w:t>3. 미지급 세금: 원천세 체납 1.2억 원 — 가산세 발생 가능</w:t>
        <w:br/>
        <w:t>4. 스톡옵션: 직원 스톡옵션 풀 15% — 행사 시 지분 희석 고려 필요</w:t>
        <w:br/>
        <w:t>5. 우발채무: 전직 직원 부당해고 소송 1건 (청구액 5,000만 원)</w:t>
      </w:r>
    </w:p>
    <w:p>
      <w:pPr>
        <w:pStyle w:val="Heading2"/>
      </w:pPr>
      <w:r>
        <w:rPr>
          <w:color w:val="1A1A2E"/>
        </w:rPr>
        <w:t>1.2 Beta — 도큐브레인</w:t>
      </w:r>
    </w:p>
    <w:p>
      <w:pPr>
        <w:spacing w:after="80" w:line="320" w:lineRule="exact"/>
      </w:pPr>
      <w:r>
        <w:rPr>
          <w:b w:val="0"/>
          <w:sz w:val="20"/>
        </w:rPr>
        <w:t>이현석: Beta는 규모가 작지만 기술력이 독보적입니다.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2023년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2024년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영업이익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-8억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-6억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적자 축소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현금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런웨이 약 6개월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R&amp;D 비율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연구 중심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고객당 ARPA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4,200만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1,250만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소수 대형 → 다수 중소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재무 리스크:</w:t>
        <w:br/>
        <w:t>1. 현금 런웨이 6개월 — 인수하지 않으면 폐업 가능성</w:t>
        <w:br/>
        <w:t>2. 매출 전부 SI 프로젝트 — SaaS 전환 필요</w:t>
        <w:br/>
        <w:t>3. 창업자 기술 의존도 극히 높음</w:t>
        <w:br/>
        <w:br/>
        <w:t>이정민 CFO: Beta는 가격은 매력적이지만 SaaS 전환 비용과 핵심 인물 리텐션이 리스크입니다.</w:t>
      </w:r>
    </w:p>
    <w:p>
      <w:pPr>
        <w:pStyle w:val="Heading2"/>
      </w:pPr>
      <w:r>
        <w:rPr>
          <w:color w:val="1A1A2E"/>
        </w:rPr>
        <w:t>1.3 Gamma — 텍스트마이너</w:t>
      </w:r>
    </w:p>
    <w:p>
      <w:pPr>
        <w:spacing w:after="80" w:line="320" w:lineRule="exact"/>
      </w:pPr>
      <w:r>
        <w:rPr>
          <w:b w:val="0"/>
          <w:sz w:val="20"/>
        </w:rPr>
        <w:t>이현석: Gamma는 가장 규모가 크고 안정적입니다.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2022년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2023년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2024년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영업이익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-5억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순이익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-6억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현금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Churn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0.9%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재무 리스크:</w:t>
        <w:br/>
        <w:t>1. 밸류에이션이 높음 — 시리즈B 포스트밸류 350억, 인수 프리미엄 감안 시 400~500억</w:t>
        <w:br/>
        <w:t>2. 기존 투자자(VC 3개사) 동의 필요 — 드래그얼롱 조항 확인 필요</w:t>
        <w:br/>
        <w:t>3. 기술 경쟁력보다 영업력 기반 성장 — 시너지 제한적</w:t>
      </w:r>
    </w:p>
    <w:p>
      <w:pPr>
        <w:pStyle w:val="Heading1"/>
      </w:pPr>
      <w:r>
        <w:rPr>
          <w:color w:val="1A1A2E"/>
        </w:rPr>
        <w:t>안건 2: 기술 실사(TDD) 결과</w:t>
      </w:r>
    </w:p>
    <w:p>
      <w:pPr>
        <w:spacing w:after="80" w:line="320" w:lineRule="exact"/>
      </w:pPr>
      <w:r>
        <w:rPr>
          <w:b w:val="0"/>
          <w:sz w:val="20"/>
        </w:rPr>
        <w:t>[발표: CTO 김태현]</w:t>
      </w:r>
    </w:p>
    <w:p>
      <w:pPr>
        <w:spacing w:after="80" w:line="320" w:lineRule="exact"/>
      </w:pPr>
      <w:r>
        <w:rPr>
          <w:b w:val="0"/>
          <w:sz w:val="20"/>
        </w:rPr>
        <w:t>김태현 CTO: 3개사의 기술 스택과 역량을 평가했습니다.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평가 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Alpha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Beta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Gamma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NLP 모델 수준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Alpha 자체 7B LLM 보유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코드 품질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SonarQube 기준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Gamma MSA 완성도 높음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테스트 커버리지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기술 부채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Beta 프로토타입 수준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 설계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보안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Gamma ISO 27001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확장성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AI/ML 역량 (인력)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Alpha/Beta AI 인력 우수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우리 기술 스택 호환성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Alpha Python/FastAPI 동일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김태현 CTO: 기술 관점에서 Alpha가 가장 시너지가 높습니다.</w:t>
        <w:br/>
        <w:br/>
        <w:t>Alpha의 핵심 기술 자산:</w:t>
        <w:br/>
        <w:t>1. 자체 개발 NLP 엔진 "DeepLang" — 한국어 특화, 문서 분류 정확도 94%</w:t>
        <w:br/>
        <w:t>2. 7B 파라미터 경량 LLM "LangKo-7B" — 한국어 벤치마크 상위 5%</w:t>
        <w:br/>
        <w:t>3. 문서 구조 분석 알고리즘 — 표, 이미지, 수식 인식</w:t>
        <w:br/>
        <w:t>4. 특허 3건 (한국어 NLP 관련)</w:t>
        <w:br/>
        <w:br/>
        <w:t>시너지 분석:</w:t>
        <w:br/>
        <w:t>- 우리 RAG 파이프라인 + Alpha NLP 엔진 = 검색 정확도 92% → 97% 예상</w:t>
        <w:br/>
        <w:t>- LangKo-7B를 우리 sLLM 대체 또는 보완 가능 (파인튜닝 기반)</w:t>
        <w:br/>
        <w:t>- Alpha 팀 45명 중 AI 엔지니어 25명 — 우리 AI팀 즉시 강화</w:t>
        <w:br/>
        <w:t>- 기술 스택(Python, FastAPI, PyTorch) 완전 호환</w:t>
        <w:br/>
        <w:br/>
        <w:t>통합 예상 기간: 6~9개월</w:t>
        <w:br/>
        <w:t>통합 리스크: 중 (아키텍처 차이보다 조직문화 통합이 관건)</w:t>
      </w:r>
    </w:p>
    <w:p>
      <w:pPr>
        <w:pStyle w:val="Heading1"/>
      </w:pPr>
      <w:r>
        <w:rPr>
          <w:color w:val="1A1A2E"/>
        </w:rPr>
        <w:t>안건 3: 법률 실사(LDD) 결과</w:t>
      </w:r>
    </w:p>
    <w:p>
      <w:pPr>
        <w:spacing w:after="80" w:line="320" w:lineRule="exact"/>
      </w:pPr>
      <w:r>
        <w:rPr>
          <w:b w:val="0"/>
          <w:sz w:val="20"/>
        </w:rPr>
        <w:t>[발표: 법무법인 세종 김도현 변호사]</w:t>
      </w:r>
    </w:p>
    <w:p>
      <w:pPr>
        <w:spacing w:after="80" w:line="320" w:lineRule="exact"/>
      </w:pPr>
      <w:r>
        <w:rPr>
          <w:b w:val="0"/>
          <w:sz w:val="20"/>
        </w:rPr>
        <w:t>김도현 변호사: 3개사의 법률 리스크를 보고드립니다.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리스크 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Gamma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지재권 분쟁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특허 침해 소송 1건 (계류 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노동 분쟁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부당해고 1건 (5천만)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규제 리스크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개인정보 관련 시정권고 1건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ISMS-P 미인증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계약 리스크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 계약 중 비양도 조항 3건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of Control 동의 필요 5건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주주간 계약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드래그얼롱 없음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창업자 100% 지분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드래그얼롱 적용 (70% 이상 동의)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스톡옵션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 (행사가 낮음)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경업금지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창업자 2년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창업자 3년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주요 임원 1년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김도현: Alpha의 법률 리스크는 관리 가능한 수준입니다. 부당해고 소송은 합의 가능성 높고, 개인정보 시정권고는 이미 시정 완료 상태입니다. 비양도 조항 3건은 개별 고객과 동의 협상이 필요합니다.</w:t>
        <w:br/>
        <w:br/>
        <w:t>Gamma의 특허 침해 소송은 청구액 30억 원으로, 결과에 따라 인수가에 큰 영향을 줄 수 있습니다. 이 소송이 해결되기 전 인수를 진행하면 리스크를 승계하게 됩니다.</w:t>
      </w:r>
    </w:p>
    <w:p>
      <w:pPr>
        <w:pStyle w:val="Heading1"/>
      </w:pPr>
      <w:r>
        <w:rPr>
          <w:color w:val="1A1A2E"/>
        </w:rPr>
        <w:t>안건 4: 사업 실사(CDD) 결과</w:t>
      </w:r>
    </w:p>
    <w:p>
      <w:pPr>
        <w:spacing w:after="80" w:line="320" w:lineRule="exact"/>
      </w:pPr>
      <w:r>
        <w:rPr>
          <w:b w:val="0"/>
          <w:sz w:val="20"/>
        </w:rPr>
        <w:t>[발표: BCG 장민수 파트너]</w:t>
      </w:r>
    </w:p>
    <w:p>
      <w:pPr>
        <w:spacing w:after="80" w:line="320" w:lineRule="exact"/>
      </w:pPr>
      <w:r>
        <w:rPr>
          <w:b w:val="0"/>
          <w:sz w:val="20"/>
        </w:rPr>
        <w:t>장민수 파트너: 시장 분석과 시너지 관점의 평가입니다.</w:t>
        <w:br/>
        <w:br/>
        <w:t>한국 문서AI 시장 규모:</w:t>
        <w:br/>
        <w:t>- 2024년: 약 3,200억 원</w:t>
        <w:br/>
        <w:t>- 2027년 예상: 약 8,500억 원 (CAGR 38%)</w:t>
        <w:br/>
        <w:t>- 주요 성장 동력: 생성형 AI 확산, 규제 강화(전자문서법), 업무 자동화 수요</w:t>
        <w:br/>
        <w:br/>
        <w:t>경쟁 환경:</w:t>
        <w:br/>
        <w:t>- 국내: 업스테이지, 리턴제로, 클로바(네이버), 우리(테크노바)</w:t>
        <w:br/>
        <w:t>- 글로벌: DocuSign, Kofax, ABBYY, Google Document AI</w:t>
        <w:br/>
        <w:br/>
        <w:t>Alpha 인수 시 시너지: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시너지 유형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연간 효과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실현 시기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확실성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매출 시너지: Alpha 고객에 우리 제품 크로스셀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20~30억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1~2년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매출 시너지: DocuAI 기능 강화로 신규 매출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40~60억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1~2년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비용 시너지: 중복 인프라 통합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5~8억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비용 시너지: R&amp;D 중복 제거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10~15억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전략 시너지: 자체 LLM 확보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(비용 절감 연 15억)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전략 시너지: AI 인력 25명 확보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(채용비 절감 약 12억)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100~140억/년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1"/>
      </w:pPr>
      <w:r>
        <w:rPr>
          <w:color w:val="1A1A2E"/>
        </w:rPr>
        <w:t>안건 5: 밸류에이션 및 인수가 협상 전략</w:t>
      </w:r>
    </w:p>
    <w:p>
      <w:pPr>
        <w:spacing w:after="80" w:line="320" w:lineRule="exact"/>
      </w:pPr>
      <w:r>
        <w:rPr>
          <w:b w:val="0"/>
          <w:sz w:val="20"/>
        </w:rPr>
        <w:t>[발표: IR팀장 정유진]</w:t>
      </w:r>
    </w:p>
    <w:p>
      <w:pPr>
        <w:spacing w:after="80" w:line="320" w:lineRule="exact"/>
      </w:pPr>
      <w:r>
        <w:rPr>
          <w:b w:val="0"/>
          <w:sz w:val="20"/>
        </w:rPr>
        <w:t>정유진 팀장: Alpha에 대한 밸류에이션입니다.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평가 방법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기업가치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DCF (할인율 15%)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210~250억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5년 FCF 추정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매출 멀티플 (10x)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380억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2024 매출 38억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EV/매출 (동종업계 평균 8x)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304억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최근 투자 라운드 기준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시리즈A 포스트밸류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시너지 반영 (DCF + 시너지 30%)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270~325억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정유진: 적정 인수가 범위는 250~300억 원으로 판단합니다.</w:t>
        <w:br/>
        <w:br/>
        <w:t>협상 전략:</w:t>
        <w:br/>
        <w:t>1. 초기 오퍼: 220억 원 (DCF 하한)</w:t>
        <w:br/>
        <w:t>2. 협상 상한: 300억 원 (시너지 반영 DCF 상한)</w:t>
        <w:br/>
        <w:t>3. 구조: 현금 70% + 우리 주식 30% (Lock-up 2년)</w:t>
        <w:br/>
        <w:t>4. Earn-out: 인수 후 2년간 매출 목표 달성 시 추가 50억 원</w:t>
        <w:br/>
        <w:t>5. 에스크로: 인수가의 10% (30억 원) 18개월 에스크로 — 잠재 리스크 대비</w:t>
        <w:br/>
        <w:br/>
        <w:t>이정민 CFO: 자금 조달 계획은, 현금 보유분 420억 원 중 200억 원 + 차입 100억 원으로 커버 가능합니다. 주식 교환분은 자사주 활용을 검토하겠습니다.</w:t>
        <w:br/>
        <w:br/>
        <w:t>박진우 CEO: Alpha 창업자의 의향은?</w:t>
        <w:br/>
        <w:br/>
        <w:t>오성진 본부장: 비공식 접촉 결과, Alpha 창업자 겸 CEO 이동건 대표는 인수에 긍정적입니다. 런웨이 이슈로 시리즈B를 준비 중이었는데, 전략적 인수가 더 나은 옵션이라고 판단하는 것 같습니다. 다만, 인수 후에도 AI 연구 독립성을 보장받고 싶어합니다.</w:t>
      </w:r>
    </w:p>
    <w:p>
      <w:pPr>
        <w:pStyle w:val="Heading1"/>
      </w:pPr>
      <w:r>
        <w:rPr>
          <w:color w:val="1A1A2E"/>
        </w:rPr>
        <w:t>최종 의결 사항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의결 사항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인수 대상 선정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Alpha (딥랭귀지) — 만장일치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Beta: 기각, Gamma: 보류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인수가 협상 범위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250~300억 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현금 70% + 주식 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Earn-out 조건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2년간 매출 목표 달성 시 추가 50억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구체 조건 CFO 설계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에스크로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인수가 10%, 18개월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법무팀 설계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향후 일정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LOI 체결 → 정밀 실사 → SPA 체결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아래 참조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Alpha AI 연구 독립성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CTO 산하 독립 조직으로 유지 (2년)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인수 조건에 명시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비밀유지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본 프로젝트 관련 모든 정보 극비 유지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위반 시 징계</w:t>
            </w:r>
          </w:p>
        </w:tc>
      </w:tr>
    </w:tbl>
    <w:p/>
    <w:p>
      <w:pPr>
        <w:pStyle w:val="Heading1"/>
      </w:pPr>
      <w:r>
        <w:rPr>
          <w:color w:val="1A1A2E"/>
        </w:rPr>
        <w:t>Action Items 및 향후 일정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일정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활동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3.17~21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LOI(의향서) 초안 작성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법무팀 + 세종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 CEO 미팅 (LOI 제시)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CEO + 전략기획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LOI 체결 목표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법무팀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4.1~30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정밀 실사 (FDD/TDD/LDD 심화)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 TF + 외부 자문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5.1~15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SPA(주식매매계약) 협상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법무팀 + 세종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 체결 목표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법무팀 + CFO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6.1~30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공정위 기업결합 신고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법무팀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클로징(Closing) 목표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7~12월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PMI(인수 후 통합)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CTO + CHRO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br/>
        <w:t>회의 종료: 13:30</w:t>
        <w:br/>
        <w:t>작성: 전략기획팀 오성진</w:t>
        <w:br/>
        <w:t>승인: CEO 박진우</w:t>
        <w:br/>
        <w:br/>
        <w:t>※ 본 문서는 극비이며, TF 멤버 외 무단 열람·복사·공유를 금지합니다.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