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808080"/>
          <w:sz w:val="22"/>
        </w:rPr>
        <w:t>SK networks  |  Family AI Camp</w:t>
      </w:r>
    </w:p>
    <w:p/>
    <w:p>
      <w:pPr>
        <w:jc w:val="center"/>
      </w:pPr>
      <w:r>
        <w:rPr>
          <w:b/>
          <w:color w:val="1F3864"/>
          <w:sz w:val="52"/>
        </w:rPr>
        <w:t>데이터 전처리</w:t>
      </w:r>
    </w:p>
    <w:p>
      <w:pPr>
        <w:jc w:val="center"/>
      </w:pPr>
      <w:r>
        <w:rPr>
          <w:b/>
          <w:color w:val="1F3864"/>
          <w:sz w:val="36"/>
        </w:rPr>
        <w:t>인공지능 학습 결과서</w:t>
      </w:r>
    </w:p>
    <w:p/>
    <w:p>
      <w:pPr>
        <w:jc w:val="center"/>
      </w:pPr>
      <w:r>
        <w:rPr>
          <w:sz w:val="24"/>
        </w:rPr>
        <w:t>SKN Family AI Camp 21기 : 최종 프로젝트 3팀</w:t>
      </w:r>
    </w:p>
    <w:p>
      <w:pPr>
        <w:jc w:val="center"/>
      </w:pPr>
      <w:r>
        <w:rPr>
          <w:b/>
          <w:color w:val="1F3864"/>
          <w:sz w:val="28"/>
        </w:rPr>
        <w:t>WorkFlow Agent (듀듀)</w:t>
      </w:r>
    </w:p>
    <w:p/>
    <w:p/>
    <w:p>
      <w:pPr>
        <w:jc w:val="center"/>
      </w:pPr>
      <w:r>
        <w:rPr>
          <w:sz w:val="20"/>
        </w:rPr>
        <w:t>작성: 3조 -- 신지용(PM), 윤경은(AI), 진승언(AI), 안혜빈(Backend), 문지영(Frontend)</w:t>
      </w:r>
    </w:p>
    <w:p>
      <w:r>
        <w:br w:type="page"/>
      </w:r>
    </w:p>
    <w:p>
      <w:pPr>
        <w:spacing w:before="320"/>
      </w:pPr>
      <w:r>
        <w:rPr>
          <w:b/>
          <w:color w:val="1F3864"/>
          <w:sz w:val="28"/>
        </w:rPr>
        <w:t>1. 모델 비교 및 선정 이유</w:t>
      </w:r>
    </w:p>
    <w:p>
      <w:r>
        <w:rPr>
          <w:sz w:val="20"/>
        </w:rPr>
        <w:t>사용자 입력을 8개 intent(judgment, doc_search, doc_generate, doc_summary, doc_qa, schedule_add, schedule_view, general)로 분류하여 적절한 Agent로 라우팅하는 Intent Classifier를 학습합니다. 잘못된 분류 = 잘못된 Agent 라우팅이므로, 분류 정확도가 전체 시스템 품질을 결정합니다.</w:t>
      </w:r>
    </w:p>
    <w:p>
      <w:pPr>
        <w:spacing w:before="200"/>
      </w:pPr>
      <w:r>
        <w:rPr>
          <w:b/>
          <w:color w:val="2E4A7A"/>
          <w:sz w:val="22"/>
        </w:rPr>
        <w:t>1-1. 후보 모델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아키텍처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선정 여부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koelectra-base-v3</w:t>
              <w:br/>
              <w:t>(monologg)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112.9M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ELECTRA (RTD)</w:t>
              <w:br/>
              <w:t>12-layer Transformer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최종 선정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klue/bert-base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110.6M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BERT (MLM)</w:t>
              <w:br/>
              <w:t>12-layer Transformer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탈락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monologg/distilkobert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28.4M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DistilBERT (KD)</w:t>
              <w:br/>
              <w:t>6-layer Transformer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탈락</w:t>
            </w:r>
          </w:p>
        </w:tc>
      </w:tr>
    </w:tbl>
    <w:p/>
    <w:p>
      <w:pPr>
        <w:spacing w:before="200"/>
      </w:pPr>
      <w:r>
        <w:rPr>
          <w:b/>
          <w:color w:val="2E4A7A"/>
          <w:sz w:val="22"/>
        </w:rPr>
        <w:t>1-2. 선정 근거</w:t>
      </w:r>
    </w:p>
    <w:p>
      <w:r>
        <w:rPr>
          <w:sz w:val="20"/>
        </w:rPr>
        <w:t>- Adversarial 강건성 1위: Adv F1 86.04% (bert 85.17%, distilkobert 79.26%)</w:t>
        <w:br/>
        <w:t>- 추론 속도 균형: 7.9ms (bert 10.4ms 대비 24% 빠름)</w:t>
        <w:br/>
        <w:t>- Seed 안정성: 0.9874 +/- 0.0033 (3-seed 검증)</w:t>
        <w:br/>
        <w:t>- ELECTRA의 RTD(Replaced Token Detection) 방식이 토큰 교체 감지에 특화되어,</w:t>
        <w:br/>
        <w:t xml:space="preserve">  짧은 한국어 문장의 미세한 의미 차이 구분에 유리</w:t>
        <w:br/>
        <w:t>- McNemar 검정: koelectra vs bert p&gt;0.05 (통계적 동급) -&gt; 실용적 기준(Adv F1+속도)으로 선정</w:t>
      </w:r>
    </w:p>
    <w:p>
      <w:r>
        <w:br w:type="page"/>
      </w:r>
    </w:p>
    <w:p>
      <w:pPr>
        <w:spacing w:before="320"/>
      </w:pPr>
      <w:r>
        <w:rPr>
          <w:b/>
          <w:color w:val="1F3864"/>
          <w:sz w:val="28"/>
        </w:rPr>
        <w:t>2. 선정 모델 구조</w:t>
      </w:r>
    </w:p>
    <w:p>
      <w:r>
        <w:rPr>
          <w:sz w:val="20"/>
        </w:rPr>
        <w:t>koelectra-base-v3-discriminator의 3-layer 구조입니다. 총 112.9M 파라미터, 입력 max_length=64 토큰.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Token + Position + Type</w:t>
              <w:br/>
              <w:t>embedding (768-dim)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입력 텍스트를 768차원 벡터로 변환</w:t>
              <w:br/>
              <w:t>WordPiece 토크나이저 (vocab 35,000)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Encoder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Transformer x 12층</w:t>
              <w:br/>
              <w:t>Multi-Head Attention (12 heads)</w:t>
              <w:br/>
              <w:t>+ FFN (3072-dim)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12층 Transformer 블록</w:t>
              <w:br/>
              <w:t>각 층에서 셀프 어텐션 + 피드포워드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Classification</w:t>
              <w:br/>
              <w:t>Head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Dropout (0.1)</w:t>
              <w:br/>
              <w:t>+ Dense (768 -&gt; 8)</w:t>
              <w:br/>
              <w:t>+ Softmax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[CLS] 토큰 출력을 8개 intent</w:t>
              <w:br/>
              <w:t>확률 분포로 변환</w:t>
            </w:r>
          </w:p>
        </w:tc>
      </w:tr>
    </w:tbl>
    <w:p/>
    <w:p>
      <w:pPr>
        <w:spacing w:before="320"/>
      </w:pPr>
      <w:r>
        <w:rPr>
          <w:b/>
          <w:color w:val="1F3864"/>
          <w:sz w:val="28"/>
        </w:rPr>
        <w:t>3. 학습 설정 및 하이퍼파라미터</w:t>
      </w:r>
    </w:p>
    <w:p>
      <w:r>
        <w:rPr>
          <w:sz w:val="20"/>
        </w:rPr>
        <w:t>Stage 2(Baseline)에서 고정 HP로 3모델을 비교한 뒤, Stage 3에서 KoELECTRA 대상 32-point Grid Search를 수행하여 최적 HP를 확정했습니다.</w:t>
      </w:r>
    </w:p>
    <w:p>
      <w:pPr>
        <w:spacing w:before="200"/>
      </w:pPr>
      <w:r>
        <w:rPr>
          <w:b/>
          <w:color w:val="2E4A7A"/>
          <w:sz w:val="22"/>
        </w:rPr>
        <w:t>3-1. 최종 학습 설정 (Stage 6 채택)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하이퍼파라미터</w:t>
            </w:r>
          </w:p>
        </w:tc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Base Model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monologg/koelectra-base-v3-discriminator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SequenceClassification (8 labels)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Epochs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Batch Size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Learning Rate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3e-5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Optimizer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AdamW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Loss Function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CrossEntropyLoss + Label Smoothing 0.1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Scheduler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Linear (warmup_ratio=0.0)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Max Length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 tokens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Weight Decay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 (random/numpy/torch/cuda 4중 고정)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Train Data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2,425건 (기본 2,327 + 보강 98)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Validation Data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285건</w:t>
            </w:r>
          </w:p>
        </w:tc>
      </w:tr>
    </w:tbl>
    <w:p/>
    <w:p>
      <w:pPr>
        <w:spacing w:before="200"/>
      </w:pPr>
      <w:r>
        <w:rPr>
          <w:b/>
          <w:color w:val="2E4A7A"/>
          <w:sz w:val="22"/>
        </w:rPr>
        <w:t>3-2. Grid Search 결과 (Stage 3)</w:t>
      </w:r>
    </w:p>
    <w:p>
      <w:r>
        <w:rPr>
          <w:sz w:val="20"/>
        </w:rPr>
        <w:t>32-point grid: epochs {3,5,7,10} x lr {1e-5,2e-5,3e-5,5e-5} x batch {16,32}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탐색 범위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Epochs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{3, 5, 7, 10}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Learning Rate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{1e-5, 2e-5, 3e-5, 5e-5}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3e-5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Batch 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{16, 32}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</w:tr>
    </w:tbl>
    <w:p/>
    <w:p>
      <w:r>
        <w:rPr>
          <w:i/>
          <w:sz w:val="16"/>
        </w:rPr>
        <w:t>* 3-seed 안정성 검증: 0.9874 +/- 0.0033 (seed={42, 123, 2024}). Baseline(0.9825) -&gt; Best(0.9897): +0.72%p.</w:t>
      </w:r>
    </w:p>
    <w:p>
      <w:r>
        <w:br w:type="page"/>
      </w:r>
    </w:p>
    <w:p>
      <w:pPr>
        <w:spacing w:before="320"/>
      </w:pPr>
      <w:r>
        <w:rPr>
          <w:b/>
          <w:color w:val="1F3864"/>
          <w:sz w:val="28"/>
        </w:rPr>
        <w:t>4. 학습 결과 및 성능 평가</w:t>
      </w:r>
    </w:p>
    <w:p>
      <w:pPr>
        <w:spacing w:before="200"/>
      </w:pPr>
      <w:r>
        <w:rPr>
          <w:b/>
          <w:color w:val="2E4A7A"/>
          <w:sz w:val="22"/>
        </w:rPr>
        <w:t>4-1. 3모델 비교 (Stage 4: 각 모델 Best Config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Acc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F1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Adv F1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추론 속도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koelectra-base-v3</w:t>
              <w:br/>
              <w:t>(선정)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0.9720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0.9726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0.8604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7.9ms</w:t>
            </w:r>
          </w:p>
        </w:tc>
      </w:tr>
      <w:tr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klue/bert-base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--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0.9756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0.8517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10.4ms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distilkobert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0.9645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0.7926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2.8ms</w:t>
            </w:r>
          </w:p>
        </w:tc>
      </w:tr>
    </w:tbl>
    <w:p/>
    <w:p>
      <w:r>
        <w:rPr>
          <w:i/>
          <w:sz w:val="16"/>
        </w:rPr>
        <w:t>* koelectra의 Test F1이 bert보다 낮지만, Adversarial(실전) F1에서 koelectra가 우위.</w:t>
        <w:br/>
        <w:t>* bert/distilkobert는 Grid Search 미수행으로 Baseline HP(ep5, lr2e-5) 기준 평가.</w:t>
      </w:r>
    </w:p>
    <w:p>
      <w:pPr>
        <w:spacing w:before="200"/>
      </w:pPr>
      <w:r>
        <w:rPr>
          <w:b/>
          <w:color w:val="2E4A7A"/>
          <w:sz w:val="22"/>
        </w:rPr>
        <w:t>4-2. Stage별 성능 변화 (KoELECTRA)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F1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Adv F1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Stage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Baseline (ep5, lr2e-5, bs16)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-- (Val만 평가)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-- (Val만 평가)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Stage 3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Grid Search 32-point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-- (Val만 평가)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-- (Val만 평가)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Stage 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최종 평가 (best config)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0.9726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0.8604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Stage 5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타겟 보강 +98건 재학습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0.9788 (+0.62%p)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0.8784 (+1.80%p)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Stage 6 (최종)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Label Smoothing 0.1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0.9788 (유지)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0.8758 (-0.26%p)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Stage 7 (미채택)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추가 보강 +25건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0.9756 (-0.32%p)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0.8712 (-0.46%p)</w:t>
            </w:r>
          </w:p>
        </w:tc>
      </w:tr>
    </w:tbl>
    <w:p/>
    <w:p>
      <w:pPr>
        <w:spacing w:before="200"/>
      </w:pPr>
      <w:r>
        <w:rPr>
          <w:b/>
          <w:color w:val="2E4A7A"/>
          <w:sz w:val="22"/>
        </w:rPr>
        <w:t>4-3. 최종 모델 성능 (Stage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평가셋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Score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Validation (285건)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0.9895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0.9892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0.9899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0.9894</w:t>
            </w:r>
          </w:p>
        </w:tc>
      </w:tr>
      <w:tr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Test (286건)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0.9790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0.9787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0.9792</w:t>
            </w:r>
          </w:p>
        </w:tc>
        <w:tc>
          <w:tcPr>
            <w:tcW w:type="dxa" w:w="1728"/>
            <w:shd w:fill="EDF2FA"/>
          </w:tcPr>
          <w:p>
            <w:r/>
            <w:r>
              <w:rPr>
                <w:sz w:val="18"/>
              </w:rPr>
              <w:t>0.9788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Adversarial (450건)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0.8756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0.8792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0.8768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0.8758</w:t>
            </w:r>
          </w:p>
        </w:tc>
      </w:tr>
    </w:tbl>
    <w:p/>
    <w:p>
      <w:r>
        <w:rPr>
          <w:i/>
          <w:sz w:val="16"/>
        </w:rPr>
        <w:t>* Adversarial: 초단문/오타/간접표현 등 실사용 환경의 어려운 입력. doc_qa F1 76.6%가 최저이나, 라벨 리뷰 결과 오류의 63%가 라벨 애매/오류이며 doc 4개 intent 모두 동일 Agent로 라우팅되므로 실서비스 영향 제한적.</w:t>
      </w:r>
    </w:p>
    <w:p>
      <w:r>
        <w:br w:type="page"/>
      </w:r>
    </w:p>
    <w:p>
      <w:pPr>
        <w:spacing w:before="320"/>
      </w:pPr>
      <w:r>
        <w:rPr>
          <w:b/>
          <w:color w:val="1F3864"/>
          <w:sz w:val="28"/>
        </w:rPr>
        <w:t>5. 과적합 / 과소적합 대응</w:t>
      </w:r>
    </w:p>
    <w:p>
      <w:r>
        <w:rPr>
          <w:sz w:val="20"/>
        </w:rPr>
        <w:t>Intent 분류기의 학습 과정에서 발생할 수 있는 과적합/과소적합 문제에 대해 다음과 같은 기법을 적용하였습니다.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기법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적용 내용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효과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Label Smoothing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CrossEntropyLoss에</w:t>
              <w:br/>
              <w:t>smoothing=0.1 적용 (Stage 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과신뢰 오분류 42건 -&gt; 13건 (69% 감소)</w:t>
              <w:br/>
              <w:t>Threshold 0.85로 정답/오답 분리 가능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Dropout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Classification Head에</w:t>
              <w:br/>
              <w:t>Dropout(p=0.1) 적용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Transformer 출력에 무작위 뉴런 비활성화</w:t>
              <w:br/>
              <w:t>과적합 방지 (사전학습 모델 기본 설정)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Weight Decay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AdamW optimizer</w:t>
              <w:br/>
              <w:t>weight_decay=0.01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L2 정규화 효과로 가중치 발산 방지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Seed 고정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random/numpy/torch/cuda</w:t>
              <w:br/>
              <w:t>4중 고정 (seed=42)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3-seed 검증: 0.9874 +/- 0.0033</w:t>
              <w:br/>
              <w:t>학습 안정성 및 재현성 확보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타겟 보강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Adversarial 오분류 분석 후</w:t>
              <w:br/>
              <w:t>98건 취약 패턴 추가 (Stage 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 F1 +1.80%p, doc_qa +7.9%p</w:t>
              <w:br/>
              <w:t>과소적합 패턴에 대한 데이터 보강</w:t>
            </w:r>
          </w:p>
        </w:tc>
      </w:tr>
    </w:tbl>
    <w:p/>
    <w:p>
      <w:pPr>
        <w:spacing w:before="200"/>
      </w:pPr>
      <w:r>
        <w:rPr>
          <w:b/>
          <w:color w:val="2E4A7A"/>
          <w:sz w:val="22"/>
        </w:rPr>
        <w:t>5-1. Label Smoothing 효과 상세</w:t>
      </w:r>
    </w:p>
    <w:p>
      <w:r>
        <w:rPr>
          <w:sz w:val="20"/>
        </w:rPr>
        <w:t>Stage 6에서 적용한 Label Smoothing 0.1의 핵심 효과는 "틀릴 때 확신하는" 과신뢰 오분류를 줄인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Stage 5 (적용 전)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Stage 6 (적용 후)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오분류 중 과신뢰(&gt;90%)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42건 (66.7%)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13건 (23.2%)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-69%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정답 confidence 중앙값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0.9968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0.9366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부드러운 분포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오답 confidence 중앙값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~0.90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~0.64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정답/오답 분리 가능</w:t>
            </w:r>
          </w:p>
        </w:tc>
      </w:tr>
    </w:tbl>
    <w:p/>
    <w:p>
      <w:r>
        <w:rPr>
          <w:sz w:val="20"/>
        </w:rPr>
        <w:t>이를 통해 Confidence Threshold 0.85 기준으로:</w:t>
        <w:br/>
        <w:t>- confidence &gt;= 0.85: 해당 intent로 Agent 라우팅</w:t>
        <w:br/>
        <w:t>- 0.4 &lt;= confidence &lt; 0.85: clarify (top-3 후보 제시, 사용자에게 재질문)</w:t>
        <w:br/>
        <w:t>- confidence &lt; 0.4: general로 강제 라우팅 (분류 불가 판단)</w:t>
      </w:r>
    </w:p>
    <w:p/>
    <w:p>
      <w:r>
        <w:rPr>
          <w:b/>
          <w:sz w:val="20"/>
        </w:rPr>
        <w:t>최종 수정일: 2026-02-25</w:t>
      </w:r>
    </w:p>
    <w:p>
      <w:r>
        <w:rPr>
          <w:i/>
        </w:rPr>
        <w:t>-- End of Document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