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40"/>
          <w:szCs w:val="40"/>
        </w:rPr>
        <w:t xml:space="preserve">자체 LLM 인공지능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SKN Family AI Camp 21기 : 최종 프로젝트 3조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프로젝트 주제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기업 내부 규정 기반 업무 지원 AI 어시스턴트 — WorkFlow Agent (듀듀)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LLM
Fine-Tuning
적용 원본 데이터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기업 내부 규정 원본 10종 ]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인사규정, 급여규정, 출장규정, 교육훈련규정, 복리후생규정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징계규정, 윤리강령, 개인정보처리규정, IT보안규정, 종합규정(PDF)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+) AIHub 공개 데이터(문서 요약, MRC, 보고서 QA)도 Document Agent 학습에 활용하였습니다.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+) 한국경제 PDF 자료는 프롬프트 엔지니어링만 적용했으므로 제외했습니다.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Judgment
Agent
LLM 아웃풋
구조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Judgment Agent 아웃풋 구조 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1) result: 판단 결과 (yes / no / conditional / no_regulation)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2) confidence: 판단 신뢰도 (0.0~1.0)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3) reasoning: 판단 근거 설명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4) regulations: 참조한 규정 목록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5) cross_references: 교차 참조 규정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6) alternatives: 대안/조건부 허용 시 안내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아웃풋은 위와 같은 JSON 구조로 출력합니다.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따라서 Fine-Tuning 데이터도 위 형태를 참고하여 가공하였습니다.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참고로 해당 Fine-Tuning 단계는 AI 인플루언서의 말투가 아닌 '아웃풋 형태의 일관성 부여'에 초점을 두고 진행했습니다.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Document
Agent /
Intent 분류
아웃풋 구조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Document Agent 아웃풋 구조 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intent에 따라 4가지 분기로 동작합니다: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doc_search: 문서 검색 결과 반환 (관련 문서 목록 + 핵심 내용)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doc_generate: 문서 생성 (보고서/회의록/JD/제안서 — 목차 + 섹션별 내용)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doc_summary: 문서 요약 (태그: #태그1 #태그2 ... + 요약: 2~3문장 형식)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- doc_qa: 문서 기반 질의응답 (질문에 대한 답변 + 근거 문서)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Intent 분류 아웃풋 구조 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BERT 기반 분류기가 사용자 발화를 8개 카테고리로 분류: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judgment, doc_search, doc_generate, doc_summary, doc_qa, schedule_add, schedule_view, general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confidence &gt; 0.85 시 해당 Agent로 라우팅, 미만 시 clarification 요청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Fine-Tuning
데이터 구조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Fine-Tuning 데이터 구조 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Fine-Tuning 데이터는 JSONL 파일 형태로 구성되어 있으며, 총 3가지 role(system, user, assistant)을 부여했습니다.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첫 번째로 'system'에서는 프롬프트 지시 사항을 입력하였습니다.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두 번째로 'user'에서는 규정 내용 + 사용자 질문을 입력했습니다.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 번째로 'assistant'에서는 프롬프트 지시 사항을 반영하여 판단 결과 JSON을 입력했습니다.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각 role에 부여한 예시는 아래와 같습니다.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system 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당신은 기업 내부 규정 판단 전문가입니다. 주어진 규정과 질문을 분석하여 JSON 형식으로 판단 결과를 제공하세요. result는 yes/no/conditional/no_regulation 중 하나여야 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user 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[규정 내용]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인사규정 제12조(연차휴가)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1년간 80퍼센트 이상 출근한 근로자에게 15일의 유급휴가를 준다...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[질문]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입사 6개월 된 직원이 연차를 사용할 수 있나요?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[ assistant ]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{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"result": "conditional",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"confidence": 0.88,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"reasoning": "인사규정 제12조에 따르면 1년 80% 이상 출근시 15일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  유급휴가를 부여하나, 1년 미만인 경우 1개월 개근시 1일의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  유급휴가가 발생합니다.",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"regulations": ["인사규정 제12조"],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"cross_references": [],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"alternatives": ["1년 미만 근로자는 월 1일씩 발생하는 연차 사용 가능"]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Fine-Tuning
데이터 현황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이와 같은 형식으로 총 9,675건의 학습 데이터를 마련한 후, JSONL 형태로 정리했습니다.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1200"/>
              <w:gridCol w:w="800"/>
              <w:gridCol w:w="700"/>
              <w:gridCol w:w="2400"/>
            </w:tblGrid>
            <w:tr>
              <w:tc>
                <w:tcPr>
                  <w:tcW w:type="dxa" w:w="9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담당자</w:t>
                  </w:r>
                </w:p>
              </w:tc>
              <w:tc>
                <w:tcPr>
                  <w:tcW w:type="dxa" w:w="1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데이터셋</w:t>
                  </w:r>
                </w:p>
              </w:tc>
              <w:tc>
                <w:tcPr>
                  <w:tcW w:type="dxa" w:w="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건수</w:t>
                  </w:r>
                </w:p>
              </w:tc>
              <w:tc>
                <w:tcPr>
                  <w:tcW w:type="dxa" w:w="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형식</w:t>
                  </w:r>
                </w:p>
              </w:tc>
              <w:tc>
                <w:tcPr>
                  <w:tcW w:type="dxa" w:w="24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용도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신지용</w:t>
                  </w:r>
                </w:p>
              </w:tc>
              <w:tc>
                <w:tcPr>
                  <w:tcW w:type="dxa" w:w="1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Intent v2</w:t>
                  </w:r>
                </w:p>
              </w:tc>
              <w:tc>
                <w:tcPr>
                  <w:tcW w:type="dxa" w:w="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2,898건</w:t>
                  </w:r>
                </w:p>
              </w:tc>
              <w:tc>
                <w:tcPr>
                  <w:tcW w:type="dxa" w:w="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JSONL</w:t>
                  </w:r>
                </w:p>
              </w:tc>
              <w:tc>
                <w:tcPr>
                  <w:tcW w:type="dxa" w:w="24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의도 분류 v2 (멀티 LLM 혼합 생성)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윤경은</w:t>
                  </w:r>
                </w:p>
              </w:tc>
              <w:tc>
                <w:tcPr>
                  <w:tcW w:type="dxa" w:w="1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Judgment v1</w:t>
                  </w:r>
                </w:p>
              </w:tc>
              <w:tc>
                <w:tcPr>
                  <w:tcW w:type="dxa" w:w="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3,277건</w:t>
                  </w:r>
                </w:p>
              </w:tc>
              <w:tc>
                <w:tcPr>
                  <w:tcW w:type="dxa" w:w="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JSONL</w:t>
                  </w:r>
                </w:p>
              </w:tc>
              <w:tc>
                <w:tcPr>
                  <w:tcW w:type="dxa" w:w="24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규정 판단 LoRA 파인튜닝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신지용</w:t>
                  </w:r>
                </w:p>
              </w:tc>
              <w:tc>
                <w:tcPr>
                  <w:tcW w:type="dxa" w:w="1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Doc Generate</w:t>
                  </w:r>
                </w:p>
              </w:tc>
              <w:tc>
                <w:tcPr>
                  <w:tcW w:type="dxa" w:w="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1,500건</w:t>
                  </w:r>
                </w:p>
              </w:tc>
              <w:tc>
                <w:tcPr>
                  <w:tcW w:type="dxa" w:w="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JSONL</w:t>
                  </w:r>
                </w:p>
              </w:tc>
              <w:tc>
                <w:tcPr>
                  <w:tcW w:type="dxa" w:w="24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문서 생성 모델 학습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신지용</w:t>
                  </w:r>
                </w:p>
              </w:tc>
              <w:tc>
                <w:tcPr>
                  <w:tcW w:type="dxa" w:w="1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Doc QA</w:t>
                  </w:r>
                </w:p>
              </w:tc>
              <w:tc>
                <w:tcPr>
                  <w:tcW w:type="dxa" w:w="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1,000건</w:t>
                  </w:r>
                </w:p>
              </w:tc>
              <w:tc>
                <w:tcPr>
                  <w:tcW w:type="dxa" w:w="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JSONL</w:t>
                  </w:r>
                </w:p>
              </w:tc>
              <w:tc>
                <w:tcPr>
                  <w:tcW w:type="dxa" w:w="24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문서 질의응답 모델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신지용</w:t>
                  </w:r>
                </w:p>
              </w:tc>
              <w:tc>
                <w:tcPr>
                  <w:tcW w:type="dxa" w:w="1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Doc Summary</w:t>
                  </w:r>
                </w:p>
              </w:tc>
              <w:tc>
                <w:tcPr>
                  <w:tcW w:type="dxa" w:w="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1,000건</w:t>
                  </w:r>
                </w:p>
              </w:tc>
              <w:tc>
                <w:tcPr>
                  <w:tcW w:type="dxa" w:w="7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JSONL</w:t>
                  </w:r>
                </w:p>
              </w:tc>
              <w:tc>
                <w:tcPr>
                  <w:tcW w:type="dxa" w:w="24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문서 요약 LoRA v2 (신지용 재수집)</w:t>
                  </w:r>
                </w:p>
              </w:tc>
            </w:tr>
          </w:tbl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파인튜닝 모델: Kanana-1.5-8B-Instruct (kakaocorp)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파인튜닝 방식: QLoRA 4-bit (r=32, alpha=64, epoch=5, lr=1.5e-4)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학습 환경: RunPod A100 40GB</w:t>
            </w:r>
          </w:p>
        </w:tc>
      </w:tr>
    </w:tbl>
    <w:p>
      <w:pPr>
        <w:spacing w:after="80" w:befor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hd w:fill="F0F0F0" w:val="clear"/>
        <w:spacing w:after="80" w:before="1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Intent 분류 모델 (신지용)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모델 목적: 사용자 발화를 8개 의도(규정질의, 문서생성, 문서요약, 문서QA, 일정관리, 이메일, 회의, 일반대화)로 분류하여 적절한 Agent로 라우팅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비교 모델 3종: klue/bert-base, koelectra-base-v3, distilkobert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학습 데이터: v2 2,898건 (멀티 LLM 혼합 생성 — Claude, GPT, Gemini 분업 + 교차 검증)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데이터 분할: Train 2,327건 / Val 285건 / Test 286건 (80/10/10)</w:t>
      </w: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증강 기법: 경계 케이스, 적대적 패턴, 다중 의도, 초단문, 격식체/비격식체</w:t>
      </w:r>
    </w:p>
    <w:p>
      <w:pPr>
        <w:spacing w:after="80" w:before="2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hd w:fill="F0F0F0" w:val="clear"/>
        <w:spacing w:after="80" w:before="10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Document Summary LoRA v2 (신지용)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모델 목적: 업로드된 문서를 태그+요약 형식으로 요약하는 sLLM (외부 API 없이 온프레미스 동작)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베이스 모델: Kanana-1.5-8B-Instruct (kakaocorp)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파인튜닝: QLoRA 4-bit (r=16, alpha=32, dropout=0.05, epoch=5, lr=1e-4)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학습 DB 규모: 1,000건 (AI Hub 요약 데이터 300건 + GPT-4o 합성 700건)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출력 형식: “태그: #태그1 #태그2 ... (3~7개)\n요약: 2~3문장”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max_length: 8,192 tokens (입력 문서 최대 10,000자, Kanana 토크나이저 1자 ≈ 0.6 토큰)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서빙: vLLM + LoRA 어댑터 (v2_generate, v2_summary 동시 로드)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평가 지표: ROUGE-L, 포맷 준수율(태그+요약), 태그 개수 준수율, 길이별 성능 분석</w:t>
      </w:r>
    </w:p>
    <w:sectPr>
      <w:footerReference w:type="default" r:id="rId7"/>
      <w:pgSz w:w="11906" w:h="16838" w:orient="portrait"/>
      <w:pgMar w:top="12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SKN21-FINAL-3TEAM | WorkFlow Agent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   - </w:t>
    </w:r>
    <w:r>
      <w:rPr>
        <w:rFonts w:ascii="맑은 고딕" w:cs="맑은 고딕" w:eastAsia="맑은 고딕" w:hAnsi="맑은 고딕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2026-03-06T09:57:24.407Z</dcterms:created>
  <dcterms:modified xsi:type="dcterms:W3CDTF">2026-03-06T09:57:24.409Z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