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아키텍처 설계서</w:t>
      </w:r>
    </w:p>
    <w:p>
      <w:r>
        <w:t>SEQ 산출물 생성 샘플 프로젝트의 아키텍처 설계서 생성 완료본입니다.</w:t>
      </w:r>
    </w:p>
    <w:p>
      <w:r>
        <w:t>웹 UI, Django 웹 애플리케이션, AI Agent 서버, 데이터/스토리지 계층으로 구성합니다.</w:t>
      </w:r>
    </w:p>
    <w:p>
      <w:r>
        <w:t>FastAPI Agent는 산출물 생성 오케스트레이션을 담당하고 MySQL, S3, Qdrant와 연계합니다.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