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_____팀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모델 유형 : A-clean 1시간 전력 예측용 LSTM, SVR, XGBoost target별 독립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담당 태스크 : 중앙 냉방, 국소 냉방, 서버 전원, 환기 계통의 다음 시간 전력 소비량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프레임워크 / 버전 : Python 3.12, scikit-learn, XGBoost, PyTorch, pandas, 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builder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preprocessing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4개 target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pandas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STRICT/VERSIONED 정책 반영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Feature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preprocessing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직전 24시간 lag와 시간 주기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numpy, pandas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SVR/XGBoost 입력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LSTM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24시간 sequence 기반 예측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PyTorch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central cooling 최저 RMSE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SVR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표준화 후 선형/RBF 회귀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server power 최저 RMSE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XGBoost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비선형 gradient boosting 회귀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local cooling·ventilation 최저 RMSE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 pipeline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postprocess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metrics·tables·figures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matplotlib, pandas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예측 대상 식별자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past_power_lag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직전 1~24시간 전력값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time_cycle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hour_sin, hour_cos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sequence_input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24×3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LSTM용 과거 전력값과 시간 주기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다음 시간 target 전력 예측값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학습 데이터 · 의존 라이브러리 다이어그램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outputs/modeling/a_clean_huang2022_benchmark_1h/&lt;target_id&gt;/huang2022_best_model.joblib 또는 .pt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outputs/modeling/a_clean_huang2022_benchmark_1h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학습 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하위 폴더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포맷(ML)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SVR/XGBoost 저장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포맷(DL)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 저장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PyTorch checkpoint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산출물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parquet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2022·2023 예측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 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그래프·평가표 입력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 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RMSE/MAE/R²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비교·2023 평가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독립 산출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 최저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 h32, 2023 RMSE 4,974.17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 최저 조합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 최저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n300 depth5 lr0.06, 2023 RMSE 1,922.54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 최저 조합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서버 전원 최저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 linear C1 ε0.1, 2023 RMSE 1,782.56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 최저 조합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환기 계통 최저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n300 depth5 lr0.06, 2023 RMSE 3,957.79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 최저 조합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과거 target값과 시간대만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기상·타 계량기·이동 통계는 제외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4개 설비군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건물/전체/grid target은 의미 고정 후 별도 실험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구간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2018–2021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순서 유지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비교 구간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하이퍼파라미터와 모델군 비교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 구간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별도 연도 성능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reports/a_clean_huang2022_benchmark/report.md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표·그래프와 같은 수치 사용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champion recipe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외 target은 정책 검토 후 적용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Huang 방식 최저 모델 산출물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구조·저장·성능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report.md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독립 모델과 입력·출력 스펙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 연계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parquet/model artifact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