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</w:rPr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49325" y="1227825"/>
                          <a:ext cx="8453438" cy="7249802"/>
                          <a:chOff x="2249325" y="1227825"/>
                          <a:chExt cx="5784900" cy="49657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 flipH="1" rot="10800000">
                            <a:off x="2274750" y="1253250"/>
                            <a:ext cx="5734050" cy="4914900"/>
                          </a:xfrm>
                          <a:prstGeom prst="rect">
                            <a:avLst/>
                          </a:prstGeom>
                          <a:noFill/>
                          <a:ln cap="flat" cmpd="sng" w="25400">
                            <a:solidFill>
                              <a:srgbClr val="F8FAFD"/>
                            </a:solidFill>
                            <a:prstDash val="solid"/>
                            <a:miter lim="8000"/>
                            <a:headEnd len="sm" w="sm" type="none"/>
                            <a:tailEnd len="sm" w="sm" type="none"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sz w:val="36"/>
                <w:szCs w:val="36"/>
              </w:rPr>
            </w:pPr>
            <w:r>
              <w:t>SK 네트웍스 Family AI 27기 : 4팀</w:t>
              <w:br/>
              <w:t>서비스 테스트 계획 및 결과 보고서</w:t>
            </w:r>
          </w:p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Malgun Gothic" w:cs="Malgun Gothic" w:eastAsia="Malgun Gothic" w:hAnsi="Malgun Gothic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>
              <w:t>모델배포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>
              <w:t>2026. 07. 22.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>
              <w:t>https://github.com/SKNETWORKS-FAMILY-AICAMP/SKN27-FINAL-4Team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>
              <w:t>27기 4팀 (김한솔, 박송원, 이성진, 한재웅)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Malgun Gothic" w:cs="Malgun Gothic" w:eastAsia="Malgun Gothic" w:hAnsi="Malgun Gothic"/>
                <w:b w:val="0"/>
                <w:bCs w:val="0"/>
                <w:sz w:val="34"/>
                <w:szCs w:val="34"/>
              </w:rPr>
            </w:pPr>
            <w:r>
              <w:t>1. 테스트 개요 (Test Overview)</w:t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>
        <w:t>1.1 테스트 목적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</w:rPr>
      </w:pPr>
      <w:r>
        <w:t>본 테스트의 목적은 LangGraph 기반의 마음리포트(MindReport) 멀티 에이전트 협업 체계(MindReportSupervisorAgent)와 감성 분석 sLLM/KcELECTRA, Neo4j 장기 기억 그래프 DB(LTM), 외부 API(Tavily Search API) 연동의 서비스 안정성, 정확도 및 모듈화 구조를 배포 단계에서 최종 검증하는 데 있습니다. 구현된 에이전트가 설계 의도대로 동작하는지 전체 53개 단위/통합 테스트 스위트를 구동하여 검증하였으며, 에이전트 간의 상태(MindReportGraphState) 전이, 검증 에이전트(MindReportValidationAgent)를 통한 안전성 및 할루시네이션 방지 체계, 그리고 소스코드가 기능별로 잘 모듈화되었는지 점검합니다.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>
        <w:t>1.2 테스트 범위 및 대상 기능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</w:rPr>
      </w:pPr>
      <w:r>
        <w:t>테스트는 사용자 대화 데이터 수집(Criteria Check)부터 에이전트 오케스트레이션, 검증 루프, 렌더링 응답 생성(ReportView.vue)까지의 전 과정을 포함하며, 다음 핵심 기능을 중점적으로 검증합니다.</w:t>
      </w:r>
    </w:p>
    <w:tbl>
      <w:tblPr>
        <w:tblStyle w:val="Table4"/>
        <w:tblW w:w="9465.0" w:type="dxa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1650"/>
        <w:gridCol w:w="3645"/>
        <w:gridCol w:w="4170"/>
        <w:tblGridChange w:id="0">
          <w:tblGrid>
            <w:gridCol w:w="1650"/>
            <w:gridCol w:w="3645"/>
            <w:gridCol w:w="417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t>분류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t>테스트 대상 기능 (Checklist)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t>주요 검증 포인트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t>데이터 수집/저장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PostgreSQL 및 Neo4j Graph DB 적재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ChatMessage/MindReport PK 정의, 데이터 무결성, 비정형 사용자 대화 원문 저장 및 LTM Graph Memory(Episode/Event/Person/Emotion) 연동 구조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t>데이터 전처리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의도 분석 및 감정 분류 ML/DL 모델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요청 대화의 감정 상태(Affect/Score) 산출 및 감정 흐름(Score Upward/Downward/Volatile/Maintenance) 패턴 분류 성능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t>RAG/에이전트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LangChain/LangGraph 협업 로직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MindReportSupervisorAgent의 조건부 라우팅 정확도, 에이전트 간 상태 유지(MindReportGraphState Pipeline) 및 검증 실패 시 재시도(Revision Loop) / Fallback 분기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t>외부 연동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Tavily Search API / Web Agent 연동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외부 검색 도구(FallbackWebAgent) 호출 체계 및 데이터 부족/활동 추천 연동 정보 처리 신뢰성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t>보안 및 UI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프론트엔드-백엔드-LLM 통합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PII 및 의료 진단/단정 표현 필터링(Safety Response), 대화 원문 마스킹, 웹 프로그램 상의 차트/감정카드 시각화 정합성</w:t>
            </w:r>
          </w:p>
        </w:tc>
      </w:tr>
    </w:tbl>
    <w:p w:rsidR="00000000" w:rsidDel="00000000" w:rsidP="00000000" w:rsidRDefault="00000000" w:rsidRPr="00000000" w14:paraId="0000003E">
      <w:pPr>
        <w:spacing w:after="0" w:before="0" w:line="240" w:lineRule="auto"/>
        <w:jc w:val="left"/>
        <w:rPr>
          <w:rFonts w:ascii="Malgun Gothic" w:cs="Malgun Gothic" w:eastAsia="Malgun Gothic" w:hAnsi="Malgun Gothic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="240" w:lineRule="auto"/>
        <w:jc w:val="left"/>
        <w:rPr>
          <w:rFonts w:ascii="Malgun Gothic" w:cs="Malgun Gothic" w:eastAsia="Malgun Gothic" w:hAnsi="Malgun Gothic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="240" w:lineRule="auto"/>
        <w:jc w:val="left"/>
        <w:rPr>
          <w:rFonts w:ascii="Malgun Gothic" w:cs="Malgun Gothic" w:eastAsia="Malgun Gothic" w:hAnsi="Malgun Gothic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="240" w:lineRule="auto"/>
        <w:jc w:val="left"/>
        <w:rPr>
          <w:rFonts w:ascii="Malgun Gothic" w:cs="Malgun Gothic" w:eastAsia="Malgun Gothic" w:hAnsi="Malgun Gothic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="240" w:lineRule="auto"/>
        <w:jc w:val="left"/>
        <w:rPr>
          <w:rFonts w:ascii="Malgun Gothic" w:cs="Malgun Gothic" w:eastAsia="Malgun Gothic" w:hAnsi="Malgun Gothic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="240" w:lineRule="auto"/>
        <w:jc w:val="left"/>
        <w:rPr>
          <w:rFonts w:ascii="Malgun Gothic" w:cs="Malgun Gothic" w:eastAsia="Malgun Gothic" w:hAnsi="Malgun Gothic"/>
          <w:b w:val="0"/>
          <w:bCs w:val="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Malgun Gothic" w:cs="Malgun Gothic" w:eastAsia="Malgun Gothic" w:hAnsi="Malgun Gothic"/>
                <w:b w:val="0"/>
                <w:bCs w:val="0"/>
                <w:sz w:val="34"/>
                <w:szCs w:val="34"/>
              </w:rPr>
            </w:pPr>
            <w:r>
              <w:t>2. 테스트 환경 및 도구 (Test Environment)</w:t>
            </w:r>
          </w:p>
        </w:tc>
      </w:tr>
    </w:tbl>
    <w:p w:rsidR="00000000" w:rsidDel="00000000" w:rsidP="00000000" w:rsidRDefault="00000000" w:rsidRPr="00000000" w14:paraId="00000051">
      <w:pPr>
        <w:spacing w:after="0" w:before="0" w:line="240" w:lineRule="auto"/>
        <w:jc w:val="left"/>
        <w:rPr>
          <w:rFonts w:ascii="Malgun Gothic" w:cs="Malgun Gothic" w:eastAsia="Malgun Gothic" w:hAnsi="Malgun Gothic"/>
          <w:b w:val="1"/>
          <w:bCs w:val="1"/>
          <w:sz w:val="26"/>
          <w:szCs w:val="26"/>
        </w:rPr>
      </w:pPr>
      <w:r>
        <w:t>2.1 테스트 환경 및 도구 (Test Environment)</w:t>
      </w:r>
    </w:p>
    <w:p w:rsidR="00000000" w:rsidDel="00000000" w:rsidP="00000000" w:rsidRDefault="00000000" w:rsidRPr="00000000" w14:paraId="00000052">
      <w:pPr>
        <w:spacing w:after="0" w:before="0" w:line="240" w:lineRule="auto"/>
        <w:jc w:val="left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480.0" w:type="dxa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1805"/>
        <w:gridCol w:w="4385"/>
        <w:gridCol w:w="3290"/>
        <w:tblGridChange w:id="0">
          <w:tblGrid>
            <w:gridCol w:w="1805"/>
            <w:gridCol w:w="4385"/>
            <w:gridCol w:w="329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t>구분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t>상세 내용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t>버전 및 사양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t>인프라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Cloud / Local Container / On-premise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AWS EC2 g5.xlarge (GPU: NVIDIA A10G 24GB), Ubuntu 22.04 LTS, Docker Compose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t>RDB (PostgreSQL) / Graph DB (Neo4j)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RDB (MySQL) / Graph DB (Neo4j)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PostgreSQL 15 (ChatMessage, MindReport, MbtiQuestionResponse) / Neo4j 5.15 (LTM Graph Memory)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t>오케스트레이션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LangChain / LangGraph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LangChain Core 0.2.3, LangGraph 0.1.5 (StateGraph 오케스트레이션)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t>핵심 프로토콜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Tavily Search API / REST API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Tavily API v1.0 (비동기 트렌디 활동 검색), Django REST Framework 3.14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t>AI 모델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sLLM (Fine-tuned KcELECTRA-v2) / Base LLM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KcELECTRA-v2 Fine-tuned (감정 점수화/4감정 분류, Macro-F1 0.78), GPT-4o-mini (서사/대안/검증 에이전트)</w:t>
            </w:r>
          </w:p>
        </w:tc>
      </w:tr>
    </w:tbl>
    <w:p w:rsidR="00000000" w:rsidDel="00000000" w:rsidP="00000000" w:rsidRDefault="00000000" w:rsidRPr="00000000" w14:paraId="00000065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Malgun Gothic" w:cs="Malgun Gothic" w:eastAsia="Malgun Gothic" w:hAnsi="Malgun Gothic"/>
                <w:b w:val="0"/>
                <w:bCs w:val="0"/>
                <w:sz w:val="34"/>
                <w:szCs w:val="34"/>
              </w:rPr>
            </w:pPr>
            <w:r>
              <w:t>3. 테스트 상세 계획 (Test Scenarios &amp; Methods)</w:t>
            </w:r>
          </w:p>
        </w:tc>
      </w:tr>
    </w:tbl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>
        <w:t>3.1 핵심 시나리오 테스트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t>사용자 요청부터 최종 리포트 생성까지의 정상 워크플로우를 총 53개 단위/통합 테스트 스위트 기반으로 검증합니다. 모든 테스트는 Session ID / User ID를 기반으로 로그를 추적하여 에이전트 간 데이터 전달의 일관성을 확인합니다.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t>의도 파악 및 라우팅: CriteriaAgent가 사용자 주간(5건 이상)/월간(20건 이상) 대화 수량을 판단하여 정식 분석 경로(score_and_analyze_emotion) 또는 Fallback 경로(fallback_report)로 정확히 분할 및 배정하는지 검증합니다.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t>병렬/순차 협업: EmotionAnalysisAgent(KcELECTRA/Scoring) -&gt; CauseKeywordAgent(키워드 추출/스트레스·이완 분류) -&gt; NarrativeActionAgent(분석문장/실천대안 생성)가 순차적으로 실행되며 결과값을 MindReportGraphState에 정확히 병합(Join)하는지 확인합니다.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t>상태 유지(Persistence): 대화 기록 및 LTM 그래프 데이터가 에이전트 노드 간 전이 과정에서 유실되지 않고 ValidationAgent 및 FormatReport 노드까지 전달되는지 검증합니다.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t>최종 결과 도출: 취합된 데이터를 바탕으로 LLM 및 sLLM이 구조화된 리포트와 시각화 차트 정보(comfortMessage, emotions, stressCauses, reliefCauses, analysis, recommendations)를 생성하여 UI로 반환하는지 확인합니다.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hsj5qlkuye4s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>
        <w:t>3.2 예외 상황 테스트 (Edge Cases &amp; Failure Mode)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t>시스템 장애 방지 3중 방어 체계에 따라 아래의 Failure Mode를 강제 발생시켜 복구 메커니즘을 테스트합니다.</w:t>
      </w:r>
    </w:p>
    <w:tbl>
      <w:tblPr>
        <w:tblStyle w:val="Table8"/>
        <w:tblW w:w="9465.0" w:type="dxa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1710"/>
        <w:gridCol w:w="2235"/>
        <w:gridCol w:w="5520"/>
        <w:tblGridChange w:id="0">
          <w:tblGrid>
            <w:gridCol w:w="1710"/>
            <w:gridCol w:w="2235"/>
            <w:gridCol w:w="552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t>ID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t>테스트 항목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t>검증 및 기대 결과 (Imperative)</w:t>
            </w:r>
          </w:p>
        </w:tc>
      </w:tr>
      <w:tr>
        <w:trPr>
          <w:cantSplit w:val="0"/>
          <w:trHeight w:val="129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ERR-RAG-01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RAG/LTM 검색 실패 (기억 미존재 또는 DB 장애)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Neo4j LTM Graph Memory 조회 실패 시에도 그래프 recall 예외를 안전하게 포획(catch)하고, 세션이 중단되지 않으며 최근 대화 원문만으로 무중단 분석을 진행하는지 확인하라.</w:t>
            </w:r>
          </w:p>
        </w:tc>
      </w:tr>
      <w:tr>
        <w:trPr>
          <w:cantSplit w:val="0"/>
          <w:trHeight w:val="129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ERR-GRPH-01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LangGraph 검증 실패 및 재시도 초과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ValidationAgent에서 검증 실패(needs_revision) 발생 시 지정된 생성 노드로 재시도되며, max_retries(1회) 초과 시 안전 모드(fallback_report)로 강제 전환되어 폴백 리포트를 반환하는지 검증하라.</w:t>
            </w:r>
          </w:p>
        </w:tc>
      </w:tr>
      <w:tr>
        <w:trPr>
          <w:cantSplit w:val="0"/>
          <w:trHeight w:val="129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ERR-MCP-01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외부 API (Tavily/OpenAI) 장애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Tavily API 타임아웃 또는 API 키 미설정 시 static dummy 추천 대신 안전하게 빈 리스트([])를 반환하고 데이터 수집 안내 문구를 출력하는지 확인하라.</w:t>
            </w:r>
          </w:p>
        </w:tc>
      </w:tr>
      <w:tr>
        <w:trPr>
          <w:cantSplit w:val="0"/>
          <w:trHeight w:val="129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ERR-HALU-01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할루시네이션 및 안전성 위반 (의료 진단/직접 인용)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생성된 서사에 '우울증', '치료' 등 의료 진단/단정 표현이나 대화 원문 직접 인용, 감정 점수 무단 노출이 포함될 경우 ValidationAgent가 이를 즉시 감지하여 수정(needs_revision) 또는 차단(blocked)하는지 검증하라.</w:t>
            </w:r>
          </w:p>
        </w:tc>
      </w:tr>
    </w:tbl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>
        <w:t>3.3 통합 연동 및 보안 테스트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t>데이터 흐름 일관성: 프론트엔드(Vue.js) 입력값과 DB(MindReport 테이블)에 최종 저장되는 데이터의 데이터 타입, 인코딩, JSON 필드 정합성을 검증합니다.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t>PII 및 안전성 가드레일: ValidationAgent 및 safety_response 노드가 의료 진단, 자살/자해 위기 신호(Crisis), 개인정보(PII)를 100% 탐지하여 Validate 및 교정하는지 확인합니다.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34"/>
          <w:szCs w:val="34"/>
        </w:rPr>
      </w:pPr>
      <w:bookmarkStart w:colFirst="0" w:colLast="0" w:name="_n6a3t3l697mk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Malgun Gothic" w:cs="Malgun Gothic" w:eastAsia="Malgun Gothic" w:hAnsi="Malgun Gothic"/>
                <w:b w:val="0"/>
                <w:bCs w:val="0"/>
                <w:sz w:val="34"/>
                <w:szCs w:val="34"/>
              </w:rPr>
            </w:pPr>
            <w:r>
              <w:t>4. 테스트 결과 기록 (Test Results)</w:t>
            </w:r>
          </w:p>
        </w:tc>
      </w:tr>
    </w:tbl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>
        <w:t>4.1 상세 테스트 결과 (총 53개 단위/통합 테스트 스위트 100% Pass)</w:t>
      </w:r>
    </w:p>
    <w:tbl>
      <w:tblPr>
        <w:tblStyle w:val="Table10"/>
        <w:tblW w:w="9921.259842519688" w:type="dxa"/>
        <w:jc w:val="left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1646.1504159968083"/>
        <w:gridCol w:w="2060.152317025946"/>
        <w:gridCol w:w="2148.867010103618"/>
        <w:gridCol w:w="1912.2944952298255"/>
        <w:gridCol w:w="936.43287137543"/>
        <w:gridCol w:w="1217.362732788059"/>
        <w:tblGridChange w:id="0">
          <w:tblGrid>
            <w:gridCol w:w="1646.1504159968083"/>
            <w:gridCol w:w="2060.152317025946"/>
            <w:gridCol w:w="2148.867010103618"/>
            <w:gridCol w:w="1912.2944952298255"/>
            <w:gridCol w:w="936.43287137543"/>
            <w:gridCol w:w="1217.362732788059"/>
          </w:tblGrid>
        </w:tblGridChange>
      </w:tblGrid>
      <w:tr>
        <w:trPr>
          <w:cantSplit w:val="0"/>
          <w:trHeight w:val="510.23622047244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t>ID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t>테스트 항목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t>측정 지표 (Measured)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t>예상 결과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t>실제 결과 (53/53 Pass)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t>Pass/Fail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>
              <w:t>FUNC-RAG-01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Neo4j LTM Graph Memory 및 대화 수집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LTM Recall Rate: 0.94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5건 이상 대화 수집 및 LTM Context 정상 통합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5건 이상 메시지 수집 및 LTM Episode/Event Context 정상 연동 (Pass)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Pass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>
              <w:t>INTEG-MCP-01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Tavily 외부 검색 API / Web Agent 연동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Latency: 1.2s (API) / 0.05s (Fallback)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5초 이내 응답 반환 및 API 장애 시 폴백 처리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Tavily Latency 1.2s, API 미설정 시 안전 빈 리스트 0.05s 반환 (Pass)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Pass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>
              <w:t>SEC-PII-01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PII 및 의료 진단/위험 표현 필터링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필터링율: 100%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Unsafe/진단 표현 탐지 시 즉시 재시도/차단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의료 진단/직접 인용 100% 감지 후 revision/blocked 전환 성공 (Pass)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Pass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>
              <w:t>PERF-RESP-01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파이프라인 최종 응답 속도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Total Time: 4.8s (평균)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평균 10초 이내 최종 응답 반환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6개 노드 파이프라인 평균 4.8초 완수 (Pass)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Pass</w:t>
            </w:r>
          </w:p>
        </w:tc>
      </w:tr>
    </w:tbl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>
        <w:t>4.2 성능 벤치마킹 (Performance Metrics)</w:t>
      </w:r>
    </w:p>
    <w:tbl>
      <w:tblPr>
        <w:tblStyle w:val="Table11"/>
        <w:tblW w:w="9665.0" w:type="dxa"/>
        <w:jc w:val="left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3095"/>
        <w:gridCol w:w="1925"/>
        <w:gridCol w:w="1925"/>
        <w:gridCol w:w="2720"/>
        <w:tblGridChange w:id="0">
          <w:tblGrid>
            <w:gridCol w:w="3095"/>
            <w:gridCol w:w="1925"/>
            <w:gridCol w:w="1925"/>
            <w:gridCol w:w="2720"/>
          </w:tblGrid>
        </w:tblGridChange>
      </w:tblGrid>
      <w:tr>
        <w:trPr>
          <w:cantSplit w:val="0"/>
          <w:trHeight w:val="340.1574803149606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t>평가 지표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t>목표치 (Target)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t>측정치 (Actual)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t>비고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>
              <w:t>Criteria Match Rate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100%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100%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주간 5건, 월간 20건 생성 기준 분기 정합성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>
              <w:t>Generator Faithfulness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0.88 이상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0.92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할루시네이션 억제 및 대화 근거 서사 생성 비율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>
              <w:t>System Throughput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15 TPS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18 TPS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마음리포트 동시 생성 파이프라인 처리 능력</w:t>
            </w:r>
          </w:p>
        </w:tc>
      </w:tr>
    </w:tbl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>
        <w:t>4.3 sLLM 파인튜닝 비교 평가 (해당 팀)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  <w:i w:val="1"/>
          <w:iCs w:val="1"/>
          <w:color w:val="0000ff"/>
        </w:rPr>
      </w:pPr>
      <w:r>
        <w:t>3, 4번 주제 등 자체 sLLM 개발팀은 아래의 비교 테이블을 반드시 작성해야 합니다.</w:t>
      </w:r>
    </w:p>
    <w:tbl>
      <w:tblPr>
        <w:tblStyle w:val="Table12"/>
        <w:tblW w:w="9695.0" w:type="dxa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2855"/>
        <w:gridCol w:w="1610"/>
        <w:gridCol w:w="2210"/>
        <w:gridCol w:w="3020"/>
        <w:tblGridChange w:id="0">
          <w:tblGrid>
            <w:gridCol w:w="2855"/>
            <w:gridCol w:w="1610"/>
            <w:gridCol w:w="2210"/>
            <w:gridCol w:w="302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t>비교 항목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t>Base Model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t>Fine-tuned sLLM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t>개선 효과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>
              <w:t>감정 분류 채팅체 Macro-F1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0.48 (기존 기준선)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0.78 (무누수 공식성적)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+ 0.30 향상 (0.48 -&gt; 0.78, 3 epoch 확정)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>
              <w:t>감정 게이트 확신도 (Confidence Gate)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0.55 (기존)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0.70 (개선 채택)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게이트 통과 고확신(82.7%) 구간 정확도 0.831 달성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>
              <w:t>추론 속도 / 인프라 비용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GPT-4o 전수 (고비용, Latency 3.0s)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KcELECTRA Local (무비용, Latency 0.08s)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로컬 감정 추론으로 Latency 97% 절감</w:t>
            </w:r>
          </w:p>
        </w:tc>
      </w:tr>
    </w:tbl>
    <w:p w:rsidR="00000000" w:rsidDel="00000000" w:rsidP="00000000" w:rsidRDefault="00000000" w:rsidRPr="00000000" w14:paraId="000000DE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Malgun Gothic" w:cs="Malgun Gothic" w:eastAsia="Malgun Gothic" w:hAnsi="Malgun Gothic"/>
                <w:b w:val="0"/>
                <w:bCs w:val="0"/>
                <w:sz w:val="34"/>
                <w:szCs w:val="34"/>
              </w:rPr>
            </w:pPr>
            <w:r>
              <w:t>5. 이슈 개선 (Issues &amp; Action Plan)</w:t>
            </w:r>
          </w:p>
        </w:tc>
      </w:tr>
    </w:tbl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>
        <w:t>5.1 결함 관리 대장</w:t>
      </w:r>
    </w:p>
    <w:tbl>
      <w:tblPr>
        <w:tblStyle w:val="Table14"/>
        <w:tblW w:w="9880.0" w:type="dxa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935"/>
        <w:gridCol w:w="3215"/>
        <w:gridCol w:w="875"/>
        <w:gridCol w:w="1055"/>
        <w:gridCol w:w="3800"/>
        <w:tblGridChange w:id="0">
          <w:tblGrid>
            <w:gridCol w:w="935"/>
            <w:gridCol w:w="3215"/>
            <w:gridCol w:w="875"/>
            <w:gridCol w:w="1055"/>
            <w:gridCol w:w="3800"/>
          </w:tblGrid>
        </w:tblGridChange>
      </w:tblGrid>
      <w:tr>
        <w:trPr>
          <w:cantSplit w:val="0"/>
          <w:trHeight w:val="675.820312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t>이슈 ID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t>결함 내용 (Root Cause)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t>심각도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t>조치 현황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t>개선 대책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>
              <w:t>IS-001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Unsafe Narrative (의료 진단/치료 표현) 발생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High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조치 완료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ValidationAgent에 diagnosis_or_treatment_claim 검증 규칙 추가 및 revision 루프 연동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>
              <w:t>IS-002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감정 점수 및 대화 원문 직접 인용 노출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Mid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조치 완료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internal_score_or_state_disclosed 및 direct_quote_disclosed 규칙 추가로 서사 정제</w:t>
            </w:r>
          </w:p>
        </w:tc>
      </w:tr>
    </w:tbl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>
        <w:t>5.2 SLA 준수 여부 및 보완 계획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t>서비스 수준 계약(SLA) 미달 시 배포 판정은 자동 No-Go 처리됩니다.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t>정확도 지표 미달 시: RAG/LTM 스키마 고도화 및 KcELECTRA 4감정 파인튜닝 모델 확률 보정(Confidence Gate 0.70 유지).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t>응답 속도 10초 초과 시: 에이전트 간 비동기(Async) 처리 로직 강화 및 Neo4j 인덱싱 전략 수정 필수.</w:t>
      </w:r>
    </w:p>
    <w:p w:rsidR="00000000" w:rsidDel="00000000" w:rsidP="00000000" w:rsidRDefault="00000000" w:rsidRPr="00000000" w14:paraId="000000FF">
      <w:pPr>
        <w:rPr>
          <w:rFonts w:ascii="Malgun Gothic" w:cs="Malgun Gothic" w:eastAsia="Malgun Gothic" w:hAnsi="Malgun Gothic"/>
          <w:b w:val="0"/>
          <w:bCs w:val="0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559.0551181102364" w:top="1275.5905511811025" w:left="992.1259842519686" w:right="992.125984251968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0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