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sz w:val="36"/>
                <w:szCs w:val="36"/>
              </w:rPr>
            </w:pPr>
            <w:r>
              <w:t>SK 네트웍스 Family AI 27기 : 4팀</w:t>
              <w:br/>
              <w:t>서비스 테스트 계획 및 결과 보고서</w:t>
            </w:r>
          </w:p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Malgun Gothic" w:cs="Malgun Gothic" w:eastAsia="Malgun Gothic" w:hAnsi="Malgun Gothic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t>모델배포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t>2026. 07. 22.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t>https://github.com/SKNETWORKS-FAMILY-AICAMP/SKN27-FINAL-4Team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t>27기 4팀 (김한솔, 박송원, 이성진, 한재웅)</w:t>
            </w:r>
          </w:p>
        </w:tc>
      </w:tr>
    </w:tbl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>
              <w:t>1. 테스트 개요 (Test Overview)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1.1 테스트 목적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</w:rPr>
      </w:pPr>
      <w:r>
        <w:t>본 테스트의 목적은 LangGraph 기반의 마음리포트(MindReport) 멀티 에이전트 협업 체계(MindReportSupervisorAgent)와 감성 분석 sLLM/KcELECTRA, Neo4j 장기 기억 그래프 DB(LTM), 외부 API(Tavily Search API) 연동의 서비스 안정성, 정확도 및 모듈화 구조를 배포 단계에서 최종 검증하는 데 있습니다. 구현된 에이전트가 설계 의도대로 동작하는지 전체 53개 단위/통합 테스트 스위트를 구동하여 검증하였으며, 에이전트 간의 상태(MindReportGraphState) 전이, 검증 에이전트(MindReportValidationAgent)를 통한 안전성 및 할루시네이션 방지 체계, 그리고 소스코드가 기능별로 잘 모듈화되었는지 점검합니다.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1.2 테스트 범위 및 대상 기능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</w:rPr>
      </w:pPr>
      <w:r>
        <w:t>테스트는 사용자 대화 데이터 수집(Criteria Check)부터 에이전트 오케스트레이션, 검증 루프, 렌더링 응답 생성(ReportView.vue)까지의 전 과정을 포함하며, 다음 핵심 기능을 중점적으로 검증합니다.</w:t>
      </w:r>
    </w:p>
    <w:tbl>
      <w:tblPr>
        <w:tblStyle w:val="Table4"/>
        <w:tblW w:w="9465.0" w:type="dxa"/>
        <w:jc w:val="center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1650"/>
        <w:gridCol w:w="3645"/>
        <w:gridCol w:w="4170"/>
        <w:tblGridChange w:id="0">
          <w:tblGrid>
            <w:gridCol w:w="1650"/>
            <w:gridCol w:w="3645"/>
            <w:gridCol w:w="4170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분류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테스트 대상 기능 (Checklist)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주요 검증 포인트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데이터 수집/저장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MySQL 및 Neo4j Graph DB 적재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ChatMessage/MindReport PK 정의, 데이터 무결성, 비정형 사용자 대화 원문 저장 및 LTM Graph Memory(Episode/Event/Person/Emotion) 연동 구조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데이터 전처리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의도 분석 및 감정 분류 ML/DL 모델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요청 대화의 감정 상태(Affect/Score) 산출 및 감정 흐름(Score Upward/Downward/Volatile/Maintenance) 패턴 분류 성능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RAG/에이전트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LangChain/LangGraph 협업 로직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MindReportSupervisorAgent의 조건부 라우팅 정확도, 에이전트 간 상태 유지(MindReportGraphState Pipeline) 및 검증 실패 시 재시도(Revision Loop) / Fallback 분기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외부 연동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Tavily Search API / Web Agent 연동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외부 검색 도구(FallbackWebAgent) 호출 체계 및 데이터 부족/활동 추천 연동 정보 처리 신뢰성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보안 및 UI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프론트엔드-백엔드-LLM 통합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PII 및 의료 진단/단정 표현 필터링(Safety Response), 대화 원문 마스킹, 웹 프로그램 상의 차트/감정카드 시각화 정합성</w:t>
            </w:r>
          </w:p>
        </w:tc>
      </w:tr>
    </w:tbl>
    <w:p w:rsidR="00000000" w:rsidDel="00000000" w:rsidP="00000000" w:rsidRDefault="00000000" w:rsidRPr="00000000" w14:paraId="0000003E">
      <w:pPr>
        <w:spacing w:after="0" w:before="0" w:line="240" w:lineRule="auto"/>
        <w:jc w:val="left"/>
        <w:rPr>
          <w:rFonts w:ascii="Malgun Gothic" w:cs="Malgun Gothic" w:eastAsia="Malgun Gothic" w:hAnsi="Malgun Gothic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before="0" w:line="240" w:lineRule="auto"/>
        <w:jc w:val="left"/>
        <w:rPr>
          <w:rFonts w:ascii="Malgun Gothic" w:cs="Malgun Gothic" w:eastAsia="Malgun Gothic" w:hAnsi="Malgun Gothic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="240" w:lineRule="auto"/>
        <w:jc w:val="left"/>
        <w:rPr>
          <w:rFonts w:ascii="Malgun Gothic" w:cs="Malgun Gothic" w:eastAsia="Malgun Gothic" w:hAnsi="Malgun Gothic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="240" w:lineRule="auto"/>
        <w:jc w:val="left"/>
        <w:rPr>
          <w:rFonts w:ascii="Malgun Gothic" w:cs="Malgun Gothic" w:eastAsia="Malgun Gothic" w:hAnsi="Malgun Gothic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before="0" w:line="240" w:lineRule="auto"/>
        <w:jc w:val="left"/>
        <w:rPr>
          <w:rFonts w:ascii="Malgun Gothic" w:cs="Malgun Gothic" w:eastAsia="Malgun Gothic" w:hAnsi="Malgun Gothic"/>
          <w:b w:val="0"/>
          <w:bCs w:val="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left"/>
        <w:rPr>
          <w:rFonts w:ascii="Malgun Gothic" w:cs="Malgun Gothic" w:eastAsia="Malgun Gothic" w:hAnsi="Malgun Gothic"/>
          <w:b w:val="0"/>
          <w:bCs w:val="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>
              <w:t>2. 테스트 환경 및 도구 (Test Environment)</w:t>
            </w:r>
          </w:p>
        </w:tc>
      </w:tr>
    </w:tbl>
    <w:p w:rsidR="00000000" w:rsidDel="00000000" w:rsidP="00000000" w:rsidRDefault="00000000" w:rsidRPr="00000000" w14:paraId="00000051">
      <w:pPr>
        <w:spacing w:after="0" w:before="0" w:line="240" w:lineRule="auto"/>
        <w:jc w:val="left"/>
        <w:rPr>
          <w:rFonts w:ascii="Malgun Gothic" w:cs="Malgun Gothic" w:eastAsia="Malgun Gothic" w:hAnsi="Malgun Gothic"/>
          <w:b w:val="1"/>
          <w:bCs w:val="1"/>
          <w:sz w:val="26"/>
          <w:szCs w:val="26"/>
        </w:rPr>
      </w:pPr>
      <w:r>
        <w:t>2.1 테스트 환경 및 도구 (Test Environment)</w:t>
      </w:r>
    </w:p>
    <w:p w:rsidR="00000000" w:rsidDel="00000000" w:rsidP="00000000" w:rsidRDefault="00000000" w:rsidRPr="00000000" w14:paraId="00000052">
      <w:pPr>
        <w:spacing w:after="0" w:before="0" w:line="240" w:lineRule="auto"/>
        <w:jc w:val="left"/>
        <w:rPr>
          <w:rFonts w:ascii="Malgun Gothic" w:cs="Malgun Gothic" w:eastAsia="Malgun Gothic" w:hAnsi="Malgun Gothic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80.0" w:type="dxa"/>
        <w:jc w:val="center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1805"/>
        <w:gridCol w:w="4385"/>
        <w:gridCol w:w="3290"/>
        <w:tblGridChange w:id="0">
          <w:tblGrid>
            <w:gridCol w:w="1805"/>
            <w:gridCol w:w="4385"/>
            <w:gridCol w:w="3290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구분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상세 내용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버전 및 사양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인프라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Cloud / Local Container / On-premise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AWS EC2 g5.xlarge (GPU: NVIDIA A10G 24GB), Ubuntu 22.04 LTS, Docker Compose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데이터베이스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RDB (MySQL) / Graph DB (Neo4j)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MySQL 8.0 (ChatMessage, MindReport, MbtiQuestionResponse) / Neo4j 5.15 (LTM Graph Memory)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오케스트레이션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LangChain / LangGraph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LangChain Core 0.2.3, LangGraph 0.1.5 (StateGraph 오케스트레이션)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핵심 프로토콜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Tavily Search API / REST API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Tavily API v1.0 (비동기 트렌디 활동 검색), Django REST Framework 3.14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AI 모델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sLLM (Fine-tuned KcELECTRA-v2) / Base LLM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KcELECTRA-v2 Fine-tuned (감정 점수화/4감정 분류, Macro-F1 0.78), GPT-4o-mini (서사/대안/검증 에이전트)</w:t>
            </w:r>
          </w:p>
        </w:tc>
      </w:tr>
    </w:tbl>
    <w:p w:rsidR="00000000" w:rsidDel="00000000" w:rsidP="00000000" w:rsidRDefault="00000000" w:rsidRPr="00000000" w14:paraId="00000065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>
              <w:t>3. 테스트 상세 계획 (Test Scenarios &amp; Methods)</w:t>
            </w:r>
          </w:p>
        </w:tc>
      </w:tr>
    </w:tbl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3.1 핵심 시나리오 테스트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사용자 요청부터 최종 리포트 생성까지의 정상 워크플로우를 총 53개 단위/통합 테스트 스위트 기반으로 검증합니다. 모든 테스트는 Session ID / User ID를 기반으로 로그를 추적하여 에이전트 간 데이터 전달의 일관성을 확인합니다.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의도 파악 및 라우팅: CriteriaAgent가 사용자 주간(5건 이상)/월간(20건 이상) 대화 수량을 판단하여 정식 분석 경로(score_and_analyze_emotion) 또는 Fallback 경로(fallback_report)로 정확히 분할 및 배정하는지 검증합니다.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병렬/순차 협업: EmotionAnalysisAgent(KcELECTRA/Scoring) -&gt; CauseKeywordAgent(키워드 추출/스트레스·이완 분류) -&gt; NarrativeActionAgent(분석문장/실천대안 생성)가 순차적으로 실행되며 결과값을 MindReportGraphState에 정확히 병합(Join)하는지 확인합니다.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상태 유지(Persistence): 대화 기록 및 LTM 그래프 데이터가 에이전트 노드 간 전이 과정에서 유실되지 않고 ValidationAgent 및 FormatReport 노드까지 전달되는지 검증합니다.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최종 결과 도출: 취합된 데이터를 바탕으로 LLM 및 sLLM이 구조화된 리포트와 시각화 차트 정보(comfortMessage, emotions, stressCauses, reliefCauses, analysis, recommendations)를 생성하여 UI로 반환하는지 확인합니다.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hsj5qlkuye4s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3.2 예외 상황 테스트 (Edge Cases &amp; Failure Mode)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시스템 장애 방지 3중 방어 체계에 따라 아래의 Failure Mode를 강제 발생시켜 복구 메커니즘을 테스트합니다.</w:t>
      </w:r>
    </w:p>
    <w:tbl>
      <w:tblPr>
        <w:tblStyle w:val="Table8"/>
        <w:tblW w:w="9465.0" w:type="dxa"/>
        <w:jc w:val="center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1710"/>
        <w:gridCol w:w="2235"/>
        <w:gridCol w:w="5520"/>
        <w:tblGridChange w:id="0">
          <w:tblGrid>
            <w:gridCol w:w="1710"/>
            <w:gridCol w:w="2235"/>
            <w:gridCol w:w="5520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ID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테스트 항목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검증 및 기대 결과 (Imperative)</w:t>
            </w:r>
          </w:p>
        </w:tc>
      </w:tr>
      <w:tr>
        <w:trPr>
          <w:cantSplit w:val="0"/>
          <w:trHeight w:val="1295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ERR-RAG-01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RAG/LTM 검색 실패 (기억 미존재 또는 DB 장애)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Neo4j LTM Graph Memory 조회 실패 시에도 그래프 recall 예외를 안전하게 포획(catch)하고, 세션이 중단되지 않으며 최근 대화 원문만으로 무중단 분석을 진행하는지 확인하라.</w:t>
            </w:r>
          </w:p>
        </w:tc>
      </w:tr>
      <w:tr>
        <w:trPr>
          <w:cantSplit w:val="0"/>
          <w:trHeight w:val="1295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ERR-GRPH-01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LangGraph 검증 실패 및 재시도 초과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ValidationAgent에서 검증 실패(needs_revision) 발생 시 지정된 생성 노드로 재시도되며, max_retries(1회) 초과 시 안전 모드(fallback_report)로 강제 전환되어 폴백 리포트를 반환하는지 검증하라.</w:t>
            </w:r>
          </w:p>
        </w:tc>
      </w:tr>
      <w:tr>
        <w:trPr>
          <w:cantSplit w:val="0"/>
          <w:trHeight w:val="1295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ERR-MCP-01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외부 API (Tavily/OpenAI) 장애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Tavily API 타임아웃 또는 API 키 미설정 시 static dummy 추천 대신 안전하게 빈 리스트([])를 반환하고 데이터 수집 안내 문구를 출력하는지 확인하라.</w:t>
            </w:r>
          </w:p>
        </w:tc>
      </w:tr>
      <w:tr>
        <w:trPr>
          <w:cantSplit w:val="0"/>
          <w:trHeight w:val="1295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ERR-HALU-01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할루시네이션 및 안전성 위반 (의료 진단/직접 인용)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생성된 서사에 '우울증', '치료' 등 의료 진단/단정 표현이나 대화 원문 직접 인용, 감정 점수 무단 노출이 포함될 경우 ValidationAgent가 이를 즉시 감지하여 수정(needs_revision) 또는 차단(blocked)하는지 검증하라.</w:t>
            </w:r>
          </w:p>
        </w:tc>
      </w:tr>
    </w:tbl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3.3 통합 연동 및 보안 테스트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데이터 흐름 일관성: 프론트엔드(Vue.js) 입력값과 DB(MindReport 테이블)에 최종 저장되는 데이터의 데이터 타입, 인코딩, JSON 필드 정합성을 검증합니다.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PII 및 안전성 가드레일: ValidationAgent 및 safety_response 노드가 의료 진단, 자살/자해 위기 신호(Crisis), 개인정보(PII)를 100% 탐지하여 Validate 및 교정하는지 확인합니다.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n6a3t3l697mk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>
              <w:t>4. 테스트 결과 기록 (Test Results)</w:t>
            </w:r>
          </w:p>
        </w:tc>
      </w:tr>
    </w:tbl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4.1 상세 테스트 결과 (총 53개 단위/통합 테스트 스위트 100% Pass)</w:t>
      </w:r>
    </w:p>
    <w:tbl>
      <w:tblPr>
        <w:tblStyle w:val="Table10"/>
        <w:tblW w:w="9921.259842519688" w:type="dxa"/>
        <w:jc w:val="left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1646.1504159968083"/>
        <w:gridCol w:w="2060.152317025946"/>
        <w:gridCol w:w="2148.867010103618"/>
        <w:gridCol w:w="1912.2944952298255"/>
        <w:gridCol w:w="936.43287137543"/>
        <w:gridCol w:w="1217.362732788059"/>
        <w:tblGridChange w:id="0">
          <w:tblGrid>
            <w:gridCol w:w="1646.1504159968083"/>
            <w:gridCol w:w="2060.152317025946"/>
            <w:gridCol w:w="2148.867010103618"/>
            <w:gridCol w:w="1912.2944952298255"/>
            <w:gridCol w:w="936.43287137543"/>
            <w:gridCol w:w="1217.362732788059"/>
          </w:tblGrid>
        </w:tblGridChange>
      </w:tblGrid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ID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테스트 항목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측정 지표 (Measured)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예상 결과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실제 결과 (53/53 Pass)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Pass/Fail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FUNC-RAG-01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Neo4j LTM Graph Memory 및 대화 수집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LTM Recall Rate: 0.94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5건 이상 대화 수집 및 LTM Context 정상 통합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5건 이상 메시지 수집 및 LTM Episode/Event Context 정상 연동 (Pass)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INTEG-MCP-01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Tavily 외부 검색 API / Web Agent 연동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Latency: 1.2s (API) / 0.05s (Fallback)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5초 이내 응답 반환 및 API 장애 시 폴백 처리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Tavily Latency 1.2s, API 미설정 시 안전 빈 리스트 0.05s 반환 (Pass)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SEC-PII-01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PII 및 의료 진단/위험 표현 필터링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필터링율: 100%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Unsafe/진단 표현 탐지 시 즉시 재시도/차단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의료 진단/직접 인용 100% 감지 후 revision/blocked 전환 성공 (Pass)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Pass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PERF-RESP-01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파이프라인 최종 응답 속도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Total Time: 4.8s (평균)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평균 10초 이내 최종 응답 반환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6개 노드 파이프라인 평균 4.8초 완수 (Pass)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Pass</w:t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4.2 성능 벤치마킹 (Performance Metrics)</w:t>
      </w:r>
    </w:p>
    <w:tbl>
      <w:tblPr>
        <w:tblStyle w:val="Table11"/>
        <w:tblW w:w="9665.0" w:type="dxa"/>
        <w:jc w:val="left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3095"/>
        <w:gridCol w:w="1925"/>
        <w:gridCol w:w="1925"/>
        <w:gridCol w:w="2720"/>
        <w:tblGridChange w:id="0">
          <w:tblGrid>
            <w:gridCol w:w="3095"/>
            <w:gridCol w:w="1925"/>
            <w:gridCol w:w="1925"/>
            <w:gridCol w:w="2720"/>
          </w:tblGrid>
        </w:tblGridChange>
      </w:tblGrid>
      <w:tr>
        <w:trPr>
          <w:cantSplit w:val="0"/>
          <w:trHeight w:val="340.15748031496065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평가 지표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목표치 (Target)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측정치 (Actual)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비고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Criteria Match Rate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100%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100%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주간 5건, 월간 20건 생성 기준 분기 정합성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Generator Faithfulness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0.88 이상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0.92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할루시네이션 억제 및 대화 근거 서사 생성 비율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System Throughput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15 TPS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18 TPS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마음리포트 동시 생성 파이프라인 처리 능력</w:t>
            </w:r>
          </w:p>
        </w:tc>
      </w:tr>
    </w:tbl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4.3 sLLM 파인튜닝 비교 평가 (해당 팀)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i w:val="1"/>
          <w:iCs w:val="1"/>
          <w:color w:val="0000ff"/>
        </w:rPr>
      </w:pPr>
      <w:r>
        <w:t>3, 4번 주제 등 자체 sLLM 개발팀은 아래의 비교 테이블을 반드시 작성해야 합니다.</w:t>
      </w:r>
    </w:p>
    <w:tbl>
      <w:tblPr>
        <w:tblStyle w:val="Table12"/>
        <w:tblW w:w="9695.0" w:type="dxa"/>
        <w:jc w:val="center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2855"/>
        <w:gridCol w:w="1610"/>
        <w:gridCol w:w="2210"/>
        <w:gridCol w:w="3020"/>
        <w:tblGridChange w:id="0">
          <w:tblGrid>
            <w:gridCol w:w="2855"/>
            <w:gridCol w:w="1610"/>
            <w:gridCol w:w="2210"/>
            <w:gridCol w:w="3020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비교 항목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Base Model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Fine-tuned sLLM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개선 효과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감정 분류 채팅체 Macro-F1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0.48 (기존 기준선)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0.78 (무누수 공식성적)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+ 0.30 향상 (0.48 -&gt; 0.78, 3 epoch 확정)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감정 게이트 확신도 (Confidence Gate)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0.55 (기존)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0.70 (개선 채택)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게이트 통과 고확신(82.7%) 구간 정확도 0.831 달성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추론 속도 / 인프라 비용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GPT-4o 전수 (고비용, Latency 3.0s)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KcELECTRA Local (무비용, Latency 0.08s)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로컬 감정 추론으로 Latency 97% 절감</w:t>
            </w:r>
          </w:p>
        </w:tc>
      </w:tr>
    </w:tbl>
    <w:p w:rsidR="00000000" w:rsidDel="00000000" w:rsidP="00000000" w:rsidRDefault="00000000" w:rsidRPr="00000000" w14:paraId="000000DE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>
              <w:t>5. 이슈 개선 (Issues &amp; Action Plan)</w:t>
            </w:r>
          </w:p>
        </w:tc>
      </w:tr>
    </w:tbl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5.1 결함 관리 대장</w:t>
      </w:r>
    </w:p>
    <w:tbl>
      <w:tblPr>
        <w:tblStyle w:val="Table14"/>
        <w:tblW w:w="9880.0" w:type="dxa"/>
        <w:jc w:val="center"/>
        <w:tblBorders>
          <w:top w:color="808080" w:space="0" w:sz="7" w:val="single"/>
          <w:left w:color="808080" w:space="0" w:sz="7" w:val="single"/>
          <w:bottom w:color="808080" w:space="0" w:sz="7" w:val="single"/>
          <w:right w:color="808080" w:space="0" w:sz="7" w:val="single"/>
          <w:insideH w:color="808080" w:space="0" w:sz="7" w:val="single"/>
          <w:insideV w:color="808080" w:space="0" w:sz="7" w:val="single"/>
        </w:tblBorders>
        <w:tblLayout w:type="fixed"/>
        <w:tblLook w:val="0600"/>
      </w:tblPr>
      <w:tblGrid>
        <w:gridCol w:w="935"/>
        <w:gridCol w:w="3215"/>
        <w:gridCol w:w="875"/>
        <w:gridCol w:w="1055"/>
        <w:gridCol w:w="3800"/>
        <w:tblGridChange w:id="0">
          <w:tblGrid>
            <w:gridCol w:w="935"/>
            <w:gridCol w:w="3215"/>
            <w:gridCol w:w="875"/>
            <w:gridCol w:w="1055"/>
            <w:gridCol w:w="3800"/>
          </w:tblGrid>
        </w:tblGridChange>
      </w:tblGrid>
      <w:tr>
        <w:trPr>
          <w:cantSplit w:val="0"/>
          <w:trHeight w:val="675.8203125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이슈 ID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결함 내용 (Root Cause)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심각도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조치 현황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t>개선 대책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IS-001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Unsafe Narrative (의료 진단/치료 표현) 발생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High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조치 완료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ValidationAgent에 diagnosis_or_treatment_claim 검증 규칙 추가 및 revision 루프 연동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t>IS-002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감정 점수 및 대화 원문 직접 인용 노출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Mid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조치 완료</w:t>
            </w:r>
          </w:p>
        </w:tc>
        <w:tc>
          <w:tcPr>
            <w:tcBorders>
              <w:top w:color="808080" w:space="0" w:sz="7" w:val="single"/>
              <w:left w:color="808080" w:space="0" w:sz="7" w:val="single"/>
              <w:bottom w:color="808080" w:space="0" w:sz="7" w:val="single"/>
              <w:right w:color="808080" w:space="0" w:sz="7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t>internal_score_or_state_disclosed 및 direct_quote_disclosed 규칙 추가로 서사 정제</w:t>
            </w:r>
          </w:p>
        </w:tc>
      </w:tr>
    </w:tbl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r>
        <w:t>5.2 SLA 준수 여부 및 보완 계획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서비스 수준 계약(SLA) 미달 시 배포 판정은 자동 No-Go 처리됩니다.</w:t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정확도 지표 미달 시: RAG/LTM 스키마 고도화 및 KcELECTRA 4감정 파인튜닝 모델 확률 보정(Confidence Gate 0.70 유지).</w:t>
      </w:r>
    </w:p>
    <w:p w:rsidR="00000000" w:rsidDel="00000000" w:rsidP="00000000" w:rsidRDefault="00000000" w:rsidRPr="00000000" w14:paraId="000000F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응답 속도 10초 초과 시: 에이전트 간 비동기(Async) 처리 로직 강화 및 Neo4j 인덱싱 전략 수정 필수.</w:t>
      </w:r>
    </w:p>
    <w:p w:rsidR="00000000" w:rsidDel="00000000" w:rsidP="00000000" w:rsidRDefault="00000000" w:rsidRPr="00000000" w14:paraId="000000FF">
      <w:pPr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1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0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