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rPr>
          <w:rFonts w:ascii="Malgun Gothic" w:hAnsi="Malgun Gothic" w:eastAsia="Malgun Gothic" w:cs="Malgun Gothic"/>
          <w:b w:val="false"/>
          <w:bCs w:val="false"/>
        </w:rPr>
      </w:pPr>
      <w:r>
        <w:rPr>
          <w:b w:val="false"/>
          <w:bCs w:val="false"/>
        </w:rPr>
        <mc:AlternateContent>
          <mc:Choice Requires="wpg">
            <w:drawing>
              <wp:anchor behindDoc="1" distT="0" distB="0" distL="0" distR="0" simplePos="0" locked="0" layoutInCell="0" allowOverlap="1" relativeHeight="2">
                <wp:simplePos x="0" y="0"/>
                <wp:positionH relativeFrom="page">
                  <wp:posOffset>-326390</wp:posOffset>
                </wp:positionH>
                <wp:positionV relativeFrom="page">
                  <wp:posOffset>-20320</wp:posOffset>
                </wp:positionV>
                <wp:extent cx="8453755" cy="7249795"/>
                <wp:effectExtent l="25400" t="25400" r="25400" b="25400"/>
                <wp:wrapNone/>
                <wp:docPr id="1" name="모양1"/>
                <a:graphic xmlns:a="http://schemas.openxmlformats.org/drawingml/2006/main">
                  <a:graphicData uri="http://schemas.microsoft.com/office/word/2010/wordprocessingGroup">
                    <wpg:wgp>
                      <wpg:cNvGrpSpPr/>
                      <wpg:grpSpPr>
                        <a:xfrm>
                          <a:off x="0" y="0"/>
                          <a:ext cx="8453880" cy="7249680"/>
                          <a:chOff x="0" y="0"/>
                          <a:chExt cx="8453880" cy="7249680"/>
                        </a:xfrm>
                      </wpg:grpSpPr>
                      <pic:pic xmlns:pic="http://schemas.openxmlformats.org/drawingml/2006/picture">
                        <pic:nvPicPr>
                          <pic:cNvPr id="2" name="Shape 2"/>
                          <pic:cNvPicPr/>
                        </pic:nvPicPr>
                        <pic:blipFill>
                          <a:blip r:embed="rId2"/>
                          <a:stretch/>
                        </pic:blipFill>
                        <pic:spPr>
                          <a:xfrm flipH="1" rot="10800000">
                            <a:off x="0" y="0"/>
                            <a:ext cx="8453880" cy="7249680"/>
                          </a:xfrm>
                          <a:prstGeom prst="rect">
                            <a:avLst/>
                          </a:prstGeom>
                          <a:noFill/>
                          <a:ln w="25400">
                            <a:solidFill>
                              <a:srgbClr val="F8FAFD"/>
                            </a:solidFill>
                            <a:miter/>
                          </a:ln>
                        </pic:spPr>
                      </pic:pic>
                    </wpg:wgp>
                  </a:graphicData>
                </a:graphic>
              </wp:anchor>
            </w:drawing>
          </mc:Choice>
          <mc:Fallback>
            <w:pict>
              <v:group id="shape_0" alt="모양1" style="position:absolute;margin-left:-25.75pt;margin-top:-1.65pt;width:665.65pt;height:570.85pt" coordorigin="-515,-33" coordsize="13313,11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t" o:allowincell="f" style="position:absolute;left:-514;top:-32;width:13312;height:11416;mso-wrap-style:none;v-text-anchor:middle;rotation:180;mso-position-horizontal-relative:page;mso-position-vertical-relative:page" type="_x0000_t75">
                  <v:imagedata r:id="rId3" o:detectmouseclick="t"/>
                  <v:stroke color="#f8fafd" weight="25560" joinstyle="miter" endcap="flat"/>
                  <w10:wrap type="none"/>
                </v:shape>
              </v:group>
            </w:pict>
          </mc:Fallback>
        </mc:AlternateContent>
      </w:r>
      <w:r>
        <w:rPr>
          <w:b w:val="false"/>
          <w:bCs w:val="false"/>
        </w:rPr>
        <w:t xml:space="preserve"> </w:t>
      </w:r>
    </w:p>
    <w:tbl>
      <w:tblPr>
        <w:tblStyle w:val="Table1"/>
        <w:tblW w:w="9925" w:type="dxa"/>
        <w:jc w:val="start"/>
        <w:tblInd w:w="0" w:type="dxa"/>
        <w:tblLayout w:type="fixed"/>
        <w:tblCellMar>
          <w:top w:w="100" w:type="dxa"/>
          <w:start w:w="100" w:type="dxa"/>
          <w:bottom w:w="100" w:type="dxa"/>
          <w:end w:w="100" w:type="dxa"/>
        </w:tblCellMar>
        <w:tblLook w:val="0600"/>
      </w:tblPr>
      <w:tblGrid>
        <w:gridCol w:w="9925"/>
      </w:tblGrid>
      <w:tr>
        <w:trPr>
          <w:trHeight w:val="1297" w:hRule="atLeast"/>
          <w:cantSplit/>
        </w:trPr>
        <w:tc>
          <w:tcPr>
            <w:tcW w:w="9925" w:type="dxa"/>
            <w:tcBorders>
              <w:top w:val="single" w:sz="18" w:space="0" w:color="0B57D0"/>
              <w:end w:val="single" w:sz="18" w:space="0" w:color="33BCB1"/>
            </w:tcBorders>
            <w:shd w:fill="auto" w:val="clear"/>
          </w:tcPr>
          <w:p>
            <w:pPr>
              <w:pStyle w:val="normal1"/>
              <w:spacing w:lineRule="auto" w:line="276"/>
              <w:rPr>
                <w:rFonts w:ascii="Malgun Gothic" w:hAnsi="Malgun Gothic" w:eastAsia="Malgun Gothic" w:cs="Malgun Gothic"/>
                <w:b w:val="false"/>
                <w:bCs w:val="false"/>
              </w:rPr>
            </w:pPr>
            <w:r>
              <w:rPr>
                <w:b w:val="0"/>
              </w:rPr>
              <w:t>SK Networks Family AI 27기: 4팀</w:t>
              <w:br/>
              <w:t>멀티 에이전트 테스트 계획 및 결과 보고서 (실 DB 통합 테스트 결과)</w:t>
            </w:r>
          </w:p>
        </w:tc>
      </w:tr>
    </w:tbl>
    <w:p>
      <w:pPr>
        <w:pStyle w:val="normal1"/>
        <w:spacing w:lineRule="auto" w:line="276"/>
        <w:rPr>
          <w:rFonts w:ascii="Malgun Gothic" w:hAnsi="Malgun Gothic" w:eastAsia="Malgun Gothic" w:cs="Malgun Gothic"/>
        </w:rPr>
      </w:pPr>
      <w:r>
        <w:rPr>
          <w:rFonts w:eastAsia="Malgun Gothic" w:cs="Malgun Gothic" w:ascii="Malgun Gothic" w:hAnsi="Malgun Gothic"/>
        </w:rPr>
      </w:r>
    </w:p>
    <w:p>
      <w:pPr>
        <w:pStyle w:val="normal1"/>
        <w:spacing w:lineRule="auto" w:line="276"/>
        <w:rPr>
          <w:rFonts w:ascii="Malgun Gothic" w:hAnsi="Malgun Gothic" w:eastAsia="Malgun Gothic" w:cs="Malgun Gothic"/>
        </w:rPr>
      </w:pPr>
      <w:r>
        <w:rPr>
          <w:rFonts w:eastAsia="Malgun Gothic" w:cs="Malgun Gothic" w:ascii="Malgun Gothic" w:hAnsi="Malgun Gothic"/>
        </w:rPr>
      </w:r>
    </w:p>
    <w:tbl>
      <w:tblPr>
        <w:tblStyle w:val="Table2"/>
        <w:tblpPr w:vertAnchor="margin" w:tblpYSpec="bottom" w:horzAnchor="margin" w:tblpXSpec="center" w:bottomFromText="180" w:leftFromText="180" w:rightFromText="180" w:topFromText="180"/>
        <w:tblW w:w="9000" w:type="dxa"/>
        <w:jc w:val="center"/>
        <w:tblInd w:w="0" w:type="dxa"/>
        <w:tblLayout w:type="fixed"/>
        <w:tblCellMar>
          <w:top w:w="340" w:type="dxa"/>
          <w:start w:w="340" w:type="dxa"/>
          <w:bottom w:w="340" w:type="dxa"/>
          <w:end w:w="340" w:type="dxa"/>
        </w:tblCellMar>
        <w:tblLook w:val="0600"/>
      </w:tblPr>
      <w:tblGrid>
        <w:gridCol w:w="2250"/>
        <w:gridCol w:w="6750"/>
      </w:tblGrid>
      <w:tr>
        <w:trPr>
          <w:tblHeader w:val="true"/>
          <w:cantSplit/>
        </w:trPr>
        <w:tc>
          <w:tcPr>
            <w:tcW w:w="2250" w:type="dxa"/>
            <w:tcBorders>
              <w:top w:val="single" w:sz="18" w:space="0" w:color="0B57D0"/>
              <w:bottom w:val="single" w:sz="4" w:space="0" w:color="0B57D0"/>
              <w:end w:val="single" w:sz="4" w:space="0" w:color="0B57D0"/>
            </w:tcBorders>
          </w:tcPr>
          <w:p>
            <w:pPr>
              <w:pStyle w:val="normal1"/>
              <w:widowControl w:val="false"/>
              <w:spacing w:lineRule="auto" w:line="276"/>
              <w:jc w:val="center"/>
              <w:rPr>
                <w:rFonts w:ascii="Malgun Gothic" w:hAnsi="Malgun Gothic" w:eastAsia="Malgun Gothic" w:cs="Malgun Gothic"/>
                <w:sz w:val="24"/>
                <w:szCs w:val="24"/>
              </w:rPr>
            </w:pPr>
            <w:r>
              <w:rPr>
                <w:rFonts w:ascii="Malgun Gothic" w:hAnsi="Malgun Gothic" w:cs="Malgun Gothic" w:eastAsia="Malgun Gothic"/>
                <w:sz w:val="24"/>
                <w:szCs w:val="24"/>
              </w:rPr>
              <w:t>산출물 단계</w:t>
            </w:r>
          </w:p>
        </w:tc>
        <w:tc>
          <w:tcPr>
            <w:tcW w:w="6750" w:type="dxa"/>
            <w:tcBorders>
              <w:top w:val="single" w:sz="18" w:space="0" w:color="0B57D0"/>
              <w:start w:val="single" w:sz="4" w:space="0" w:color="0B57D0"/>
              <w:bottom w:val="single" w:sz="4" w:space="0" w:color="0B57D0"/>
            </w:tcBorders>
            <w:vAlign w:val="center"/>
          </w:tcPr>
          <w:p>
            <w:pPr>
              <w:pStyle w:val="normal1"/>
              <w:widowControl w:val="false"/>
              <w:spacing w:lineRule="auto" w:line="276"/>
              <w:rPr>
                <w:rFonts w:ascii="Malgun Gothic" w:hAnsi="Malgun Gothic" w:eastAsia="Malgun Gothic" w:cs="Malgun Gothic"/>
                <w:sz w:val="24"/>
                <w:szCs w:val="24"/>
              </w:rPr>
            </w:pPr>
            <w:r>
              <w:rPr/>
              <w:t>모델링 및 평가</w:t>
            </w:r>
          </w:p>
        </w:tc>
      </w:tr>
      <w:tr>
        <w:trPr>
          <w:cantSplit/>
        </w:trPr>
        <w:tc>
          <w:tcPr>
            <w:tcW w:w="2250" w:type="dxa"/>
            <w:tcBorders>
              <w:top w:val="single" w:sz="4" w:space="0" w:color="0B57D0"/>
              <w:bottom w:val="single" w:sz="4" w:space="0" w:color="0B57D0"/>
              <w:end w:val="single" w:sz="4" w:space="0" w:color="0B57D0"/>
            </w:tcBorders>
          </w:tcPr>
          <w:p>
            <w:pPr>
              <w:pStyle w:val="normal1"/>
              <w:widowControl w:val="false"/>
              <w:spacing w:lineRule="auto" w:line="276"/>
              <w:jc w:val="center"/>
              <w:rPr>
                <w:rFonts w:ascii="Malgun Gothic" w:hAnsi="Malgun Gothic" w:eastAsia="Malgun Gothic" w:cs="Malgun Gothic"/>
                <w:sz w:val="24"/>
                <w:szCs w:val="24"/>
              </w:rPr>
            </w:pPr>
            <w:r>
              <w:rPr>
                <w:rFonts w:ascii="Malgun Gothic" w:hAnsi="Malgun Gothic" w:cs="Malgun Gothic" w:eastAsia="Malgun Gothic"/>
                <w:sz w:val="24"/>
                <w:szCs w:val="24"/>
              </w:rPr>
              <w:t>제출 일자</w:t>
            </w:r>
          </w:p>
        </w:tc>
        <w:tc>
          <w:tcPr>
            <w:tcW w:w="6750" w:type="dxa"/>
            <w:tcBorders>
              <w:top w:val="single" w:sz="4" w:space="0" w:color="0B57D0"/>
              <w:start w:val="single" w:sz="4" w:space="0" w:color="0B57D0"/>
              <w:bottom w:val="single" w:sz="4" w:space="0" w:color="0B57D0"/>
            </w:tcBorders>
            <w:vAlign w:val="center"/>
          </w:tcPr>
          <w:p>
            <w:pPr>
              <w:pStyle w:val="normal1"/>
              <w:widowControl w:val="false"/>
              <w:spacing w:lineRule="auto" w:line="276"/>
              <w:rPr>
                <w:rFonts w:ascii="Malgun Gothic" w:hAnsi="Malgun Gothic" w:eastAsia="Malgun Gothic" w:cs="Malgun Gothic"/>
                <w:sz w:val="24"/>
                <w:szCs w:val="24"/>
              </w:rPr>
            </w:pPr>
            <w:r>
              <w:rPr>
                <w:b/>
              </w:rPr>
              <w:t>2026. 07. 27. (테스트 완료)</w:t>
            </w:r>
          </w:p>
        </w:tc>
      </w:tr>
      <w:tr>
        <w:trPr>
          <w:cantSplit/>
        </w:trPr>
        <w:tc>
          <w:tcPr>
            <w:tcW w:w="2250" w:type="dxa"/>
            <w:tcBorders>
              <w:top w:val="single" w:sz="4" w:space="0" w:color="0B57D0"/>
              <w:bottom w:val="single" w:sz="4" w:space="0" w:color="0B57D0"/>
              <w:end w:val="single" w:sz="4" w:space="0" w:color="0B57D0"/>
            </w:tcBorders>
          </w:tcPr>
          <w:p>
            <w:pPr>
              <w:pStyle w:val="normal1"/>
              <w:widowControl w:val="false"/>
              <w:spacing w:lineRule="auto" w:line="276"/>
              <w:jc w:val="center"/>
              <w:rPr>
                <w:rFonts w:ascii="Malgun Gothic" w:hAnsi="Malgun Gothic" w:eastAsia="Malgun Gothic" w:cs="Malgun Gothic"/>
                <w:sz w:val="24"/>
                <w:szCs w:val="24"/>
              </w:rPr>
            </w:pPr>
            <w:r>
              <w:rPr>
                <w:rFonts w:ascii="Malgun Gothic" w:hAnsi="Malgun Gothic" w:cs="Malgun Gothic" w:eastAsia="Malgun Gothic"/>
                <w:sz w:val="24"/>
                <w:szCs w:val="24"/>
              </w:rPr>
              <w:t>깃허브 경로</w:t>
            </w:r>
          </w:p>
        </w:tc>
        <w:tc>
          <w:tcPr>
            <w:tcW w:w="6750" w:type="dxa"/>
            <w:tcBorders>
              <w:top w:val="single" w:sz="4" w:space="0" w:color="0B57D0"/>
              <w:start w:val="single" w:sz="4" w:space="0" w:color="0B57D0"/>
              <w:bottom w:val="single" w:sz="4" w:space="0" w:color="0B57D0"/>
            </w:tcBorders>
            <w:vAlign w:val="center"/>
          </w:tcPr>
          <w:p>
            <w:pPr>
              <w:pStyle w:val="normal1"/>
              <w:widowControl w:val="false"/>
              <w:spacing w:lineRule="auto" w:line="276"/>
              <w:rPr>
                <w:rFonts w:ascii="Malgun Gothic" w:hAnsi="Malgun Gothic" w:eastAsia="Malgun Gothic" w:cs="Malgun Gothic"/>
                <w:sz w:val="24"/>
                <w:szCs w:val="24"/>
              </w:rPr>
            </w:pPr>
            <w:r>
              <w:rPr/>
              <w:t>https://github.com/SKNETWORKS-FAMILY-AICAMP/SKN27-FINAL-4Team</w:t>
            </w:r>
          </w:p>
        </w:tc>
      </w:tr>
      <w:tr>
        <w:trPr>
          <w:cantSplit/>
        </w:trPr>
        <w:tc>
          <w:tcPr>
            <w:tcW w:w="2250" w:type="dxa"/>
            <w:tcBorders>
              <w:top w:val="single" w:sz="4" w:space="0" w:color="0B57D0"/>
              <w:bottom w:val="single" w:sz="18" w:space="0" w:color="0B57D0"/>
              <w:end w:val="single" w:sz="4" w:space="0" w:color="0B57D0"/>
            </w:tcBorders>
          </w:tcPr>
          <w:p>
            <w:pPr>
              <w:pStyle w:val="normal1"/>
              <w:widowControl w:val="false"/>
              <w:spacing w:lineRule="auto" w:line="276"/>
              <w:jc w:val="center"/>
              <w:rPr>
                <w:rFonts w:ascii="Malgun Gothic" w:hAnsi="Malgun Gothic" w:eastAsia="Malgun Gothic" w:cs="Malgun Gothic"/>
                <w:sz w:val="24"/>
                <w:szCs w:val="24"/>
              </w:rPr>
            </w:pPr>
            <w:r>
              <w:rPr>
                <w:rFonts w:ascii="Malgun Gothic" w:hAnsi="Malgun Gothic" w:cs="Malgun Gothic" w:eastAsia="Malgun Gothic"/>
                <w:sz w:val="24"/>
                <w:szCs w:val="24"/>
              </w:rPr>
              <w:t>작성 팀원</w:t>
            </w:r>
          </w:p>
        </w:tc>
        <w:tc>
          <w:tcPr>
            <w:tcW w:w="6750" w:type="dxa"/>
            <w:tcBorders>
              <w:top w:val="single" w:sz="4" w:space="0" w:color="0B57D0"/>
              <w:start w:val="single" w:sz="4" w:space="0" w:color="0B57D0"/>
              <w:bottom w:val="single" w:sz="18" w:space="0" w:color="0B57D0"/>
            </w:tcBorders>
            <w:vAlign w:val="center"/>
          </w:tcPr>
          <w:p>
            <w:pPr>
              <w:pStyle w:val="normal1"/>
              <w:widowControl w:val="false"/>
              <w:spacing w:lineRule="auto" w:line="276"/>
              <w:rPr>
                <w:rFonts w:ascii="Malgun Gothic" w:hAnsi="Malgun Gothic" w:eastAsia="Malgun Gothic" w:cs="Malgun Gothic"/>
                <w:sz w:val="24"/>
                <w:szCs w:val="24"/>
              </w:rPr>
            </w:pPr>
            <w:r>
              <w:rPr/>
              <w:t xml:space="preserve"> </w:t>
            </w:r>
            <w:r>
              <w:rPr/>
              <w:t>한재웅</w:t>
            </w:r>
          </w:p>
        </w:tc>
      </w:tr>
    </w:tbl>
    <w:p>
      <w:pPr>
        <w:pStyle w:val="normal1"/>
        <w:spacing w:lineRule="auto" w:line="276"/>
        <w:rPr>
          <w:rFonts w:ascii="Malgun Gothic" w:hAnsi="Malgun Gothic" w:eastAsia="Malgun Gothic" w:cs="Malgun Gothic"/>
        </w:rPr>
      </w:pPr>
      <w:r>
        <w:rPr>
          <w:rFonts w:eastAsia="Malgun Gothic" w:cs="Malgun Gothic" w:ascii="Malgun Gothic" w:hAnsi="Malgun Gothic"/>
        </w:rPr>
      </w:r>
    </w:p>
    <w:p>
      <w:pPr>
        <w:pStyle w:val="normal1"/>
        <w:spacing w:lineRule="auto" w:line="276"/>
        <w:rPr>
          <w:rFonts w:ascii="Malgun Gothic" w:hAnsi="Malgun Gothic" w:eastAsia="Malgun Gothic" w:cs="Malgun Gothic"/>
        </w:rPr>
      </w:pPr>
      <w:r>
        <w:rPr>
          <w:rFonts w:eastAsia="Malgun Gothic" w:cs="Malgun Gothic" w:ascii="Malgun Gothic" w:hAnsi="Malgun Gothic"/>
        </w:rPr>
      </w:r>
      <w:r>
        <w:br w:type="page"/>
      </w:r>
    </w:p>
    <w:p>
      <w:pPr>
        <w:pStyle w:val="normal1"/>
        <w:spacing w:lineRule="auto" w:line="276" w:before="0" w:after="0"/>
        <w:rPr>
          <w:rFonts w:ascii="Malgun Gothic" w:hAnsi="Malgun Gothic" w:eastAsia="Malgun Gothic" w:cs="Malgun Gothic"/>
          <w:b w:val="false"/>
          <w:bCs w:val="false"/>
        </w:rPr>
      </w:pPr>
      <w:r>
        <w:rPr>
          <w:rFonts w:eastAsia="Malgun Gothic" w:cs="Malgun Gothic" w:ascii="Malgun Gothic" w:hAnsi="Malgun Gothic"/>
          <w:b w:val="false"/>
          <w:bCs w:val="false"/>
        </w:rPr>
      </w:r>
    </w:p>
    <w:tbl>
      <w:tblPr>
        <w:tblStyle w:val="Table3"/>
        <w:tblW w:w="9925" w:type="dxa"/>
        <w:jc w:val="start"/>
        <w:tblInd w:w="0" w:type="dxa"/>
        <w:tblLayout w:type="fixed"/>
        <w:tblCellMar>
          <w:top w:w="100" w:type="dxa"/>
          <w:start w:w="100" w:type="dxa"/>
          <w:bottom w:w="100" w:type="dxa"/>
          <w:end w:w="100" w:type="dxa"/>
        </w:tblCellMar>
        <w:tblLook w:val="0600"/>
      </w:tblPr>
      <w:tblGrid>
        <w:gridCol w:w="9925"/>
      </w:tblGrid>
      <w:tr>
        <w:trPr>
          <w:trHeight w:val="427" w:hRule="atLeast"/>
          <w:cantSplit/>
        </w:trPr>
        <w:tc>
          <w:tcPr>
            <w:tcW w:w="9925" w:type="dxa"/>
            <w:tcBorders>
              <w:top w:val="single" w:sz="18" w:space="0" w:color="0B57D0"/>
              <w:end w:val="single" w:sz="18" w:space="0" w:color="33BCB1"/>
            </w:tcBorders>
            <w:shd w:fill="auto" w:val="clear"/>
          </w:tcPr>
          <w:p>
            <w:pPr>
              <w:pStyle w:val="Heading2"/>
              <w:keepNext w:val="false"/>
              <w:keepLines w:val="false"/>
              <w:spacing w:lineRule="auto" w:line="240" w:before="0" w:after="80"/>
              <w:rPr>
                <w:rFonts w:ascii="Malgun Gothic" w:hAnsi="Malgun Gothic" w:eastAsia="Malgun Gothic" w:cs="Malgun Gothic"/>
                <w:b/>
                <w:bCs/>
                <w:sz w:val="22"/>
                <w:szCs w:val="22"/>
              </w:rPr>
            </w:pPr>
            <w:r>
              <w:rPr/>
              <w:t xml:space="preserve">1. </w:t>
            </w:r>
            <w:r>
              <w:rPr/>
              <w:t>테스트 개요 및 환경 설정</w:t>
            </w:r>
          </w:p>
        </w:tc>
      </w:tr>
    </w:tbl>
    <w:p>
      <w:pPr>
        <w:pStyle w:val="Heading2"/>
        <w:keepNext w:val="false"/>
        <w:keepLines w:val="false"/>
        <w:spacing w:lineRule="auto" w:line="240" w:before="360" w:after="80"/>
        <w:rPr>
          <w:sz w:val="28"/>
          <w:szCs w:val="28"/>
        </w:rPr>
      </w:pPr>
      <w:r>
        <w:rPr>
          <w:sz w:val="28"/>
          <w:szCs w:val="28"/>
        </w:rPr>
        <w:t xml:space="preserve">1.1 </w:t>
      </w:r>
      <w:r>
        <w:rPr>
          <w:sz w:val="28"/>
          <w:szCs w:val="28"/>
        </w:rPr>
        <w:t>테스트 목적 및 범위 정의</w:t>
      </w:r>
    </w:p>
    <w:p>
      <w:pPr>
        <w:pStyle w:val="normal1"/>
        <w:spacing w:lineRule="auto" w:line="240" w:before="240" w:after="240"/>
        <w:rPr>
          <w:b w:val="false"/>
          <w:bCs w:val="false"/>
        </w:rPr>
      </w:pPr>
      <w:r>
        <w:rPr>
          <w:b w:val="0"/>
          <w:bCs w:val="false"/>
        </w:rPr>
        <w:t>본 보고서는 현재 저장소의 마음리포트(MindReport) LangGraph 멀티 에이전트 구현을 2026-07-27 Docker 환경에서 실행한 테스트 결과입니다. Narrative Action 날짜 일관성, 저장 보고서 기간 조회, 최신 기간 선택의 3개 집중 시나리오와 mindreport 자동 테스트 77개, 실제 PostgreSQL·Neo4j 저장소 통합 검증 15개를 완료했으며 모두 통과했습니다.</w:t>
      </w:r>
    </w:p>
    <w:p>
      <w:pPr>
        <w:pStyle w:val="normal1"/>
        <w:spacing w:lineRule="auto" w:line="240" w:before="240" w:after="240"/>
        <w:rPr>
          <w:b w:val="false"/>
          <w:bCs w:val="false"/>
        </w:rPr>
      </w:pPr>
      <w:r>
        <w:rPr>
          <w:b w:val="0"/>
          <w:bCs w:val="false"/>
        </w:rPr>
        <w:t>검증 범위는 8개 StateGraph 노드의 라우팅·상태 전이, 기간별 대화 수집, ORM/API 동작, 실 PostgreSQL 저장·갱신·조회·JSON 왕복, 실 Neo4j LTM 노드/관계 저장과 프로젝트 Cypher 조회, KcELECTRA 점수화 및 안전 규칙입니다. 임베딩 유사도와 DB 성능·부하 수치는 측정 대상이 아닙니다.</w:t>
      </w:r>
    </w:p>
    <w:p>
      <w:pPr>
        <w:pStyle w:val="Heading3"/>
        <w:keepNext w:val="false"/>
        <w:keepLines w:val="false"/>
        <w:spacing w:lineRule="auto" w:line="240" w:before="280" w:after="80"/>
        <w:rPr>
          <w:rFonts w:ascii="Malgun Gothic" w:hAnsi="Malgun Gothic" w:eastAsia="Malgun Gothic" w:cs="Malgun Gothic"/>
          <w:b/>
          <w:bCs/>
          <w:color w:val="000000"/>
          <w:sz w:val="26"/>
          <w:szCs w:val="26"/>
        </w:rPr>
      </w:pPr>
      <w:r>
        <w:rPr/>
        <w:t xml:space="preserve">1.2 </w:t>
      </w:r>
      <w:r>
        <w:rPr/>
        <w:t>기술 스택 및 테스트 환경</w:t>
      </w:r>
    </w:p>
    <w:tbl>
      <w:tblPr>
        <w:tblStyle w:val="Table4"/>
        <w:tblW w:w="9280" w:type="dxa"/>
        <w:jc w:val="center"/>
        <w:tblInd w:w="0" w:type="dxa"/>
        <w:tblLayout w:type="fixed"/>
        <w:tblCellMar>
          <w:top w:w="100" w:type="dxa"/>
          <w:start w:w="100" w:type="dxa"/>
          <w:bottom w:w="100" w:type="dxa"/>
          <w:end w:w="100" w:type="dxa"/>
        </w:tblCellMar>
        <w:tblLook w:val="0600"/>
      </w:tblPr>
      <w:tblGrid>
        <w:gridCol w:w="2629"/>
        <w:gridCol w:w="6651"/>
      </w:tblGrid>
      <w:tr>
        <w:trPr>
          <w:trHeight w:val="510" w:hRule="atLeast"/>
          <w:cantSplit/>
        </w:trPr>
        <w:tc>
          <w:tcPr>
            <w:tcW w:w="2629"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sz w:val="20"/>
                <w:szCs w:val="20"/>
              </w:rPr>
            </w:pPr>
            <w:r>
              <w:rPr>
                <w:b/>
                <w:sz w:val="18"/>
              </w:rPr>
              <w:t>구분</w:t>
            </w:r>
          </w:p>
        </w:tc>
        <w:tc>
          <w:tcPr>
            <w:tcW w:w="6651"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sz w:val="20"/>
                <w:szCs w:val="20"/>
              </w:rPr>
            </w:pPr>
            <w:r>
              <w:rPr>
                <w:b/>
                <w:sz w:val="18"/>
              </w:rPr>
              <w:t>검증 환경 및 확인값</w:t>
            </w:r>
          </w:p>
        </w:tc>
      </w:tr>
      <w:tr>
        <w:trPr>
          <w:trHeight w:val="510" w:hRule="atLeast"/>
          <w:cantSplit/>
        </w:trPr>
        <w:tc>
          <w:tcPr>
            <w:tcW w:w="26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Language &amp; Framework</w:t>
            </w:r>
          </w:p>
        </w:tc>
        <w:tc>
          <w:tcPr>
            <w:tcW w:w="665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Python 3.11.15 / Django 4.2.30 / Django REST Framework 3.17.1 / LangChain 1.3.14 / LangGraph 1.2.9</w:t>
            </w:r>
          </w:p>
        </w:tc>
      </w:tr>
      <w:tr>
        <w:trPr>
          <w:trHeight w:val="510" w:hRule="atLeast"/>
          <w:cantSplit/>
        </w:trPr>
        <w:tc>
          <w:tcPr>
            <w:tcW w:w="26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LLM / sLLM</w:t>
            </w:r>
          </w:p>
        </w:tc>
        <w:tc>
          <w:tcPr>
            <w:tcW w:w="665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KcELECTRA artifacts_ft 로컬 모델(torch 2.13.0+cpu). 테스트의 생성형 에이전트는 Fake/Mock client 주입; 운영 기본 모델 설정은 gpt-5.4-mini</w:t>
            </w:r>
          </w:p>
        </w:tc>
      </w:tr>
      <w:tr>
        <w:trPr>
          <w:trHeight w:val="510" w:hRule="atLeast"/>
          <w:cantSplit/>
        </w:trPr>
        <w:tc>
          <w:tcPr>
            <w:tcW w:w="26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Database</w:t>
            </w:r>
          </w:p>
        </w:tc>
        <w:tc>
          <w:tcPr>
            <w:tcW w:w="665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자동 테스트 DB: SQLite :memory:. 실 통합 검증: PostgreSQL 15.18(wellness_db) / Neo4j 5.26.28(neo4j). 양쪽 모두 실제 저장·조회 및 정리 완료</w:t>
            </w:r>
          </w:p>
        </w:tc>
      </w:tr>
      <w:tr>
        <w:trPr>
          <w:trHeight w:val="510" w:hRule="atLeast"/>
          <w:cantSplit/>
        </w:trPr>
        <w:tc>
          <w:tcPr>
            <w:tcW w:w="26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Protocol / Infra</w:t>
            </w:r>
          </w:p>
        </w:tc>
        <w:tc>
          <w:tcPr>
            <w:tcW w:w="665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8"/>
              </w:rPr>
              <w:t>Docker Compose web 컨테이너(wellness_django), PostgreSQL host db:5432, Neo4j bolt://neo4j:7687, CPU/CUDA False</w:t>
            </w:r>
          </w:p>
        </w:tc>
      </w:tr>
    </w:tbl>
    <w:p>
      <w:pPr>
        <w:pStyle w:val="Heading3"/>
        <w:spacing w:lineRule="auto" w:line="240" w:before="280" w:after="80"/>
        <w:rPr>
          <w:rFonts w:ascii="Malgun Gothic" w:hAnsi="Malgun Gothic" w:eastAsia="Malgun Gothic" w:cs="Malgun Gothic"/>
          <w:b/>
          <w:bCs/>
          <w:color w:val="000000"/>
          <w:sz w:val="26"/>
          <w:szCs w:val="26"/>
        </w:rPr>
      </w:pPr>
      <w:r>
        <w:rPr/>
        <w:t xml:space="preserve">1.3 </w:t>
      </w:r>
      <w:r>
        <w:rPr/>
        <w:t>에이전트 구성 개요</w:t>
      </w:r>
    </w:p>
    <w:p>
      <w:pPr>
        <w:pStyle w:val="normal1"/>
        <w:numPr>
          <w:ilvl w:val="0"/>
          <w:numId w:val="7"/>
        </w:numPr>
        <w:spacing w:lineRule="auto" w:line="240" w:before="240" w:afterAutospacing="0" w:after="0"/>
        <w:ind w:hanging="360" w:start="720"/>
        <w:rPr>
          <w:b w:val="false"/>
          <w:bCs w:val="false"/>
        </w:rPr>
      </w:pPr>
      <w:r>
        <w:rPr>
          <w:b/>
          <w:bCs w:val="false"/>
        </w:rPr>
        <w:t>Supervisor Agent</w:t>
      </w:r>
      <w:r>
        <w:rPr>
          <w:b w:val="0"/>
          <w:bCs w:val="false"/>
        </w:rPr>
        <w:t xml:space="preserve"> (MindReportSupervisorAgent / graph_flow.py): 8개 노드의 조건부 라우팅, revision, fallback 및 safety 종단 경로를 오케스트레이션합니다.</w:t>
      </w:r>
    </w:p>
    <w:p>
      <w:pPr>
        <w:pStyle w:val="normal1"/>
        <w:numPr>
          <w:ilvl w:val="0"/>
          <w:numId w:val="0"/>
        </w:numPr>
        <w:spacing w:lineRule="auto" w:line="240" w:before="240" w:afterAutospacing="0" w:after="0"/>
        <w:ind w:hanging="0" w:start="720"/>
        <w:rPr>
          <w:b w:val="false"/>
          <w:bCs w:val="false"/>
        </w:rPr>
      </w:pPr>
      <w:r>
        <w:rPr>
          <w:b w:val="false"/>
          <w:bCs w:val="false"/>
        </w:rPr>
      </w:r>
    </w:p>
    <w:p>
      <w:pPr>
        <w:pStyle w:val="normal1"/>
        <w:numPr>
          <w:ilvl w:val="0"/>
          <w:numId w:val="7"/>
        </w:numPr>
        <w:spacing w:lineRule="auto" w:line="240" w:beforeAutospacing="0" w:before="0" w:afterAutospacing="0" w:after="0"/>
        <w:ind w:hanging="360" w:start="720"/>
        <w:rPr>
          <w:b w:val="false"/>
          <w:bCs w:val="false"/>
        </w:rPr>
      </w:pPr>
      <w:r>
        <w:rPr>
          <w:b/>
          <w:bCs w:val="false"/>
        </w:rPr>
        <w:t>Criteria Agent</w:t>
      </w:r>
      <w:r>
        <w:rPr>
          <w:b w:val="0"/>
          <w:bCs w:val="false"/>
        </w:rPr>
        <w:t xml:space="preserve"> (MindReportGenerationCriteriaAgent / criteria_agent.py): 주간 5건, 월간 20건의 사용자 메시지 기준을 평가해 generation 또는 fallback 경로를 선택합니다.</w:t>
      </w:r>
    </w:p>
    <w:p>
      <w:pPr>
        <w:pStyle w:val="normal1"/>
        <w:numPr>
          <w:ilvl w:val="0"/>
          <w:numId w:val="0"/>
        </w:numPr>
        <w:spacing w:lineRule="auto" w:line="240" w:beforeAutospacing="0" w:before="0" w:afterAutospacing="0" w:after="0"/>
        <w:ind w:hanging="0" w:start="720"/>
        <w:rPr>
          <w:b w:val="false"/>
          <w:bCs w:val="false"/>
        </w:rPr>
      </w:pPr>
      <w:r>
        <w:rPr>
          <w:b w:val="false"/>
          <w:bCs w:val="false"/>
        </w:rPr>
      </w:r>
    </w:p>
    <w:p>
      <w:pPr>
        <w:pStyle w:val="normal1"/>
        <w:numPr>
          <w:ilvl w:val="0"/>
          <w:numId w:val="7"/>
        </w:numPr>
        <w:spacing w:lineRule="auto" w:line="240" w:beforeAutospacing="0" w:before="0" w:afterAutospacing="0" w:after="0"/>
        <w:ind w:hanging="360" w:start="720"/>
        <w:rPr>
          <w:b w:val="false"/>
          <w:bCs w:val="false"/>
        </w:rPr>
      </w:pPr>
      <w:r>
        <w:rPr>
          <w:b/>
          <w:bCs w:val="false"/>
        </w:rPr>
        <w:t>Emotion Analysis Agent</w:t>
      </w:r>
      <w:r>
        <w:rPr>
          <w:b w:val="0"/>
          <w:bCs w:val="false"/>
        </w:rPr>
        <w:t xml:space="preserve"> (MindReportEmotionAnalysisAgent / emotion_analysis_agent.py): KcELECTRA 확률을 일별 점수로 변환하고 upward/downward/volatile/maintenance 흐름을 분석합니다.</w:t>
      </w:r>
    </w:p>
    <w:p>
      <w:pPr>
        <w:pStyle w:val="normal1"/>
        <w:numPr>
          <w:ilvl w:val="0"/>
          <w:numId w:val="0"/>
        </w:numPr>
        <w:spacing w:lineRule="auto" w:line="240" w:beforeAutospacing="0" w:before="0" w:afterAutospacing="0" w:after="0"/>
        <w:ind w:hanging="0" w:start="720"/>
        <w:rPr>
          <w:b w:val="false"/>
          <w:bCs w:val="false"/>
        </w:rPr>
      </w:pPr>
      <w:r>
        <w:rPr>
          <w:b w:val="false"/>
          <w:bCs w:val="false"/>
        </w:rPr>
      </w:r>
    </w:p>
    <w:p>
      <w:pPr>
        <w:pStyle w:val="normal1"/>
        <w:numPr>
          <w:ilvl w:val="0"/>
          <w:numId w:val="7"/>
        </w:numPr>
        <w:spacing w:lineRule="auto" w:line="240" w:beforeAutospacing="0" w:before="0" w:afterAutospacing="0" w:after="0"/>
        <w:ind w:hanging="360" w:start="720"/>
        <w:rPr>
          <w:b w:val="false"/>
          <w:bCs w:val="false"/>
        </w:rPr>
      </w:pPr>
      <w:r>
        <w:rPr>
          <w:b/>
          <w:bCs w:val="false"/>
        </w:rPr>
        <w:t>Cause Keyword Agent</w:t>
      </w:r>
      <w:r>
        <w:rPr>
          <w:b w:val="0"/>
          <w:bCs w:val="false"/>
        </w:rPr>
        <w:t xml:space="preserve"> (MindReportCauseKeywordAgent / cause_keyword_agent.py): 근거 메시지에서 후보를 추출하고 stress/relief 분류 및 라벨 표시 정책을 적용합니다.</w:t>
      </w:r>
    </w:p>
    <w:p>
      <w:pPr>
        <w:pStyle w:val="normal1"/>
        <w:numPr>
          <w:ilvl w:val="0"/>
          <w:numId w:val="0"/>
        </w:numPr>
        <w:spacing w:lineRule="auto" w:line="240" w:beforeAutospacing="0" w:before="0" w:afterAutospacing="0" w:after="0"/>
        <w:ind w:hanging="0" w:start="720"/>
        <w:rPr>
          <w:b w:val="false"/>
          <w:bCs w:val="false"/>
        </w:rPr>
      </w:pPr>
      <w:r>
        <w:rPr>
          <w:b w:val="false"/>
          <w:bCs w:val="false"/>
        </w:rPr>
      </w:r>
    </w:p>
    <w:p>
      <w:pPr>
        <w:pStyle w:val="normal1"/>
        <w:numPr>
          <w:ilvl w:val="0"/>
          <w:numId w:val="7"/>
        </w:numPr>
        <w:spacing w:lineRule="auto" w:line="240" w:beforeAutospacing="0" w:before="0" w:after="240"/>
        <w:ind w:hanging="360" w:start="720"/>
        <w:rPr>
          <w:b w:val="false"/>
          <w:bCs w:val="false"/>
        </w:rPr>
      </w:pPr>
      <w:r>
        <w:rPr>
          <w:b/>
          <w:bCs w:val="false"/>
        </w:rPr>
        <w:t>Narrative Action / Validation Agent</w:t>
      </w:r>
      <w:r>
        <w:rPr>
          <w:b w:val="0"/>
          <w:bCs w:val="false"/>
        </w:rPr>
        <w:t>: 분석 서사·제안을 생성하고, 정의된 PII·진단 단정·직접 인용·내부 점수 노출 규칙을 검사합니다. 검증 실패 시 revision 또는 fallback/safety 경로로 보냅니다.</w:t>
      </w:r>
    </w:p>
    <w:p>
      <w:pPr>
        <w:pStyle w:val="normal1"/>
        <w:spacing w:lineRule="auto" w:line="240" w:before="240" w:after="240"/>
        <w:rPr>
          <w:rFonts w:ascii="Malgun Gothic" w:hAnsi="Malgun Gothic" w:eastAsia="Malgun Gothic" w:cs="Malgun Gothic"/>
        </w:rPr>
      </w:pPr>
      <w:r>
        <w:rPr>
          <w:rFonts w:eastAsia="Malgun Gothic" w:cs="Malgun Gothic" w:ascii="Malgun Gothic" w:hAnsi="Malgun Gothic"/>
          <w:b w:val="false"/>
          <w:bCs w:val="false"/>
        </w:rPr>
      </w:r>
    </w:p>
    <w:tbl>
      <w:tblPr>
        <w:tblStyle w:val="Table5"/>
        <w:tblW w:w="9925" w:type="dxa"/>
        <w:jc w:val="start"/>
        <w:tblInd w:w="0" w:type="dxa"/>
        <w:tblLayout w:type="fixed"/>
        <w:tblCellMar>
          <w:top w:w="100" w:type="dxa"/>
          <w:start w:w="100" w:type="dxa"/>
          <w:bottom w:w="100" w:type="dxa"/>
          <w:end w:w="100" w:type="dxa"/>
        </w:tblCellMar>
        <w:tblLook w:val="0600"/>
      </w:tblPr>
      <w:tblGrid>
        <w:gridCol w:w="9925"/>
      </w:tblGrid>
      <w:tr>
        <w:trPr>
          <w:trHeight w:val="427" w:hRule="atLeast"/>
          <w:cantSplit/>
        </w:trPr>
        <w:tc>
          <w:tcPr>
            <w:tcW w:w="9925" w:type="dxa"/>
            <w:tcBorders>
              <w:top w:val="single" w:sz="18" w:space="0" w:color="0B57D0"/>
              <w:end w:val="single" w:sz="18" w:space="0" w:color="33BCB1"/>
            </w:tcBorders>
            <w:shd w:fill="auto" w:val="clear"/>
          </w:tcPr>
          <w:p>
            <w:pPr>
              <w:pStyle w:val="Heading2"/>
              <w:keepNext w:val="false"/>
              <w:keepLines w:val="false"/>
              <w:spacing w:lineRule="auto" w:line="240" w:before="0" w:after="80"/>
              <w:rPr>
                <w:rFonts w:ascii="Malgun Gothic" w:hAnsi="Malgun Gothic" w:eastAsia="Malgun Gothic" w:cs="Malgun Gothic"/>
                <w:b/>
                <w:bCs/>
                <w:sz w:val="40"/>
                <w:szCs w:val="40"/>
              </w:rPr>
            </w:pPr>
            <w:r>
              <w:rPr/>
              <w:t xml:space="preserve">2. </w:t>
            </w:r>
            <w:r>
              <w:rPr/>
              <w:t>구성요소 연동 및 단위 기능 테스트</w:t>
            </w:r>
          </w:p>
        </w:tc>
      </w:tr>
    </w:tbl>
    <w:p>
      <w:pPr>
        <w:pStyle w:val="Heading3"/>
        <w:keepNext w:val="false"/>
        <w:keepLines w:val="false"/>
        <w:spacing w:lineRule="auto" w:line="240" w:before="280" w:after="80"/>
        <w:rPr>
          <w:rFonts w:ascii="Malgun Gothic" w:hAnsi="Malgun Gothic" w:eastAsia="Malgun Gothic" w:cs="Malgun Gothic"/>
          <w:b/>
          <w:bCs/>
          <w:color w:val="000000"/>
          <w:sz w:val="26"/>
          <w:szCs w:val="26"/>
        </w:rPr>
      </w:pPr>
      <w:r>
        <w:rPr/>
        <w:t xml:space="preserve">2.1 </w:t>
      </w:r>
      <w:r>
        <w:rPr/>
        <w:t>데이터베이스 및 저장소 연동 검증</w:t>
      </w:r>
    </w:p>
    <w:tbl>
      <w:tblPr>
        <w:tblStyle w:val="Table6"/>
        <w:tblW w:w="9135" w:type="dxa"/>
        <w:jc w:val="center"/>
        <w:tblInd w:w="0" w:type="dxa"/>
        <w:tblLayout w:type="fixed"/>
        <w:tblCellMar>
          <w:top w:w="0" w:type="dxa"/>
          <w:start w:w="0" w:type="dxa"/>
          <w:bottom w:w="0" w:type="dxa"/>
          <w:end w:w="0" w:type="dxa"/>
        </w:tblCellMar>
        <w:tblLook w:val="0600"/>
      </w:tblPr>
      <w:tblGrid>
        <w:gridCol w:w="2294"/>
        <w:gridCol w:w="5626"/>
        <w:gridCol w:w="1215"/>
      </w:tblGrid>
      <w:tr>
        <w:trPr>
          <w:trHeight w:val="485" w:hRule="atLeast"/>
          <w:cantSplit/>
        </w:trPr>
        <w:tc>
          <w:tcPr>
            <w:tcW w:w="2294"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sz w:val="20"/>
                <w:szCs w:val="20"/>
              </w:rPr>
            </w:pPr>
            <w:r>
              <w:rPr>
                <w:b/>
                <w:sz w:val="17"/>
              </w:rPr>
              <w:t>테스트 항목</w:t>
            </w:r>
          </w:p>
        </w:tc>
        <w:tc>
          <w:tcPr>
            <w:tcW w:w="5626"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sz w:val="20"/>
                <w:szCs w:val="20"/>
              </w:rPr>
            </w:pPr>
            <w:r>
              <w:rPr>
                <w:b/>
                <w:sz w:val="17"/>
              </w:rPr>
              <w:t>실제 검증 범위</w:t>
            </w:r>
          </w:p>
        </w:tc>
        <w:tc>
          <w:tcPr>
            <w:tcW w:w="1215"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sz w:val="20"/>
                <w:szCs w:val="20"/>
              </w:rPr>
            </w:pPr>
            <w:r>
              <w:rPr>
                <w:b/>
                <w:sz w:val="17"/>
              </w:rPr>
              <w:t>결과</w:t>
            </w:r>
          </w:p>
        </w:tc>
      </w:tr>
      <w:tr>
        <w:trPr>
          <w:trHeight w:val="970" w:hRule="atLeast"/>
          <w:cantSplit/>
        </w:trPr>
        <w:tc>
          <w:tcPr>
            <w:tcW w:w="2294"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PostgreSQL 저장소</w:t>
            </w:r>
          </w:p>
        </w:tc>
        <w:tc>
          <w:tcPr>
            <w:tcW w:w="5626"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wellness_db에 임시 사용자를 만들고 MindReport INSERT, 동일 기간 UPSERT·중복 제거, JSON 필드 왕복, 기간 존재 및 최신 조회를 실제 ORM으로 검증</w:t>
            </w:r>
          </w:p>
        </w:tc>
        <w:tc>
          <w:tcPr>
            <w:tcW w:w="1215"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9/9 Pass (Real)</w:t>
            </w:r>
          </w:p>
        </w:tc>
      </w:tr>
      <w:tr>
        <w:trPr>
          <w:trHeight w:val="970" w:hRule="atLeast"/>
          <w:cantSplit/>
        </w:trPr>
        <w:tc>
          <w:tcPr>
            <w:tcW w:w="2294"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Neo4j LTM 저장소</w:t>
            </w:r>
          </w:p>
        </w:tc>
        <w:tc>
          <w:tcPr>
            <w:tcW w:w="5626"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neo4j DB에 User/Episode/Event와 관련 인물·감정·장소·주제 노드/관계를 생성하고 collect_ltm_events의 실제 Cypher 조회·매핑을 검증</w:t>
            </w:r>
          </w:p>
        </w:tc>
        <w:tc>
          <w:tcPr>
            <w:tcW w:w="1215"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6/6 Pass (Real)</w:t>
            </w:r>
          </w:p>
        </w:tc>
      </w:tr>
      <w:tr>
        <w:trPr>
          <w:trHeight w:val="970" w:hRule="atLeast"/>
          <w:cantSplit/>
        </w:trPr>
        <w:tc>
          <w:tcPr>
            <w:tcW w:w="2294"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자동 회귀 테스트</w:t>
            </w:r>
          </w:p>
        </w:tc>
        <w:tc>
          <w:tcPr>
            <w:tcW w:w="5626"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SQLite :memory: 기반 ORM/API와 Neo4j mock 단위 테스트를 포함한 mindreport 전체 suite</w:t>
            </w:r>
          </w:p>
        </w:tc>
        <w:tc>
          <w:tcPr>
            <w:tcW w:w="1215"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77/77 Pass</w:t>
            </w:r>
          </w:p>
        </w:tc>
      </w:tr>
      <w:tr>
        <w:trPr>
          <w:trHeight w:val="970" w:hRule="atLeast"/>
          <w:cantSplit/>
        </w:trPr>
        <w:tc>
          <w:tcPr>
            <w:tcW w:w="2294"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검증 데이터 정리</w:t>
            </w:r>
          </w:p>
        </w:tc>
        <w:tc>
          <w:tcPr>
            <w:tcW w:w="5626"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검증 종료 후 PostgreSQL 임시 사용자·리포트와 Neo4j probe 노드·관계의 잔여량 확인</w:t>
            </w:r>
          </w:p>
        </w:tc>
        <w:tc>
          <w:tcPr>
            <w:tcW w:w="1215"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sz w:val="20"/>
                <w:szCs w:val="20"/>
              </w:rPr>
            </w:pPr>
            <w:r>
              <w:rPr>
                <w:b w:val="0"/>
                <w:sz w:val="17"/>
              </w:rPr>
              <w:t>잔여 0 / Pass</w:t>
            </w:r>
          </w:p>
        </w:tc>
      </w:tr>
    </w:tbl>
    <w:p>
      <w:pPr>
        <w:pStyle w:val="Heading3"/>
        <w:keepNext w:val="false"/>
        <w:keepLines w:val="false"/>
        <w:spacing w:lineRule="auto" w:line="240" w:before="280" w:after="80"/>
        <w:rPr>
          <w:rFonts w:ascii="Malgun Gothic" w:hAnsi="Malgun Gothic" w:eastAsia="Malgun Gothic" w:cs="Malgun Gothic"/>
          <w:b/>
          <w:bCs/>
          <w:color w:val="000000"/>
          <w:sz w:val="26"/>
          <w:szCs w:val="26"/>
        </w:rPr>
      </w:pPr>
      <w:r>
        <w:rPr/>
      </w:r>
    </w:p>
    <w:p>
      <w:pPr>
        <w:pStyle w:val="Heading3"/>
        <w:spacing w:lineRule="auto" w:line="240" w:before="280" w:after="80"/>
        <w:rPr>
          <w:rFonts w:ascii="Malgun Gothic" w:hAnsi="Malgun Gothic" w:eastAsia="Malgun Gothic" w:cs="Malgun Gothic"/>
          <w:b/>
          <w:bCs/>
          <w:color w:val="000000"/>
          <w:sz w:val="26"/>
          <w:szCs w:val="26"/>
        </w:rPr>
      </w:pPr>
      <w:r>
        <w:rPr>
          <w:b w:val="0"/>
        </w:rPr>
        <w:t>2.2 실제 Neo4j LTM 저장·조회 통합 테스트</w:t>
      </w:r>
    </w:p>
    <w:tbl>
      <w:tblPr>
        <w:tblStyle w:val="Table7"/>
        <w:tblW w:w="9660" w:type="dxa"/>
        <w:jc w:val="center"/>
        <w:tblInd w:w="0" w:type="dxa"/>
        <w:tblLayout w:type="fixed"/>
        <w:tblCellMar>
          <w:top w:w="0" w:type="dxa"/>
          <w:start w:w="0" w:type="dxa"/>
          <w:bottom w:w="0" w:type="dxa"/>
          <w:end w:w="0" w:type="dxa"/>
        </w:tblCellMar>
        <w:tblLook w:val="0600"/>
      </w:tblPr>
      <w:tblGrid>
        <w:gridCol w:w="1520"/>
        <w:gridCol w:w="2799"/>
        <w:gridCol w:w="3075"/>
        <w:gridCol w:w="2266"/>
      </w:tblGrid>
      <w:tr>
        <w:trPr>
          <w:trHeight w:val="737" w:hRule="atLeast"/>
          <w:cantSplit/>
        </w:trPr>
        <w:tc>
          <w:tcPr>
            <w:tcW w:w="1520"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rPr>
            </w:pPr>
            <w:r>
              <w:rPr>
                <w:b/>
                <w:sz w:val="17"/>
              </w:rPr>
              <w:t>케이스 ID</w:t>
            </w:r>
          </w:p>
        </w:tc>
        <w:tc>
          <w:tcPr>
            <w:tcW w:w="2799"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rPr>
            </w:pPr>
            <w:r>
              <w:rPr>
                <w:b/>
                <w:sz w:val="17"/>
              </w:rPr>
              <w:t>검증 시나리오</w:t>
            </w:r>
          </w:p>
        </w:tc>
        <w:tc>
          <w:tcPr>
            <w:tcW w:w="3075"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rPr>
            </w:pPr>
            <w:r>
              <w:rPr>
                <w:b/>
                <w:sz w:val="17"/>
              </w:rPr>
              <w:t>테스트 방식</w:t>
            </w:r>
          </w:p>
        </w:tc>
        <w:tc>
          <w:tcPr>
            <w:tcW w:w="2266"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rPr>
            </w:pPr>
            <w:r>
              <w:rPr>
                <w:b/>
                <w:sz w:val="17"/>
              </w:rPr>
              <w:t>실행 결과</w:t>
            </w:r>
          </w:p>
        </w:tc>
      </w:tr>
      <w:tr>
        <w:trPr>
          <w:trHeight w:val="950" w:hRule="atLeast"/>
          <w:cantSplit/>
        </w:trPr>
        <w:tc>
          <w:tcPr>
            <w:tcW w:w="1520"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LTM-IT-01</w:t>
            </w:r>
          </w:p>
        </w:tc>
        <w:tc>
          <w:tcPr>
            <w:tcW w:w="2799"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실 Neo4j 드라이버 연결 및 서버 버전 확인</w:t>
            </w:r>
          </w:p>
        </w:tc>
        <w:tc>
          <w:tcPr>
            <w:tcW w:w="3075"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bolt://neo4j:7687 연결·verify_connectivity</w:t>
            </w:r>
          </w:p>
        </w:tc>
        <w:tc>
          <w:tcPr>
            <w:tcW w:w="2266"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Pass (5.26.28)</w:t>
            </w:r>
          </w:p>
        </w:tc>
      </w:tr>
      <w:tr>
        <w:trPr>
          <w:trHeight w:val="950" w:hRule="atLeast"/>
          <w:cantSplit/>
        </w:trPr>
        <w:tc>
          <w:tcPr>
            <w:tcW w:w="1520"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LTM-IT-02</w:t>
            </w:r>
          </w:p>
        </w:tc>
        <w:tc>
          <w:tcPr>
            <w:tcW w:w="2799"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User/Episode/Event와 관련 노드·관계를 저장한 뒤 기간·uid 기반 LTM 조회</w:t>
            </w:r>
          </w:p>
        </w:tc>
        <w:tc>
          <w:tcPr>
            <w:tcW w:w="3075"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프로젝트 collect_ltm_events 실제 실행</w:t>
            </w:r>
          </w:p>
        </w:tc>
        <w:tc>
          <w:tcPr>
            <w:tcW w:w="2266"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1 event / Pass</w:t>
            </w:r>
          </w:p>
        </w:tc>
      </w:tr>
      <w:tr>
        <w:trPr>
          <w:trHeight w:val="950" w:hRule="atLeast"/>
          <w:cantSplit/>
        </w:trPr>
        <w:tc>
          <w:tcPr>
            <w:tcW w:w="1520"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LTM-IT-03</w:t>
            </w:r>
          </w:p>
        </w:tc>
        <w:tc>
          <w:tcPr>
            <w:tcW w:w="2799"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event 필드와 people/place/topic/emotion 관계 매핑 및 probe 데이터 정리</w:t>
            </w:r>
          </w:p>
        </w:tc>
        <w:tc>
          <w:tcPr>
            <w:tcW w:w="3075"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실 Cypher 결과 검증 후 DETACH DELETE</w:t>
            </w:r>
          </w:p>
        </w:tc>
        <w:tc>
          <w:tcPr>
            <w:tcW w:w="2266" w:type="dxa"/>
            <w:tcBorders>
              <w:top w:val="single" w:sz="6" w:space="0" w:color="808080"/>
              <w:start w:val="single" w:sz="6" w:space="0" w:color="808080"/>
              <w:bottom w:val="single" w:sz="6" w:space="0" w:color="808080"/>
              <w:end w:val="single" w:sz="6" w:space="0" w:color="808080"/>
            </w:tcBorders>
            <w:tcMar>
              <w:top w:w="100" w:type="dxa"/>
              <w:start w:w="100" w:type="dxa"/>
              <w:bottom w:w="100" w:type="dxa"/>
              <w:end w:w="100" w:type="dxa"/>
            </w:tcMar>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6/6·잔여 0</w:t>
            </w:r>
          </w:p>
        </w:tc>
      </w:tr>
    </w:tbl>
    <w:p>
      <w:pPr>
        <w:pStyle w:val="Heading3"/>
        <w:spacing w:lineRule="auto" w:line="240" w:before="280" w:after="80"/>
        <w:rPr>
          <w:rFonts w:ascii="Malgun Gothic" w:hAnsi="Malgun Gothic" w:eastAsia="Malgun Gothic" w:cs="Malgun Gothic"/>
          <w:b/>
          <w:bCs/>
          <w:color w:val="000000"/>
          <w:sz w:val="26"/>
          <w:szCs w:val="26"/>
        </w:rPr>
      </w:pPr>
      <w:r>
        <w:rPr>
          <w:b w:val="0"/>
        </w:rPr>
        <w:t>2.3 외부 API 및 폴백 단위 테스트</w:t>
      </w:r>
    </w:p>
    <w:p>
      <w:pPr>
        <w:pStyle w:val="normal1"/>
        <w:numPr>
          <w:ilvl w:val="0"/>
          <w:numId w:val="2"/>
        </w:numPr>
        <w:spacing w:lineRule="auto" w:line="240" w:before="240" w:afterAutospacing="0" w:after="0"/>
        <w:ind w:hanging="360" w:start="720"/>
        <w:rPr>
          <w:rFonts w:ascii="Malgun Gothic" w:hAnsi="Malgun Gothic" w:eastAsia="Malgun Gothic" w:cs="Malgun Gothic"/>
          <w:b w:val="false"/>
          <w:bCs w:val="false"/>
          <w:color w:val="0000FF"/>
        </w:rPr>
      </w:pPr>
      <w:r>
        <w:rPr>
          <w:b w:val="0"/>
        </w:rPr>
        <w:t>FallbackWebAgent는 MCP가 아니라 requests 기반 Tavily Search API와 OpenAI SDK를 직접 호출합니다. 키가 없으면 즉시 빈 목록을 반환하는 테스트는 통과했습니다.</w:t>
      </w:r>
    </w:p>
    <w:p>
      <w:pPr>
        <w:pStyle w:val="normal1"/>
        <w:numPr>
          <w:ilvl w:val="0"/>
          <w:numId w:val="2"/>
        </w:numPr>
        <w:spacing w:lineRule="auto" w:line="240" w:beforeAutospacing="0" w:before="0" w:after="240"/>
        <w:ind w:hanging="360" w:start="720"/>
        <w:rPr>
          <w:rFonts w:ascii="Malgun Gothic" w:hAnsi="Malgun Gothic" w:eastAsia="Malgun Gothic" w:cs="Malgun Gothic"/>
          <w:b w:val="false"/>
          <w:bCs w:val="false"/>
          <w:color w:val="0000FF"/>
        </w:rPr>
      </w:pPr>
      <w:r>
        <w:rPr>
          <w:b w:val="0"/>
        </w:rPr>
        <w:t>외부 응답 성공 경로는 mock 데이터로 payload 표기 정책을 확인했습니다. 실 Tavily 호출의 성공·스키마·지연시간은 이번 테스트 범위에 포함하지 않았으며, 실행 중 HTTP 432 응답은 빈 목록 폴백으로 처리됐습니다.</w:t>
      </w:r>
    </w:p>
    <w:tbl>
      <w:tblPr>
        <w:tblStyle w:val="Table8"/>
        <w:tblW w:w="9925" w:type="dxa"/>
        <w:jc w:val="start"/>
        <w:tblInd w:w="0" w:type="dxa"/>
        <w:tblLayout w:type="fixed"/>
        <w:tblCellMar>
          <w:top w:w="100" w:type="dxa"/>
          <w:start w:w="100" w:type="dxa"/>
          <w:bottom w:w="100" w:type="dxa"/>
          <w:end w:w="100" w:type="dxa"/>
        </w:tblCellMar>
        <w:tblLook w:val="0600"/>
      </w:tblPr>
      <w:tblGrid>
        <w:gridCol w:w="9925"/>
      </w:tblGrid>
      <w:tr>
        <w:trPr>
          <w:trHeight w:val="427" w:hRule="atLeast"/>
          <w:cantSplit/>
        </w:trPr>
        <w:tc>
          <w:tcPr>
            <w:tcW w:w="9925" w:type="dxa"/>
            <w:tcBorders>
              <w:top w:val="single" w:sz="18" w:space="0" w:color="0B57D0"/>
              <w:end w:val="single" w:sz="18" w:space="0" w:color="33BCB1"/>
            </w:tcBorders>
            <w:shd w:fill="auto" w:val="clear"/>
          </w:tcPr>
          <w:p>
            <w:pPr>
              <w:pStyle w:val="Heading2"/>
              <w:keepNext w:val="false"/>
              <w:keepLines w:val="false"/>
              <w:spacing w:lineRule="auto" w:line="240" w:before="0" w:after="80"/>
              <w:rPr>
                <w:rFonts w:ascii="Malgun Gothic" w:hAnsi="Malgun Gothic" w:eastAsia="Malgun Gothic" w:cs="Malgun Gothic"/>
                <w:b/>
                <w:bCs/>
                <w:sz w:val="40"/>
                <w:szCs w:val="40"/>
              </w:rPr>
            </w:pPr>
            <w:r>
              <w:rPr/>
              <w:t xml:space="preserve">3. </w:t>
            </w:r>
            <w:r>
              <w:rPr/>
              <w:t xml:space="preserve">자체 </w:t>
            </w:r>
            <w:r>
              <w:rPr/>
              <w:t xml:space="preserve">sLLM </w:t>
            </w:r>
            <w:r>
              <w:rPr/>
              <w:t>파인튜닝 평가 결과</w:t>
            </w:r>
          </w:p>
        </w:tc>
      </w:tr>
    </w:tbl>
    <w:p>
      <w:pPr>
        <w:pStyle w:val="Heading2"/>
        <w:keepNext w:val="false"/>
        <w:keepLines w:val="false"/>
        <w:spacing w:lineRule="auto" w:line="240" w:before="360" w:after="80"/>
        <w:rPr>
          <w:rFonts w:ascii="Malgun Gothic" w:hAnsi="Malgun Gothic" w:eastAsia="Malgun Gothic" w:cs="Malgun Gothic"/>
          <w:b/>
          <w:bCs/>
          <w:color w:val="000000"/>
          <w:sz w:val="26"/>
          <w:szCs w:val="26"/>
        </w:rPr>
      </w:pPr>
      <w:r>
        <w:rPr/>
        <w:t xml:space="preserve">3.1 </w:t>
      </w:r>
      <w:r>
        <w:rPr/>
        <w:t>파인튜닝 실험 환경</w:t>
      </w:r>
    </w:p>
    <w:p>
      <w:pPr>
        <w:pStyle w:val="normal1"/>
        <w:numPr>
          <w:ilvl w:val="0"/>
          <w:numId w:val="6"/>
        </w:numPr>
        <w:spacing w:lineRule="auto" w:line="240" w:before="240" w:afterAutospacing="0" w:after="0"/>
        <w:ind w:hanging="360" w:start="720"/>
        <w:rPr>
          <w:rFonts w:ascii="Malgun Gothic" w:hAnsi="Malgun Gothic" w:eastAsia="Malgun Gothic" w:cs="Malgun Gothic"/>
          <w:b w:val="false"/>
          <w:bCs w:val="false"/>
          <w:color w:val="0000FF"/>
        </w:rPr>
      </w:pPr>
      <w:r>
        <w:rPr/>
        <w:t>데이터셋</w:t>
      </w:r>
      <w:r>
        <w:rPr/>
        <w:t xml:space="preserve">: </w:t>
      </w:r>
      <w:r>
        <w:rPr/>
        <w:t xml:space="preserve">감성대화 </w:t>
      </w:r>
      <w:r>
        <w:rPr/>
        <w:t xml:space="preserve">+ </w:t>
      </w:r>
      <w:r>
        <w:rPr/>
        <w:t xml:space="preserve">음성전사 </w:t>
      </w:r>
      <w:r>
        <w:rPr/>
        <w:t xml:space="preserve">+ KOTE </w:t>
      </w:r>
      <w:r>
        <w:rPr/>
        <w:t xml:space="preserve">복합 감정 데이터셋 </w:t>
      </w:r>
      <w:r>
        <w:rPr/>
        <w:t>(</w:t>
      </w:r>
      <w:r>
        <w:rPr/>
        <w:t xml:space="preserve">총 </w:t>
      </w:r>
      <w:r>
        <w:rPr/>
        <w:t>90,456</w:t>
      </w:r>
      <w:r>
        <w:rPr/>
        <w:t>건 증강 데이터셋</w:t>
      </w:r>
      <w:r>
        <w:rPr/>
        <w:t>)</w:t>
      </w:r>
    </w:p>
    <w:p>
      <w:pPr>
        <w:pStyle w:val="normal1"/>
        <w:numPr>
          <w:ilvl w:val="0"/>
          <w:numId w:val="6"/>
        </w:numPr>
        <w:spacing w:lineRule="auto" w:line="240" w:beforeAutospacing="0" w:before="0" w:afterAutospacing="0" w:after="0"/>
        <w:ind w:hanging="360" w:start="720"/>
        <w:rPr>
          <w:rFonts w:ascii="Malgun Gothic" w:hAnsi="Malgun Gothic" w:eastAsia="Malgun Gothic" w:cs="Malgun Gothic"/>
          <w:b w:val="false"/>
          <w:bCs w:val="false"/>
          <w:color w:val="0000FF"/>
        </w:rPr>
      </w:pPr>
      <w:r>
        <w:rPr/>
        <w:t>하이퍼파라미터</w:t>
      </w:r>
      <w:r>
        <w:rPr/>
        <w:t>: Learning Rate 5e-5, Epochs 3, Batch Size 32, Confidence Gate 0.70</w:t>
      </w:r>
    </w:p>
    <w:p>
      <w:pPr>
        <w:pStyle w:val="normal1"/>
        <w:numPr>
          <w:ilvl w:val="0"/>
          <w:numId w:val="6"/>
        </w:numPr>
        <w:spacing w:lineRule="auto" w:line="240" w:beforeAutospacing="0" w:before="0" w:after="240"/>
        <w:ind w:hanging="360" w:start="720"/>
        <w:rPr>
          <w:rFonts w:ascii="Malgun Gothic" w:hAnsi="Malgun Gothic" w:eastAsia="Malgun Gothic" w:cs="Malgun Gothic"/>
          <w:b w:val="false"/>
          <w:bCs w:val="false"/>
          <w:color w:val="0000FF"/>
        </w:rPr>
      </w:pPr>
      <w:r>
        <w:rPr/>
        <w:t>변경 사항</w:t>
      </w:r>
      <w:r>
        <w:rPr/>
        <w:t xml:space="preserve">: Base KcELECTRA-v2 </w:t>
      </w:r>
      <w:r>
        <w:rPr/>
        <w:t xml:space="preserve">모델에 채팅체 </w:t>
      </w:r>
      <w:r>
        <w:rPr/>
        <w:t>4</w:t>
      </w:r>
      <w:r>
        <w:rPr/>
        <w:t>감정</w:t>
      </w:r>
      <w:r>
        <w:rPr/>
        <w:t>(</w:t>
      </w:r>
      <w:r>
        <w:rPr/>
        <w:t>기쁨</w:t>
      </w:r>
      <w:r>
        <w:rPr/>
        <w:t>/</w:t>
      </w:r>
      <w:r>
        <w:rPr/>
        <w:t>슬픔</w:t>
      </w:r>
      <w:r>
        <w:rPr/>
        <w:t>/</w:t>
      </w:r>
      <w:r>
        <w:rPr/>
        <w:t>분노</w:t>
      </w:r>
      <w:r>
        <w:rPr/>
        <w:t>/</w:t>
      </w:r>
      <w:r>
        <w:rPr/>
        <w:t>일반</w:t>
      </w:r>
      <w:r>
        <w:rPr/>
        <w:t xml:space="preserve">) </w:t>
      </w:r>
      <w:r>
        <w:rPr/>
        <w:t>분류 최적화 파인튜닝 적용</w:t>
      </w:r>
    </w:p>
    <w:p>
      <w:pPr>
        <w:pStyle w:val="Heading3"/>
        <w:keepNext w:val="false"/>
        <w:keepLines w:val="false"/>
        <w:spacing w:lineRule="auto" w:line="240" w:before="280" w:after="80"/>
        <w:rPr>
          <w:rFonts w:ascii="Malgun Gothic" w:hAnsi="Malgun Gothic" w:eastAsia="Malgun Gothic" w:cs="Malgun Gothic"/>
          <w:b/>
          <w:bCs/>
          <w:color w:val="000000"/>
          <w:sz w:val="26"/>
          <w:szCs w:val="26"/>
        </w:rPr>
      </w:pPr>
      <w:bookmarkStart w:id="0" w:name="_5iu6h6lbiwgo"/>
      <w:bookmarkEnd w:id="0"/>
      <w:r>
        <w:rPr>
          <w:rFonts w:eastAsia="Malgun Gothic" w:cs="Malgun Gothic" w:ascii="Malgun Gothic" w:hAnsi="Malgun Gothic"/>
          <w:b w:val="0"/>
          <w:bCs/>
          <w:color w:val="000000"/>
          <w:sz w:val="26"/>
          <w:szCs w:val="26"/>
        </w:rPr>
        <w:t>3.2 기존 모델 평가 자산 확인</w:t>
      </w:r>
    </w:p>
    <w:tbl>
      <w:tblPr>
        <w:tblStyle w:val="Table9"/>
        <w:tblW w:w="9680" w:type="dxa"/>
        <w:jc w:val="center"/>
        <w:tblInd w:w="0" w:type="dxa"/>
        <w:tblLayout w:type="fixed"/>
        <w:tblCellMar>
          <w:top w:w="0" w:type="dxa"/>
          <w:start w:w="0" w:type="dxa"/>
          <w:bottom w:w="0" w:type="dxa"/>
          <w:end w:w="0" w:type="dxa"/>
        </w:tblCellMar>
        <w:tblLook w:val="0600"/>
      </w:tblPr>
      <w:tblGrid>
        <w:gridCol w:w="2614"/>
        <w:gridCol w:w="2630"/>
        <w:gridCol w:w="3366"/>
        <w:gridCol w:w="1070"/>
      </w:tblGrid>
      <w:tr>
        <w:trPr>
          <w:trHeight w:val="480" w:hRule="atLeast"/>
          <w:cantSplit/>
        </w:trPr>
        <w:tc>
          <w:tcPr>
            <w:tcW w:w="2614"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rPr>
            </w:pPr>
            <w:r>
              <w:rPr>
                <w:b/>
                <w:sz w:val="17"/>
              </w:rPr>
              <w:t>확인 항목</w:t>
            </w:r>
          </w:p>
        </w:tc>
        <w:tc>
          <w:tcPr>
            <w:tcW w:w="2630"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color w:val="0000FF"/>
              </w:rPr>
            </w:pPr>
            <w:r>
              <w:rPr>
                <w:b/>
                <w:sz w:val="17"/>
              </w:rPr>
              <w:t>근거</w:t>
            </w:r>
          </w:p>
        </w:tc>
        <w:tc>
          <w:tcPr>
            <w:tcW w:w="3366"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color w:val="0000FF"/>
              </w:rPr>
            </w:pPr>
            <w:r>
              <w:rPr>
                <w:b/>
                <w:sz w:val="17"/>
              </w:rPr>
              <w:t>저장소 확인값</w:t>
            </w:r>
          </w:p>
        </w:tc>
        <w:tc>
          <w:tcPr>
            <w:tcW w:w="1070" w:type="dxa"/>
            <w:tcBorders>
              <w:top w:val="single" w:sz="6" w:space="0" w:color="808080"/>
              <w:start w:val="single" w:sz="6" w:space="0" w:color="808080"/>
              <w:bottom w:val="single" w:sz="6" w:space="0" w:color="808080"/>
              <w:end w:val="single" w:sz="6" w:space="0" w:color="808080"/>
            </w:tcBorders>
            <w:shd w:fill="CFE2F3" w:val="clear"/>
            <w:vAlign w:val="center"/>
          </w:tcPr>
          <w:p>
            <w:pPr>
              <w:pStyle w:val="normal1"/>
              <w:spacing w:lineRule="auto" w:line="240" w:before="0" w:after="0"/>
              <w:jc w:val="center"/>
              <w:rPr>
                <w:rFonts w:ascii="Malgun Gothic" w:hAnsi="Malgun Gothic" w:eastAsia="Malgun Gothic" w:cs="Malgun Gothic"/>
              </w:rPr>
            </w:pPr>
            <w:r>
              <w:rPr>
                <w:b/>
                <w:sz w:val="17"/>
              </w:rPr>
              <w:t>테스트 범위</w:t>
            </w:r>
          </w:p>
        </w:tc>
      </w:tr>
      <w:tr>
        <w:trPr>
          <w:trHeight w:val="620" w:hRule="atLeast"/>
          <w:cantSplit/>
        </w:trPr>
        <w:tc>
          <w:tcPr>
            <w:tcW w:w="2614"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파인튜닝 결과</w:t>
            </w:r>
          </w:p>
        </w:tc>
        <w:tc>
          <w:tcPr>
            <w:tcW w:w="2630"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ai/emotion/artifacts_ft/final_metrics.json</w:t>
            </w:r>
          </w:p>
        </w:tc>
        <w:tc>
          <w:tcPr>
            <w:tcW w:w="3366"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학습 90,456건 / test_f1 0.7059 / chat150_f1 0.7764</w:t>
            </w:r>
          </w:p>
        </w:tc>
        <w:tc>
          <w:tcPr>
            <w:tcW w:w="1070"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파일 값 확인; 재학습 안 함</w:t>
            </w:r>
          </w:p>
        </w:tc>
      </w:tr>
      <w:tr>
        <w:trPr>
          <w:trHeight w:val="620" w:hRule="atLeast"/>
          <w:cantSplit/>
        </w:trPr>
        <w:tc>
          <w:tcPr>
            <w:tcW w:w="2614"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Confidence gate</w:t>
            </w:r>
          </w:p>
        </w:tc>
        <w:tc>
          <w:tcPr>
            <w:tcW w:w="2630"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README·EDA 평가 기록</w:t>
            </w:r>
          </w:p>
        </w:tc>
        <w:tc>
          <w:tcPr>
            <w:tcW w:w="3366"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threshold 0.70 / 채택률 82.7% / 채택분 정확도 0.831</w:t>
            </w:r>
          </w:p>
        </w:tc>
        <w:tc>
          <w:tcPr>
            <w:tcW w:w="1070"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기존 기록 인용; 재평가 안 함</w:t>
            </w:r>
          </w:p>
        </w:tc>
      </w:tr>
      <w:tr>
        <w:trPr>
          <w:trHeight w:val="620" w:hRule="atLeast"/>
          <w:cantSplit/>
        </w:trPr>
        <w:tc>
          <w:tcPr>
            <w:tcW w:w="2614"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추론 지연시간</w:t>
            </w:r>
          </w:p>
        </w:tc>
        <w:tc>
          <w:tcPr>
            <w:tcW w:w="2630"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재현 가능한 측정 로그 없음</w:t>
            </w:r>
          </w:p>
        </w:tc>
        <w:tc>
          <w:tcPr>
            <w:tcW w:w="3366"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추론 지연시간 벤치마크 미실행</w:t>
            </w:r>
          </w:p>
        </w:tc>
        <w:tc>
          <w:tcPr>
            <w:tcW w:w="1070" w:type="dxa"/>
            <w:tcBorders>
              <w:top w:val="single" w:sz="6" w:space="0" w:color="808080"/>
              <w:start w:val="single" w:sz="6" w:space="0" w:color="808080"/>
              <w:bottom w:val="single" w:sz="6" w:space="0" w:color="808080"/>
              <w:end w:val="single" w:sz="6" w:space="0" w:color="808080"/>
            </w:tcBorders>
            <w:vAlign w:val="center"/>
          </w:tcPr>
          <w:p>
            <w:pPr>
              <w:pStyle w:val="normal1"/>
              <w:spacing w:lineRule="auto" w:line="240" w:before="0" w:after="0"/>
              <w:jc w:val="center"/>
              <w:rPr>
                <w:rFonts w:ascii="Malgun Gothic" w:hAnsi="Malgun Gothic" w:eastAsia="Malgun Gothic" w:cs="Malgun Gothic"/>
                <w:b w:val="false"/>
                <w:bCs w:val="false"/>
                <w:color w:val="0000FF"/>
              </w:rPr>
            </w:pPr>
            <w:r>
              <w:rPr>
                <w:b w:val="0"/>
                <w:sz w:val="17"/>
              </w:rPr>
              <w:t>미측정</w:t>
            </w:r>
          </w:p>
        </w:tc>
      </w:tr>
    </w:tbl>
    <w:p>
      <w:pPr>
        <w:pStyle w:val="normal1"/>
        <w:spacing w:lineRule="auto" w:line="240" w:before="240" w:after="240"/>
        <w:rPr>
          <w:rFonts w:ascii="Malgun Gothic" w:hAnsi="Malgun Gothic" w:eastAsia="Malgun Gothic" w:cs="Malgun Gothic"/>
          <w:b w:val="false"/>
          <w:bCs w:val="false"/>
          <w:color w:val="0000FF"/>
        </w:rPr>
      </w:pPr>
      <w:r>
        <w:rPr>
          <w:b w:val="0"/>
        </w:rPr>
        <w:t>확인 결과: 최종 metrics 파일은 chat150 Macro-F1 0.7764를 기록합니다. 게이트 성능은 기존 README/EDA 기록이며, 이번 작업에서는 학습·게이트 평가·지연시간 벤치마크를 다시 실행하지 않았습니다.</w:t>
      </w:r>
    </w:p>
    <w:p>
      <w:pPr>
        <w:pStyle w:val="Heading3"/>
        <w:keepNext w:val="false"/>
        <w:keepLines w:val="false"/>
        <w:spacing w:lineRule="auto" w:line="240" w:before="280" w:after="80"/>
        <w:rPr>
          <w:rFonts w:ascii="Malgun Gothic" w:hAnsi="Malgun Gothic" w:eastAsia="Malgun Gothic" w:cs="Malgun Gothic"/>
          <w:b/>
          <w:bCs/>
          <w:color w:val="000000"/>
          <w:sz w:val="26"/>
          <w:szCs w:val="26"/>
        </w:rPr>
      </w:pPr>
      <w:r>
        <w:rPr>
          <w:b w:val="0"/>
        </w:rPr>
        <w:t>3.3 모델 적용 범위 및 한계</w:t>
      </w:r>
    </w:p>
    <w:p>
      <w:pPr>
        <w:pStyle w:val="normal1"/>
        <w:numPr>
          <w:ilvl w:val="0"/>
          <w:numId w:val="1"/>
        </w:numPr>
        <w:spacing w:lineRule="auto" w:line="240" w:before="240" w:afterAutospacing="0" w:after="0"/>
        <w:ind w:hanging="360" w:start="720"/>
        <w:rPr>
          <w:rFonts w:ascii="Malgun Gothic" w:hAnsi="Malgun Gothic" w:eastAsia="Malgun Gothic" w:cs="Malgun Gothic"/>
          <w:b w:val="false"/>
          <w:bCs w:val="false"/>
          <w:color w:val="0000FF"/>
        </w:rPr>
      </w:pPr>
      <w:r>
        <w:rPr/>
        <w:t>한계점</w:t>
      </w:r>
      <w:r>
        <w:rPr/>
        <w:t>: 4</w:t>
      </w:r>
      <w:r>
        <w:rPr/>
        <w:t>자 이하 초단문 발화</w:t>
      </w:r>
      <w:r>
        <w:rPr/>
        <w:t>(</w:t>
      </w:r>
      <w:r>
        <w:rPr/>
        <w:t>몰라 등</w:t>
      </w:r>
      <w:r>
        <w:rPr/>
        <w:t xml:space="preserve">) </w:t>
      </w:r>
      <w:r>
        <w:rPr/>
        <w:t>시 문맥 미존재로 단독 모델 확신도 오독 가능성 존재</w:t>
      </w:r>
      <w:r>
        <w:rPr/>
        <w:t>.</w:t>
      </w:r>
    </w:p>
    <w:p>
      <w:pPr>
        <w:pStyle w:val="normal1"/>
        <w:numPr>
          <w:ilvl w:val="0"/>
          <w:numId w:val="1"/>
        </w:numPr>
        <w:spacing w:lineRule="auto" w:line="240" w:beforeAutospacing="0" w:before="0" w:after="240"/>
        <w:ind w:hanging="360" w:start="720"/>
        <w:rPr>
          <w:rFonts w:ascii="Malgun Gothic" w:hAnsi="Malgun Gothic" w:eastAsia="Malgun Gothic" w:cs="Malgun Gothic"/>
          <w:b w:val="false"/>
          <w:bCs w:val="false"/>
          <w:color w:val="0000FF"/>
        </w:rPr>
      </w:pPr>
      <w:r>
        <w:rPr>
          <w:b w:val="0"/>
        </w:rPr>
        <w:t>운영 경로 확인 결과: 마음리포트의 기본 점수화 경로는 KcELECTRA이며 모델 출력의 형상·유한값·확률합을 검증합니다. 명시적 score client가 주입된 경로에서만 persisted label 또는 raw-text LLM fallback을 사용합니다.</w:t>
      </w:r>
    </w:p>
    <w:p>
      <w:pPr>
        <w:pStyle w:val="Heading2"/>
        <w:keepNext w:val="false"/>
        <w:keepLines w:val="false"/>
        <w:spacing w:lineRule="auto" w:line="240" w:before="360" w:after="80"/>
        <w:rPr>
          <w:rFonts w:ascii="Malgun Gothic" w:hAnsi="Malgun Gothic" w:eastAsia="Malgun Gothic" w:cs="Malgun Gothic"/>
          <w:b/>
          <w:bCs/>
          <w:sz w:val="34"/>
          <w:szCs w:val="34"/>
        </w:rPr>
      </w:pPr>
      <w:r>
        <w:rPr>
          <w:rFonts w:eastAsia="Malgun Gothic" w:cs="Malgun Gothic" w:ascii="Malgun Gothic" w:hAnsi="Malgun Gothic"/>
          <w:b/>
          <w:bCs/>
          <w:sz w:val="34"/>
          <w:szCs w:val="34"/>
        </w:rPr>
      </w:r>
      <w:bookmarkStart w:id="1" w:name="_me1ypyt3ict8"/>
      <w:bookmarkStart w:id="2" w:name="_me1ypyt3ict8"/>
      <w:bookmarkEnd w:id="2"/>
    </w:p>
    <w:p>
      <w:pPr>
        <w:pStyle w:val="normal1"/>
        <w:rPr>
          <w:rFonts w:ascii="Malgun Gothic" w:hAnsi="Malgun Gothic" w:eastAsia="Malgun Gothic" w:cs="Malgun Gothic"/>
          <w:b w:val="false"/>
          <w:bCs w:val="false"/>
        </w:rPr>
      </w:pPr>
      <w:r>
        <w:rPr>
          <w:rFonts w:eastAsia="Malgun Gothic" w:cs="Malgun Gothic" w:ascii="Malgun Gothic" w:hAnsi="Malgun Gothic"/>
          <w:b w:val="false"/>
          <w:bCs w:val="false"/>
        </w:rPr>
      </w:r>
    </w:p>
    <w:tbl>
      <w:tblPr>
        <w:tblStyle w:val="Table10"/>
        <w:tblW w:w="9925" w:type="dxa"/>
        <w:jc w:val="start"/>
        <w:tblInd w:w="0" w:type="dxa"/>
        <w:tblLayout w:type="fixed"/>
        <w:tblCellMar>
          <w:top w:w="100" w:type="dxa"/>
          <w:start w:w="100" w:type="dxa"/>
          <w:bottom w:w="100" w:type="dxa"/>
          <w:end w:w="100" w:type="dxa"/>
        </w:tblCellMar>
        <w:tblLook w:val="0600"/>
      </w:tblPr>
      <w:tblGrid>
        <w:gridCol w:w="9925"/>
      </w:tblGrid>
      <w:tr>
        <w:trPr>
          <w:trHeight w:val="427" w:hRule="atLeast"/>
          <w:cantSplit/>
        </w:trPr>
        <w:tc>
          <w:tcPr>
            <w:tcW w:w="9925" w:type="dxa"/>
            <w:tcBorders>
              <w:top w:val="single" w:sz="18" w:space="0" w:color="0B57D0"/>
              <w:end w:val="single" w:sz="18" w:space="0" w:color="33BCB1"/>
            </w:tcBorders>
            <w:shd w:fill="auto" w:val="clear"/>
          </w:tcPr>
          <w:p>
            <w:pPr>
              <w:pStyle w:val="Heading2"/>
              <w:keepNext w:val="false"/>
              <w:keepLines w:val="false"/>
              <w:spacing w:lineRule="auto" w:line="240" w:before="0" w:after="80"/>
              <w:rPr>
                <w:rFonts w:ascii="Malgun Gothic" w:hAnsi="Malgun Gothic" w:eastAsia="Malgun Gothic" w:cs="Malgun Gothic"/>
                <w:b/>
                <w:bCs/>
                <w:sz w:val="40"/>
                <w:szCs w:val="40"/>
              </w:rPr>
            </w:pPr>
            <w:r>
              <w:rPr/>
              <w:t xml:space="preserve">4. </w:t>
            </w:r>
            <w:r>
              <w:rPr/>
              <w:t>시나리오 기반 멀티 에이전트 통합 테스트</w:t>
            </w:r>
          </w:p>
        </w:tc>
      </w:tr>
    </w:tbl>
    <w:p>
      <w:pPr>
        <w:pStyle w:val="Heading3"/>
        <w:keepNext w:val="false"/>
        <w:keepLines w:val="false"/>
        <w:spacing w:lineRule="auto" w:line="240" w:before="280" w:after="80"/>
        <w:rPr>
          <w:rFonts w:ascii="Malgun Gothic" w:hAnsi="Malgun Gothic" w:eastAsia="Malgun Gothic" w:cs="Malgun Gothic"/>
          <w:b/>
          <w:bCs/>
          <w:color w:val="000000"/>
          <w:sz w:val="26"/>
          <w:szCs w:val="26"/>
        </w:rPr>
      </w:pPr>
      <w:r>
        <w:rPr/>
        <w:t xml:space="preserve">4.1 </w:t>
      </w:r>
      <w:r>
        <w:rPr/>
        <w:t xml:space="preserve">워크플로우 실행 검증 </w:t>
      </w:r>
      <w:r>
        <w:rPr/>
        <w:t>(LangGraph State Pipeline)</w:t>
      </w:r>
    </w:p>
    <w:p>
      <w:pPr>
        <w:pStyle w:val="normal1"/>
        <w:numPr>
          <w:ilvl w:val="0"/>
          <w:numId w:val="0"/>
        </w:numPr>
        <w:spacing w:lineRule="auto" w:line="240" w:before="240" w:afterAutospacing="0" w:after="0"/>
        <w:ind w:hanging="0" w:start="0"/>
        <w:rPr/>
      </w:pPr>
      <w:r>
        <w:rPr/>
      </w:r>
    </w:p>
    <w:p>
      <w:pPr>
        <w:pStyle w:val="normal1"/>
        <w:numPr>
          <w:ilvl w:val="0"/>
          <w:numId w:val="3"/>
        </w:numPr>
        <w:spacing w:lineRule="auto" w:line="240" w:beforeAutospacing="0" w:before="0" w:afterAutospacing="0" w:after="0"/>
        <w:ind w:hanging="360" w:start="720"/>
        <w:rPr>
          <w:rFonts w:ascii="Malgun Gothic" w:hAnsi="Malgun Gothic" w:eastAsia="Malgun Gothic" w:cs="Malgun Gothic"/>
          <w:color w:val="0000FF"/>
        </w:rPr>
      </w:pPr>
      <w:r>
        <w:rPr>
          <w:b/>
        </w:rPr>
        <w:t xml:space="preserve">시작 조건 및 상태 초기화: </w:t>
      </w:r>
      <w:r>
        <w:rPr>
          <w:b w:val="0"/>
        </w:rPr>
        <w:t>CriteriaAgent가 기간별 메시지 기준을 검사해 MindReportGraphState를 generation 또는 fallback으로 분기합니다.</w:t>
      </w:r>
    </w:p>
    <w:p>
      <w:pPr>
        <w:pStyle w:val="normal1"/>
        <w:numPr>
          <w:ilvl w:val="0"/>
          <w:numId w:val="3"/>
        </w:numPr>
        <w:spacing w:lineRule="auto" w:line="240" w:beforeAutospacing="0" w:before="0" w:afterAutospacing="0" w:after="0"/>
        <w:ind w:hanging="360" w:start="720"/>
        <w:rPr>
          <w:rFonts w:ascii="Malgun Gothic" w:hAnsi="Malgun Gothic" w:eastAsia="Malgun Gothic" w:cs="Malgun Gothic"/>
          <w:b w:val="false"/>
          <w:bCs w:val="false"/>
          <w:color w:val="0000FF"/>
        </w:rPr>
      </w:pPr>
      <w:r>
        <w:rPr>
          <w:b w:val="0"/>
        </w:rPr>
        <w:t>정의된 8개 노드: collect_and_check_criteria → score_and_analyze_emotion → extract_and_classify_causes → generate_narrative_and_actions → validate_report → format_report / fallback_report / safety_response.</w:t>
      </w:r>
    </w:p>
    <w:p>
      <w:pPr>
        <w:pStyle w:val="normal1"/>
        <w:numPr>
          <w:ilvl w:val="1"/>
          <w:numId w:val="3"/>
        </w:numPr>
        <w:spacing w:lineRule="auto" w:line="240" w:beforeAutospacing="0" w:before="0" w:afterAutospacing="0" w:after="0"/>
        <w:ind w:hanging="360" w:start="1440"/>
        <w:rPr>
          <w:rFonts w:ascii="Malgun Gothic" w:hAnsi="Malgun Gothic" w:eastAsia="Malgun Gothic" w:cs="Malgun Gothic"/>
          <w:color w:val="0000FF"/>
        </w:rPr>
      </w:pPr>
      <w:r>
        <w:rPr>
          <w:b/>
        </w:rPr>
        <w:t xml:space="preserve">Emotion Analysis Node: </w:t>
      </w:r>
      <w:r>
        <w:rPr>
          <w:b w:val="0"/>
        </w:rPr>
        <w:t>KcELECTRA 점수와 일별 시계열 흐름을 계산합니다. 로컬 모델 로딩 경로는 테스트에서 실행됐습니다.</w:t>
      </w:r>
    </w:p>
    <w:p>
      <w:pPr>
        <w:pStyle w:val="normal1"/>
        <w:numPr>
          <w:ilvl w:val="1"/>
          <w:numId w:val="3"/>
        </w:numPr>
        <w:spacing w:lineRule="auto" w:line="240" w:beforeAutospacing="0" w:before="0" w:afterAutospacing="0" w:after="0"/>
        <w:ind w:hanging="360" w:start="1440"/>
        <w:rPr>
          <w:rFonts w:ascii="Malgun Gothic" w:hAnsi="Malgun Gothic" w:eastAsia="Malgun Gothic" w:cs="Malgun Gothic"/>
          <w:color w:val="0000FF"/>
        </w:rPr>
      </w:pPr>
      <w:r>
        <w:rPr>
          <w:b/>
        </w:rPr>
        <w:t xml:space="preserve">Cause Keyword Node: </w:t>
      </w:r>
      <w:r>
        <w:rPr>
          <w:b w:val="0"/>
        </w:rPr>
        <w:t>후보 추출·stress/relief 분류·근거와 confidence 검증을 수행하며, LLM 경로는 테스트에서 fake client로 대체합니다.</w:t>
      </w:r>
    </w:p>
    <w:p>
      <w:pPr>
        <w:pStyle w:val="normal1"/>
        <w:numPr>
          <w:ilvl w:val="0"/>
          <w:numId w:val="3"/>
        </w:numPr>
        <w:spacing w:lineRule="auto" w:line="240" w:beforeAutospacing="0" w:before="0" w:afterAutospacing="0" w:after="0"/>
        <w:ind w:hanging="360" w:start="720"/>
        <w:rPr>
          <w:rFonts w:ascii="Malgun Gothic" w:hAnsi="Malgun Gothic" w:eastAsia="Malgun Gothic" w:cs="Malgun Gothic"/>
          <w:color w:val="0000FF"/>
        </w:rPr>
      </w:pPr>
      <w:r>
        <w:rPr>
          <w:b/>
        </w:rPr>
        <w:t xml:space="preserve">Narrative &amp; Action Node: </w:t>
      </w:r>
      <w:r>
        <w:rPr>
          <w:b w:val="0"/>
        </w:rPr>
        <w:t>직접 단계 실행 시나리오는 fixture created_at과 target_date가 같은 분석 기간에 속하도록 구성했습니다. 해당 시나리오의 단독 테스트와 mindreport 전체 테스트가 모두 PASS했습니다.</w:t>
      </w:r>
    </w:p>
    <w:p>
      <w:pPr>
        <w:pStyle w:val="normal1"/>
        <w:numPr>
          <w:ilvl w:val="0"/>
          <w:numId w:val="3"/>
        </w:numPr>
        <w:spacing w:lineRule="auto" w:line="240" w:beforeAutospacing="0" w:before="0" w:after="240"/>
        <w:ind w:hanging="360" w:start="720"/>
        <w:rPr>
          <w:rFonts w:ascii="Malgun Gothic" w:hAnsi="Malgun Gothic" w:eastAsia="Malgun Gothic" w:cs="Malgun Gothic"/>
          <w:color w:val="0000FF"/>
        </w:rPr>
      </w:pPr>
      <w:r>
        <w:rPr>
          <w:b/>
        </w:rPr>
        <w:t xml:space="preserve">Validation / Terminal Nodes: </w:t>
      </w:r>
      <w:r>
        <w:rPr>
          <w:b w:val="0"/>
        </w:rPr>
        <w:t>규칙 위반 시 revision·fallback·safety로 라우팅하고, 통과 시 format_report에서 종료합니다.</w:t>
      </w:r>
    </w:p>
    <w:p>
      <w:pPr>
        <w:pStyle w:val="Heading3"/>
        <w:keepNext w:val="false"/>
        <w:keepLines w:val="false"/>
        <w:spacing w:lineRule="auto" w:line="240" w:before="280" w:after="80"/>
        <w:rPr>
          <w:rFonts w:ascii="Malgun Gothic" w:hAnsi="Malgun Gothic" w:eastAsia="Malgun Gothic" w:cs="Malgun Gothic"/>
          <w:b/>
          <w:bCs/>
          <w:color w:val="000000"/>
          <w:sz w:val="26"/>
          <w:szCs w:val="26"/>
        </w:rPr>
      </w:pPr>
      <w:r>
        <w:rPr/>
        <w:t xml:space="preserve">4.2 </w:t>
      </w:r>
      <w:r>
        <w:rPr/>
        <w:t>에이전트 협업 및 라우팅 테스트</w:t>
      </w:r>
    </w:p>
    <w:p>
      <w:pPr>
        <w:pStyle w:val="normal1"/>
        <w:numPr>
          <w:ilvl w:val="0"/>
          <w:numId w:val="5"/>
        </w:numPr>
        <w:spacing w:lineRule="auto" w:line="240" w:before="240" w:afterAutospacing="0" w:after="0"/>
        <w:ind w:hanging="360" w:start="720"/>
        <w:rPr>
          <w:rFonts w:ascii="Malgun Gothic" w:hAnsi="Malgun Gothic" w:eastAsia="Malgun Gothic" w:cs="Malgun Gothic"/>
          <w:b w:val="false"/>
          <w:bCs w:val="false"/>
          <w:color w:val="0000FF"/>
        </w:rPr>
      </w:pPr>
      <w:r>
        <w:rPr>
          <w:b/>
        </w:rPr>
        <w:t xml:space="preserve">Routing 구조: </w:t>
      </w:r>
      <w:r>
        <w:rPr>
          <w:b w:val="0"/>
        </w:rPr>
        <w:t>StateGraph에 8개 노드와 3개 종단 노드가 정의되어 있으며, 조건부 edge와 revision 대상별 재진입 경로를 코드 및 테스트로 확인했습니다.</w:t>
      </w:r>
    </w:p>
    <w:p>
      <w:pPr>
        <w:pStyle w:val="normal1"/>
        <w:numPr>
          <w:ilvl w:val="0"/>
          <w:numId w:val="5"/>
        </w:numPr>
        <w:spacing w:lineRule="auto" w:line="240" w:beforeAutospacing="0" w:before="0" w:after="240"/>
        <w:ind w:hanging="360" w:start="720"/>
        <w:rPr>
          <w:rFonts w:ascii="Malgun Gothic" w:hAnsi="Malgun Gothic" w:eastAsia="Malgun Gothic" w:cs="Malgun Gothic"/>
          <w:b w:val="false"/>
          <w:bCs w:val="false"/>
          <w:color w:val="0000FF"/>
        </w:rPr>
      </w:pPr>
      <w:r>
        <w:rPr>
          <w:b/>
        </w:rPr>
        <w:t xml:space="preserve">State 전이 검증: </w:t>
      </w:r>
      <w:r>
        <w:rPr>
          <w:b w:val="0"/>
        </w:rPr>
        <w:t>선택된 필드·trace·route에 대한 assertion은 통과했습니다. 데이터 유실률을 산출하는 계측은 테스트 범위에 포함되지 않아 유실률 수치는 제시하지 않습니다.</w:t>
      </w:r>
    </w:p>
    <w:p>
      <w:pPr>
        <w:pStyle w:val="Heading3"/>
        <w:keepNext w:val="false"/>
        <w:keepLines w:val="false"/>
        <w:spacing w:lineRule="auto" w:line="240" w:before="280" w:after="80"/>
        <w:rPr>
          <w:rFonts w:ascii="Malgun Gothic" w:hAnsi="Malgun Gothic" w:eastAsia="Malgun Gothic" w:cs="Malgun Gothic"/>
          <w:b/>
          <w:bCs/>
          <w:color w:val="000000"/>
          <w:sz w:val="26"/>
          <w:szCs w:val="26"/>
        </w:rPr>
      </w:pPr>
      <w:r>
        <w:rPr/>
        <w:t xml:space="preserve">4.3 </w:t>
      </w:r>
      <w:r>
        <w:rPr/>
        <w:t>예외 상황 및 방어 체계 테스트</w:t>
      </w:r>
    </w:p>
    <w:p>
      <w:pPr>
        <w:pStyle w:val="normal1"/>
        <w:numPr>
          <w:ilvl w:val="0"/>
          <w:numId w:val="4"/>
        </w:numPr>
        <w:spacing w:lineRule="auto" w:line="240" w:before="240" w:afterAutospacing="0" w:after="0"/>
        <w:ind w:hanging="360" w:start="720"/>
        <w:rPr>
          <w:rFonts w:ascii="Malgun Gothic" w:hAnsi="Malgun Gothic" w:eastAsia="Malgun Gothic" w:cs="Malgun Gothic"/>
          <w:b w:val="false"/>
          <w:bCs w:val="false"/>
          <w:color w:val="0000FF"/>
        </w:rPr>
      </w:pPr>
      <w:r>
        <w:rPr>
          <w:b/>
        </w:rPr>
        <w:t xml:space="preserve">LTM 조회 실패: </w:t>
      </w:r>
      <w:r>
        <w:rPr>
          <w:b w:val="0"/>
        </w:rPr>
        <w:t>마음리포트는 uid·기간·관계절 기반 Cypher로 LTM을 조회합니다. driver 없음 또는 예외 시 빈 context로 폴백하며 임베딩 유사도 계산은 하지 않습니다.</w:t>
      </w:r>
    </w:p>
    <w:p>
      <w:pPr>
        <w:pStyle w:val="normal1"/>
        <w:numPr>
          <w:ilvl w:val="0"/>
          <w:numId w:val="4"/>
        </w:numPr>
        <w:spacing w:lineRule="auto" w:line="240" w:beforeAutospacing="0" w:before="0" w:afterAutospacing="0" w:after="0"/>
        <w:ind w:hanging="360" w:start="720"/>
        <w:rPr>
          <w:rFonts w:ascii="Malgun Gothic" w:hAnsi="Malgun Gothic" w:eastAsia="Malgun Gothic" w:cs="Malgun Gothic"/>
          <w:b w:val="false"/>
          <w:bCs w:val="false"/>
          <w:color w:val="0000FF"/>
        </w:rPr>
      </w:pPr>
      <w:r>
        <w:rPr>
          <w:b/>
        </w:rPr>
        <w:t xml:space="preserve">Revision 한도: </w:t>
      </w:r>
      <w:r>
        <w:rPr>
          <w:b w:val="0"/>
        </w:rPr>
        <w:t>ValidationAgent가 issue target에 따라 이전 노드로 재진입하며, max_retries(기본 1)를 넘으면 fallback_report로 전환합니다.</w:t>
      </w:r>
    </w:p>
    <w:p>
      <w:pPr>
        <w:pStyle w:val="normal1"/>
        <w:numPr>
          <w:ilvl w:val="0"/>
          <w:numId w:val="4"/>
        </w:numPr>
        <w:spacing w:lineRule="auto" w:line="240" w:beforeAutospacing="0" w:before="0" w:after="240"/>
        <w:ind w:hanging="360" w:start="720"/>
        <w:rPr>
          <w:rFonts w:ascii="Malgun Gothic" w:hAnsi="Malgun Gothic" w:eastAsia="Malgun Gothic" w:cs="Malgun Gothic"/>
          <w:b w:val="false"/>
          <w:bCs w:val="false"/>
          <w:color w:val="0000FF"/>
        </w:rPr>
      </w:pPr>
      <w:r>
        <w:rPr>
          <w:b/>
        </w:rPr>
        <w:t xml:space="preserve">안전 규칙: </w:t>
      </w:r>
      <w:r>
        <w:rPr>
          <w:b w:val="0"/>
        </w:rPr>
        <w:t>진단/치료 단정, 직접 인용, 내부 점수·상태 노출, 기간 밖 근거 등 정의된 사례 테스트는 통과했습니다. 임의 입력 전체에 대한 100% 탐지를 의미하지 않습니다.</w:t>
      </w:r>
    </w:p>
    <w:p>
      <w:pPr>
        <w:pStyle w:val="normal1"/>
        <w:spacing w:lineRule="auto" w:line="240" w:before="240" w:after="240"/>
        <w:rPr>
          <w:rFonts w:ascii="Malgun Gothic" w:hAnsi="Malgun Gothic" w:eastAsia="Malgun Gothic" w:cs="Malgun Gothic"/>
        </w:rPr>
      </w:pPr>
      <w:r>
        <w:rPr>
          <w:rFonts w:eastAsia="Malgun Gothic" w:cs="Malgun Gothic" w:ascii="Malgun Gothic" w:hAnsi="Malgun Gothic"/>
        </w:rPr>
      </w:r>
    </w:p>
    <w:p>
      <w:pPr>
        <w:pStyle w:val="normal1"/>
        <w:rPr>
          <w:rFonts w:ascii="Malgun Gothic" w:hAnsi="Malgun Gothic" w:eastAsia="Malgun Gothic" w:cs="Malgun Gothic"/>
          <w:b w:val="false"/>
          <w:bCs w:val="false"/>
        </w:rPr>
      </w:pPr>
      <w:r>
        <w:rPr>
          <w:rFonts w:eastAsia="Malgun Gothic" w:cs="Malgun Gothic" w:ascii="Malgun Gothic" w:hAnsi="Malgun Gothic"/>
          <w:b w:val="false"/>
          <w:bCs w:val="false"/>
        </w:rPr>
      </w:r>
    </w:p>
    <w:tbl>
      <w:tblPr>
        <w:tblStyle w:val="Table11"/>
        <w:tblW w:w="9925" w:type="dxa"/>
        <w:jc w:val="start"/>
        <w:tblInd w:w="0" w:type="dxa"/>
        <w:tblLayout w:type="fixed"/>
        <w:tblCellMar>
          <w:top w:w="100" w:type="dxa"/>
          <w:start w:w="100" w:type="dxa"/>
          <w:bottom w:w="100" w:type="dxa"/>
          <w:end w:w="100" w:type="dxa"/>
        </w:tblCellMar>
        <w:tblLook w:val="0600"/>
      </w:tblPr>
      <w:tblGrid>
        <w:gridCol w:w="9925"/>
      </w:tblGrid>
      <w:tr>
        <w:trPr>
          <w:trHeight w:val="427" w:hRule="atLeast"/>
          <w:cantSplit/>
        </w:trPr>
        <w:tc>
          <w:tcPr>
            <w:tcW w:w="9925" w:type="dxa"/>
            <w:tcBorders>
              <w:top w:val="single" w:sz="18" w:space="0" w:color="0B57D0"/>
              <w:end w:val="single" w:sz="18" w:space="0" w:color="33BCB1"/>
            </w:tcBorders>
            <w:shd w:fill="auto" w:val="clear"/>
          </w:tcPr>
          <w:p>
            <w:pPr>
              <w:pStyle w:val="Heading2"/>
              <w:keepNext w:val="false"/>
              <w:keepLines w:val="false"/>
              <w:spacing w:lineRule="auto" w:line="240" w:before="0" w:after="80"/>
              <w:rPr>
                <w:rFonts w:ascii="Malgun Gothic" w:hAnsi="Malgun Gothic" w:eastAsia="Malgun Gothic" w:cs="Malgun Gothic"/>
                <w:b/>
                <w:bCs/>
                <w:sz w:val="22"/>
                <w:szCs w:val="22"/>
              </w:rPr>
            </w:pPr>
            <w:r>
              <w:rPr>
                <w:b w:val="0"/>
              </w:rPr>
              <w:t>5. 종합 테스트 결과</w:t>
            </w:r>
          </w:p>
        </w:tc>
      </w:tr>
    </w:tbl>
    <w:p>
      <w:pPr>
        <w:pStyle w:val="Heading2"/>
        <w:keepNext w:val="false"/>
        <w:keepLines w:val="false"/>
        <w:spacing w:lineRule="auto" w:line="240" w:before="360" w:after="80"/>
        <w:rPr>
          <w:rFonts w:ascii="Malgun Gothic" w:hAnsi="Malgun Gothic" w:eastAsia="Malgun Gothic" w:cs="Malgun Gothic"/>
          <w:b/>
          <w:bCs/>
          <w:color w:val="000000"/>
          <w:sz w:val="26"/>
          <w:szCs w:val="26"/>
        </w:rPr>
      </w:pPr>
      <w:r>
        <w:rPr>
          <w:b w:val="0"/>
        </w:rPr>
        <w:t>5.1 자동 테스트 77개 + 실 DB 통합 검증 15개 종합 요약</w:t>
      </w:r>
    </w:p>
    <w:tbl>
      <w:tblPr>
        <w:tblStyle w:val="Table12"/>
        <w:tblW w:w="9921" w:type="dxa"/>
        <w:jc w:val="center"/>
        <w:tblInd w:w="0" w:type="dxa"/>
        <w:tblLayout w:type="fixed"/>
        <w:tblCellMar>
          <w:top w:w="100" w:type="dxa"/>
          <w:start w:w="100" w:type="dxa"/>
          <w:bottom w:w="100" w:type="dxa"/>
          <w:end w:w="100" w:type="dxa"/>
        </w:tblCellMar>
        <w:tblLook w:val="0600"/>
      </w:tblPr>
      <w:tblGrid>
        <w:gridCol w:w="2992"/>
        <w:gridCol w:w="1277"/>
        <w:gridCol w:w="728"/>
        <w:gridCol w:w="729"/>
        <w:gridCol w:w="996"/>
        <w:gridCol w:w="3199"/>
      </w:tblGrid>
      <w:tr>
        <w:trPr>
          <w:cantSplit/>
        </w:trPr>
        <w:tc>
          <w:tcPr>
            <w:tcW w:w="2992"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6"/>
              </w:rPr>
              <w:t>구분</w:t>
            </w:r>
          </w:p>
        </w:tc>
        <w:tc>
          <w:tcPr>
            <w:tcW w:w="1277"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6"/>
              </w:rPr>
              <w:t>검증 수</w:t>
            </w:r>
          </w:p>
        </w:tc>
        <w:tc>
          <w:tcPr>
            <w:tcW w:w="728"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6"/>
              </w:rPr>
              <w:t>통과</w:t>
            </w:r>
          </w:p>
        </w:tc>
        <w:tc>
          <w:tcPr>
            <w:tcW w:w="729"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6"/>
              </w:rPr>
              <w:t>Fail / Error</w:t>
            </w:r>
          </w:p>
        </w:tc>
        <w:tc>
          <w:tcPr>
            <w:tcW w:w="996"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6"/>
              </w:rPr>
              <w:t>통과율</w:t>
            </w:r>
          </w:p>
        </w:tc>
        <w:tc>
          <w:tcPr>
            <w:tcW w:w="3199"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6"/>
              </w:rPr>
              <w:t>비고</w:t>
            </w:r>
          </w:p>
        </w:tc>
      </w:tr>
      <w:tr>
        <w:trPr>
          <w:cantSplit/>
        </w:trPr>
        <w:tc>
          <w:tcPr>
            <w:tcW w:w="2992"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수집·기간·폴백·마이그레이션</w:t>
            </w:r>
          </w:p>
        </w:tc>
        <w:tc>
          <w:tcPr>
            <w:tcW w:w="1277"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14</w:t>
            </w:r>
          </w:p>
        </w:tc>
        <w:tc>
          <w:tcPr>
            <w:tcW w:w="728"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14</w:t>
            </w:r>
          </w:p>
        </w:tc>
        <w:tc>
          <w:tcPr>
            <w:tcW w:w="7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0 / 0</w:t>
            </w:r>
          </w:p>
        </w:tc>
        <w:tc>
          <w:tcPr>
            <w:tcW w:w="996"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100%</w:t>
            </w:r>
          </w:p>
        </w:tc>
        <w:tc>
          <w:tcPr>
            <w:tcW w:w="319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스케줄·완료 기간 경계 6건 포함</w:t>
            </w:r>
          </w:p>
        </w:tc>
      </w:tr>
      <w:tr>
        <w:trPr>
          <w:cantSplit/>
        </w:trPr>
        <w:tc>
          <w:tcPr>
            <w:tcW w:w="2992"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그래프·점수화·원인·검증</w:t>
            </w:r>
          </w:p>
        </w:tc>
        <w:tc>
          <w:tcPr>
            <w:tcW w:w="1277"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49</w:t>
            </w:r>
          </w:p>
        </w:tc>
        <w:tc>
          <w:tcPr>
            <w:tcW w:w="728"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49</w:t>
            </w:r>
          </w:p>
        </w:tc>
        <w:tc>
          <w:tcPr>
            <w:tcW w:w="7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0 / 0</w:t>
            </w:r>
          </w:p>
        </w:tc>
        <w:tc>
          <w:tcPr>
            <w:tcW w:w="996"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100%</w:t>
            </w:r>
          </w:p>
        </w:tc>
        <w:tc>
          <w:tcPr>
            <w:tcW w:w="319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Narrative Action 시나리오 PASS</w:t>
            </w:r>
          </w:p>
        </w:tc>
      </w:tr>
      <w:tr>
        <w:trPr>
          <w:cantSplit/>
        </w:trPr>
        <w:tc>
          <w:tcPr>
            <w:tcW w:w="2992"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API·저장·안전 만료</w:t>
            </w:r>
          </w:p>
        </w:tc>
        <w:tc>
          <w:tcPr>
            <w:tcW w:w="1277"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14</w:t>
            </w:r>
          </w:p>
        </w:tc>
        <w:tc>
          <w:tcPr>
            <w:tcW w:w="728"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14</w:t>
            </w:r>
          </w:p>
        </w:tc>
        <w:tc>
          <w:tcPr>
            <w:tcW w:w="7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0 / 0</w:t>
            </w:r>
          </w:p>
        </w:tc>
        <w:tc>
          <w:tcPr>
            <w:tcW w:w="996"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100%</w:t>
            </w:r>
          </w:p>
        </w:tc>
        <w:tc>
          <w:tcPr>
            <w:tcW w:w="319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자동 테스트 suite</w:t>
            </w:r>
          </w:p>
        </w:tc>
      </w:tr>
      <w:tr>
        <w:trPr>
          <w:cantSplit/>
        </w:trPr>
        <w:tc>
          <w:tcPr>
            <w:tcW w:w="2992"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실 PostgreSQL 저장소</w:t>
            </w:r>
          </w:p>
        </w:tc>
        <w:tc>
          <w:tcPr>
            <w:tcW w:w="1277"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9</w:t>
            </w:r>
          </w:p>
        </w:tc>
        <w:tc>
          <w:tcPr>
            <w:tcW w:w="728"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9</w:t>
            </w:r>
          </w:p>
        </w:tc>
        <w:tc>
          <w:tcPr>
            <w:tcW w:w="7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0 / 0</w:t>
            </w:r>
          </w:p>
        </w:tc>
        <w:tc>
          <w:tcPr>
            <w:tcW w:w="996"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100%</w:t>
            </w:r>
          </w:p>
        </w:tc>
        <w:tc>
          <w:tcPr>
            <w:tcW w:w="319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INSERT·UPSERT·JSON·조회·중복 제거</w:t>
            </w:r>
          </w:p>
        </w:tc>
      </w:tr>
      <w:tr>
        <w:trPr>
          <w:cantSplit/>
        </w:trPr>
        <w:tc>
          <w:tcPr>
            <w:tcW w:w="2992"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실 Neo4j LTM 저장소</w:t>
            </w:r>
          </w:p>
        </w:tc>
        <w:tc>
          <w:tcPr>
            <w:tcW w:w="1277"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6</w:t>
            </w:r>
          </w:p>
        </w:tc>
        <w:tc>
          <w:tcPr>
            <w:tcW w:w="728"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6</w:t>
            </w:r>
          </w:p>
        </w:tc>
        <w:tc>
          <w:tcPr>
            <w:tcW w:w="72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0 / 0</w:t>
            </w:r>
          </w:p>
        </w:tc>
        <w:tc>
          <w:tcPr>
            <w:tcW w:w="996"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100%</w:t>
            </w:r>
          </w:p>
        </w:tc>
        <w:tc>
          <w:tcPr>
            <w:tcW w:w="3199"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6"/>
              </w:rPr>
              <w:t>실 노드/관계·Cypher·매핑·정리</w:t>
            </w:r>
          </w:p>
        </w:tc>
      </w:tr>
    </w:tbl>
    <w:p>
      <w:pPr>
        <w:keepLines/>
        <w:spacing w:before="60" w:after="60"/>
      </w:pPr>
      <w:r>
        <w:rPr>
          <w:b w:val="0"/>
          <w:sz w:val="17"/>
        </w:rPr>
        <w:t>자동 테스트 | 2026-07-27 11:44 KST | Docker wellness_django | DB SQLite :memory: | python manage.py test mindreport -v 1 | Ran 77 in 8.788s: OK (77/77)</w:t>
      </w:r>
    </w:p>
    <w:p>
      <w:pPr>
        <w:keepLines/>
        <w:spacing w:before="60" w:after="60"/>
      </w:pPr>
      <w:r>
        <w:rPr>
          <w:b w:val="0"/>
          <w:sz w:val="17"/>
        </w:rPr>
        <w:t>실 DB 통합 | 2026-07-27 11:42 KST | PostgreSQL 15.18 wellness_db + Neo4j 5.26.28 neo4j | python manage.py verify_mindreport_storage_integration | PostgreSQL 9/9, Neo4j 6/6, cleanup 잔여 0: PASS</w:t>
      </w:r>
    </w:p>
    <w:p>
      <w:pPr>
        <w:keepLines/>
        <w:spacing w:before="60" w:after="60"/>
      </w:pPr>
      <w:r>
        <w:rPr>
          <w:b w:val="0"/>
          <w:sz w:val="17"/>
        </w:rPr>
        <w:t>참고 | 전체 백엔드 실행 결과는 Found 376 / Ran 372 / errors=1입니다. 오류 1건은 mindreport가 아닌 checkin 테스트의 checkin/data/fallback_content.json 파일 부재에서 발생했습니다.</w:t>
      </w:r>
    </w:p>
    <w:p>
      <w:pPr>
        <w:pStyle w:val="Heading3"/>
        <w:keepNext w:val="false"/>
        <w:keepLines w:val="false"/>
        <w:pageBreakBefore/>
        <w:spacing w:lineRule="auto" w:line="240" w:before="280" w:after="80"/>
        <w:rPr>
          <w:rFonts w:ascii="Malgun Gothic" w:hAnsi="Malgun Gothic" w:eastAsia="Malgun Gothic" w:cs="Malgun Gothic"/>
          <w:b/>
          <w:bCs/>
          <w:color w:val="000000"/>
          <w:sz w:val="26"/>
          <w:szCs w:val="26"/>
        </w:rPr>
      </w:pPr>
      <w:r>
        <w:rPr>
          <w:b w:val="0"/>
        </w:rPr>
        <w:t>5.2 주요 검증 항목별 테스트 결과</w:t>
      </w:r>
    </w:p>
    <w:tbl>
      <w:tblPr>
        <w:tblStyle w:val="Table13"/>
        <w:tblW w:w="9480" w:type="dxa"/>
        <w:jc w:val="center"/>
        <w:tblInd w:w="0" w:type="dxa"/>
        <w:tblLayout w:type="fixed"/>
        <w:tblCellMar>
          <w:top w:w="100" w:type="dxa"/>
          <w:start w:w="100" w:type="dxa"/>
          <w:bottom w:w="100" w:type="dxa"/>
          <w:end w:w="100" w:type="dxa"/>
        </w:tblCellMar>
        <w:tblLook w:val="0600"/>
      </w:tblPr>
      <w:tblGrid>
        <w:gridCol w:w="1835"/>
        <w:gridCol w:w="3544"/>
        <w:gridCol w:w="4101"/>
      </w:tblGrid>
      <w:tr>
        <w:trPr>
          <w:trHeight w:val="566" w:hRule="atLeast"/>
          <w:cantSplit/>
        </w:trPr>
        <w:tc>
          <w:tcPr>
            <w:tcW w:w="1835"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5"/>
              </w:rPr>
              <w:t>검증 항목</w:t>
            </w:r>
          </w:p>
        </w:tc>
        <w:tc>
          <w:tcPr>
            <w:tcW w:w="3544"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5"/>
              </w:rPr>
              <w:t>확인 근거</w:t>
            </w:r>
          </w:p>
        </w:tc>
        <w:tc>
          <w:tcPr>
            <w:tcW w:w="4101" w:type="dxa"/>
            <w:tcBorders>
              <w:top w:val="single" w:sz="6" w:space="0" w:color="808080"/>
              <w:start w:val="single" w:sz="6" w:space="0" w:color="808080"/>
              <w:bottom w:val="single" w:sz="6" w:space="0" w:color="808080"/>
              <w:end w:val="single" w:sz="6" w:space="0" w:color="808080"/>
            </w:tcBorders>
            <w:shd w:fill="CFE2F3" w:val="clear"/>
          </w:tcPr>
          <w:p>
            <w:pPr>
              <w:pStyle w:val="normal1"/>
              <w:spacing w:lineRule="auto" w:line="240" w:before="0" w:after="0"/>
              <w:jc w:val="center"/>
              <w:rPr>
                <w:rFonts w:ascii="Malgun Gothic" w:hAnsi="Malgun Gothic" w:eastAsia="Malgun Gothic" w:cs="Malgun Gothic"/>
              </w:rPr>
            </w:pPr>
            <w:r>
              <w:rPr>
                <w:b/>
                <w:sz w:val="15"/>
              </w:rPr>
              <w:t>테스트 결과</w:t>
            </w:r>
          </w:p>
        </w:tc>
      </w:tr>
      <w:tr>
        <w:trPr>
          <w:trHeight w:val="566" w:hRule="atLeast"/>
          <w:cantSplit/>
        </w:trPr>
        <w:tc>
          <w:tcPr>
            <w:tcW w:w="1835"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자동 테스트 집계</w:t>
            </w:r>
          </w:p>
        </w:tc>
        <w:tc>
          <w:tcPr>
            <w:tcW w:w="3544"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Docker wellness_django, SQLite :memory:, python manage.py test mindreport -v 1</w:t>
            </w:r>
          </w:p>
        </w:tc>
        <w:tc>
          <w:tcPr>
            <w:tcW w:w="410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Found 77 / Ran 77 / Fail 0 / Error 0 / PASS</w:t>
            </w:r>
          </w:p>
        </w:tc>
      </w:tr>
      <w:tr>
        <w:trPr>
          <w:trHeight w:val="566" w:hRule="atLeast"/>
          <w:cantSplit/>
        </w:trPr>
        <w:tc>
          <w:tcPr>
            <w:tcW w:w="1835"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Neo4j LTM 조회 방식</w:t>
            </w:r>
          </w:p>
        </w:tc>
        <w:tc>
          <w:tcPr>
            <w:tcW w:w="3544"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mindreport에는 embedding·cosine similarity 산출 경로가 없으며 LTM은 uid·기간 기반 Cypher로 조회</w:t>
            </w:r>
          </w:p>
        </w:tc>
        <w:tc>
          <w:tcPr>
            <w:tcW w:w="410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실 Neo4j 노드·관계 저장, Cypher 조회, 필드 매핑 6/6 PASS; Sim. Score는 산출 대상 아님</w:t>
            </w:r>
          </w:p>
        </w:tc>
      </w:tr>
      <w:tr>
        <w:trPr>
          <w:trHeight w:val="566" w:hRule="atLeast"/>
          <w:cantSplit/>
        </w:trPr>
        <w:tc>
          <w:tcPr>
            <w:tcW w:w="1835"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Narrative Action 날짜 일관성</w:t>
            </w:r>
          </w:p>
        </w:tc>
        <w:tc>
          <w:tcPr>
            <w:tcW w:w="3544"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target_date와 fixture created_at을 같은 주간 분석 기간으로 구성하여 직접 단계 실행</w:t>
            </w:r>
          </w:p>
        </w:tc>
        <w:tc>
          <w:tcPr>
            <w:tcW w:w="410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집중 시나리오 및 77개 전체 테스트 PASS</w:t>
            </w:r>
          </w:p>
        </w:tc>
      </w:tr>
      <w:tr>
        <w:trPr>
          <w:trHeight w:val="566" w:hRule="atLeast"/>
          <w:cantSplit/>
        </w:trPr>
        <w:tc>
          <w:tcPr>
            <w:tcW w:w="1835"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Stored report 기간 조회</w:t>
            </w:r>
          </w:p>
        </w:tc>
        <w:tc>
          <w:tcPr>
            <w:tcW w:w="3544"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최신 완료 주간·직전 월간의 canonical range를 기준으로 API 조회 및 PostgreSQL UPSERT 실행</w:t>
            </w:r>
          </w:p>
        </w:tc>
        <w:tc>
          <w:tcPr>
            <w:tcW w:w="410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API 시나리오와 실 PostgreSQL 저장·조회 PASS</w:t>
            </w:r>
          </w:p>
        </w:tc>
      </w:tr>
      <w:tr>
        <w:trPr>
          <w:trHeight w:val="566" w:hRule="atLeast"/>
          <w:cantSplit/>
        </w:trPr>
        <w:tc>
          <w:tcPr>
            <w:tcW w:w="1835"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Latest period 선택</w:t>
            </w:r>
          </w:p>
        </w:tc>
        <w:tc>
          <w:tcPr>
            <w:tcW w:w="3544"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동일 canonical range의 보고서를 기간 단위로 조회하고 실제 보고서를 우선하여 결과 직렬화</w:t>
            </w:r>
          </w:p>
        </w:tc>
        <w:tc>
          <w:tcPr>
            <w:tcW w:w="410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중복 제거·최신 조회 시나리오 및 실 PostgreSQL 검증 PASS</w:t>
            </w:r>
          </w:p>
        </w:tc>
      </w:tr>
      <w:tr>
        <w:trPr>
          <w:trHeight w:val="566" w:hRule="atLeast"/>
          <w:cantSplit/>
        </w:trPr>
        <w:tc>
          <w:tcPr>
            <w:tcW w:w="1835"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실 DB·저장소 통합</w:t>
            </w:r>
          </w:p>
        </w:tc>
        <w:tc>
          <w:tcPr>
            <w:tcW w:w="3544"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PostgreSQL 15.18 wellness_db와 Neo4j 5.26.28 neo4j에 probe 데이터를 저장하고 프로젝트 코드로 조회</w:t>
            </w:r>
          </w:p>
        </w:tc>
        <w:tc>
          <w:tcPr>
            <w:tcW w:w="4101" w:type="dxa"/>
            <w:tcBorders>
              <w:top w:val="single" w:sz="6" w:space="0" w:color="808080"/>
              <w:start w:val="single" w:sz="6" w:space="0" w:color="808080"/>
              <w:bottom w:val="single" w:sz="6" w:space="0" w:color="808080"/>
              <w:end w:val="single" w:sz="6" w:space="0" w:color="808080"/>
            </w:tcBorders>
          </w:tcPr>
          <w:p>
            <w:pPr>
              <w:pStyle w:val="normal1"/>
              <w:spacing w:lineRule="auto" w:line="240" w:before="0" w:after="0"/>
              <w:jc w:val="center"/>
              <w:rPr>
                <w:rFonts w:ascii="Malgun Gothic" w:hAnsi="Malgun Gothic" w:eastAsia="Malgun Gothic" w:cs="Malgun Gothic"/>
                <w:b w:val="false"/>
                <w:bCs w:val="false"/>
                <w:color w:val="0000FF"/>
              </w:rPr>
            </w:pPr>
            <w:r>
              <w:rPr>
                <w:b w:val="0"/>
                <w:sz w:val="15"/>
              </w:rPr>
              <w:t>PostgreSQL 9/9 + Neo4j 6/6 PASS; 검증 종료 후 probe 잔여 0</w:t>
            </w:r>
          </w:p>
        </w:tc>
      </w:tr>
    </w:tbl>
    <w:p>
      <w:pPr>
        <w:pStyle w:val="normal1"/>
        <w:spacing w:lineRule="auto" w:line="240" w:before="240" w:after="240"/>
        <w:rPr>
          <w:rFonts w:ascii="Malgun Gothic" w:hAnsi="Malgun Gothic" w:eastAsia="Malgun Gothic" w:cs="Malgun Gothic"/>
          <w:b w:val="false"/>
          <w:bCs w:val="false"/>
          <w:color w:val="0000FF"/>
        </w:rPr>
      </w:pPr>
      <w:r>
        <w:rPr>
          <w:rFonts w:eastAsia="Malgun Gothic" w:cs="Malgun Gothic" w:ascii="Malgun Gothic" w:hAnsi="Malgun Gothic"/>
          <w:b w:val="false"/>
          <w:bCs w:val="false"/>
          <w:color w:val="0000FF"/>
        </w:rPr>
      </w:r>
    </w:p>
    <w:p>
      <w:pPr>
        <w:pStyle w:val="normal1"/>
        <w:spacing w:lineRule="auto" w:line="276"/>
        <w:rPr>
          <w:rFonts w:ascii="Malgun Gothic" w:hAnsi="Malgun Gothic" w:eastAsia="Malgun Gothic" w:cs="Malgun Gothic"/>
          <w:sz w:val="26"/>
          <w:szCs w:val="26"/>
        </w:rPr>
      </w:pPr>
      <w:r>
        <w:rPr>
          <w:rFonts w:eastAsia="Malgun Gothic" w:cs="Malgun Gothic" w:ascii="Malgun Gothic" w:hAnsi="Malgun Gothic"/>
          <w:sz w:val="26"/>
          <w:szCs w:val="26"/>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992" w:right="992" w:gutter="0" w:header="720" w:top="1276" w:footer="720" w:bottom="1559"/>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1"/>
    <w:family w:val="roman"/>
    <w:pitch w:val="variable"/>
  </w:font>
  <w:font w:name="Arial">
    <w:charset w:val="81"/>
    <w:family w:val="roman"/>
    <w:pitch w:val="variable"/>
  </w:font>
  <w:font w:name="Liberation Sans">
    <w:altName w:val="Arial"/>
    <w:charset w:val="81"/>
    <w:family w:val="swiss"/>
    <w:pitch w:val="variable"/>
  </w:font>
  <w:font w:name="Malgun Gothic">
    <w:charset w:val="81"/>
    <w:family w:val="roman"/>
    <w:pitch w:val="variable"/>
  </w:font>
  <w:font w:name="Wingdings">
    <w:charset w:val="02"/>
    <w:family w:val="auto"/>
    <w:pitch w:val="default"/>
    <w:embedRegular r:id="rId1" w:fontKey="{01014A78-CABC-4EF0-12AC-5CD89AEFDE01}"/>
    <w:embedBold r:id="rId2" w:fontKey="{02014A78-CABC-4EF0-12AC-5CD89AEFDE02}"/>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b/>
        <w:bCs/>
        <w:sz w:val="22"/>
        <w:szCs w:val="22"/>
        <w:lang w:val="ko-KR" w:eastAsia="ko-KR" w:bidi="hi-IN"/>
      </w:rPr>
    </w:rPrDefault>
    <w:pPrDefault>
      <w:pPr>
        <w:suppressAutoHyphens w:val="true"/>
      </w:pPr>
    </w:pPrDefault>
  </w:docDefaults>
  <w:style w:type="paragraph" w:styleId="Normal">
    <w:name w:val="Normal"/>
    <w:qFormat/>
    <w:pPr>
      <w:widowControl/>
      <w:autoSpaceDE w:val="false"/>
      <w:bidi w:val="0"/>
      <w:spacing w:lineRule="auto" w:line="276" w:before="0" w:after="0"/>
      <w:jc w:val="start"/>
    </w:pPr>
    <w:rPr>
      <w:rFonts w:ascii="Arial" w:hAnsi="Arial" w:eastAsia="Arial" w:cs="Arial"/>
      <w:b/>
      <w:bCs/>
      <w:color w:val="auto"/>
      <w:kern w:val="0"/>
      <w:sz w:val="22"/>
      <w:szCs w:val="22"/>
      <w:lang w:val="ko-KR" w:eastAsia="ko-KR"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Style8">
    <w:name w:val="제목"/>
    <w:basedOn w:val="Normal"/>
    <w:next w:val="BodyText"/>
    <w:qFormat/>
    <w:pPr>
      <w:keepNext w:val="true"/>
      <w:spacing w:before="240" w:after="120"/>
    </w:pPr>
    <w:rPr>
      <w:rFonts w:ascii="Liberation Sans" w:hAnsi="Liberation Sans" w:eastAsia="맑은 고딕"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sz w:val="24"/>
    </w:rPr>
  </w:style>
  <w:style w:type="paragraph" w:styleId="Caption">
    <w:name w:val="caption"/>
    <w:basedOn w:val="Normal"/>
    <w:qFormat/>
    <w:pPr>
      <w:suppressLineNumbers/>
      <w:spacing w:before="120" w:after="120"/>
    </w:pPr>
    <w:rPr>
      <w:rFonts w:cs="Arial"/>
      <w:i/>
      <w:iCs/>
      <w:sz w:val="24"/>
      <w:szCs w:val="24"/>
    </w:rPr>
  </w:style>
  <w:style w:type="paragraph" w:styleId="Style9">
    <w:name w:val="색인"/>
    <w:basedOn w:val="Normal"/>
    <w:qFormat/>
    <w:pPr>
      <w:suppressLineNumbers/>
    </w:pPr>
    <w:rPr>
      <w:rFonts w:cs="Arial"/>
      <w:sz w:val="24"/>
    </w:rPr>
  </w:style>
  <w:style w:type="paragraph" w:styleId="normal1" w:default="1">
    <w:name w:val="normal1"/>
    <w:qFormat/>
    <w:pPr>
      <w:widowControl/>
      <w:bidi w:val="0"/>
      <w:spacing w:lineRule="auto" w:line="276" w:before="0" w:after="0"/>
      <w:jc w:val="start"/>
    </w:pPr>
    <w:rPr>
      <w:rFonts w:ascii="Arial" w:hAnsi="Arial" w:eastAsia="Arial" w:cs="Arial"/>
      <w:b/>
      <w:bCs/>
      <w:color w:val="auto"/>
      <w:kern w:val="0"/>
      <w:sz w:val="22"/>
      <w:szCs w:val="22"/>
      <w:lang w:val="ko-KR" w:eastAsia="ko-KR"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Style10">
    <w:name w:val="프레임 내용"/>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LibreOffice/26.2.0.3$Windows_X86_64 LibreOffice_project/620$Build-3</Application>
  <AppVersion>15.0000</AppVersion>
  <Pages>6</Pages>
  <Words>1021</Words>
  <Characters>4227</Characters>
  <CharactersWithSpaces>5070</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dcterms:modified xsi:type="dcterms:W3CDTF">2026-07-22T17:27:29Z</dcterms:modified>
  <cp:revision>1</cp:revision>
  <dc:subject/>
  <dc:title/>
</cp:coreProperties>
</file>