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sz w:val="36"/>
                <w:szCs w:val="36"/>
              </w:rPr>
            </w:pPr>
            <w:r>
              <w:t xml:space="preserve">SK 네트웍스 Family AI 27기 : 4팀  </w:t>
              <w:br/>
              <w:t xml:space="preserve"> 서비스 테스트 계획 및 결과 보고서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t>모델배포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t>2026. 07. 22.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t>https://github.com/SKNETWORKS-FAMILY-AICAMP/SKN27-FINAL-4Team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t>27기 4팀 (김한솔, 박송원, 이성진, 한재웅)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1. 테스트 개요 (Test Overview)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8q4ey531ivib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1.1 테스트 목적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본 테스트의 목적은 LangGraph 기반의 멀티 에이전트 협업 체계와 RAG(검색 증강 생성) 아키텍처가 결합된 서비스의 안정성 및 정확성을 배포 단계에서 최종 검증하는 데 있습니다. 특히 에이전트 간의 상태(State) 전이, 외부 시스템(MCP) 연동의 신뢰성, 그리고 할루시네이션 방지를 위한 방어 체계가 설계 요구사항을 충족하는지 정밀하게 확인합니다.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flrhs7910rvb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1.2 테스트 범위 및 대상 기능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테스트는 데이터 인플로우부터 UI 배포까지의 전 과정을 포함하며, 다음 핵심 기능을 중점적으로 검증합니다.</w:t>
      </w:r>
    </w:p>
    <w:tbl>
      <w:tblPr>
        <w:tblStyle w:val="Table4"/>
        <w:tblW w:w="946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650"/>
        <w:gridCol w:w="3645"/>
        <w:gridCol w:w="4170"/>
        <w:tblGridChange w:id="0">
          <w:tblGrid>
            <w:gridCol w:w="1650"/>
            <w:gridCol w:w="3645"/>
            <w:gridCol w:w="41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분류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테스트 대상 기능 (Checklist)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주요 검증 포인트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데이터 수집/저장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MySQL 및 Vector/Graph DB 적재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PK 정의, 데이터 무결성, 비정형 데이터 원문 저장 및 Memory 관리 구조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데이터 전처리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의도 분석 및 분류 ML/DL 모델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요청 의도 분석(Intent Analysis) 정확도 및 업무 유형 분류 성능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RAG/에이전트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LangChain/LangGraph 협업 로직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Supervisor 에이전트의 라우팅 정확도 및 에이전트 간 상태 유지(State Pipeline)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외부 연동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MCP(Model Context Protocol) 연동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MCP 서버 호출 체계 및 외부 도구(External Tools) 연동 안정성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보안 및 UI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프론트엔드-백엔드-LLM 통합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PII(개인정보) 필터링 및 웹 프로그램 상의 데이터 시각화 정합성</w:t>
            </w:r>
          </w:p>
        </w:tc>
      </w:tr>
    </w:tbl>
    <w:p w:rsidR="00000000" w:rsidDel="00000000" w:rsidP="00000000" w:rsidRDefault="00000000" w:rsidRPr="00000000" w14:paraId="0000003E">
      <w:pPr>
        <w:spacing w:after="0" w:before="0" w:line="240" w:lineRule="auto"/>
        <w:jc w:val="left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40" w:lineRule="auto"/>
        <w:jc w:val="left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40" w:lineRule="auto"/>
        <w:jc w:val="left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40" w:lineRule="auto"/>
        <w:jc w:val="left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40" w:lineRule="auto"/>
        <w:jc w:val="left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40" w:lineRule="auto"/>
        <w:jc w:val="left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2. 테스트 환경 및 도구 (Test Environment)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before="0" w:line="240" w:lineRule="auto"/>
        <w:jc w:val="left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2.1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 테스트 환경 및 도구 (Test Environment)</w:t>
      </w:r>
    </w:p>
    <w:p w:rsidR="00000000" w:rsidDel="00000000" w:rsidP="00000000" w:rsidRDefault="00000000" w:rsidRPr="00000000" w14:paraId="00000052">
      <w:pPr>
        <w:spacing w:after="0" w:before="0" w:line="240" w:lineRule="auto"/>
        <w:jc w:val="left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8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805"/>
        <w:gridCol w:w="4385"/>
        <w:gridCol w:w="3290"/>
        <w:tblGridChange w:id="0">
          <w:tblGrid>
            <w:gridCol w:w="1805"/>
            <w:gridCol w:w="4385"/>
            <w:gridCol w:w="32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상세 내용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버전 및 사양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인프라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Cloud / On-premise 환경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[예: AWS EC2 g5.xlarge]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데이터베이스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RDB (MySQL) / Vector DB / Graph DB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[각 DB 버전 및 인스턴스 정보]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오케스트레이션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LangChain / LangGraph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[버전 정보]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핵심 프로토콜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MCP (Model Context Protocol)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[버전 정보]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AI 모델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sLLM (Fine-tuned) / Base LLM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[모델명, 파라미터 사이즈]</w:t>
            </w:r>
          </w:p>
        </w:tc>
      </w:tr>
    </w:tbl>
    <w:p w:rsidR="00000000" w:rsidDel="00000000" w:rsidP="00000000" w:rsidRDefault="00000000" w:rsidRPr="00000000" w14:paraId="00000065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3. 테스트 상세 계획 (Test Scenarios &amp; Methods)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gqndtpqfn46v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3.1 핵심 시나리오 테스트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사용자 요청부터 최종 리포트 생성까지의 정상 워크플로우를 검증합니다. 모든 테스트는 </w:t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Trace ID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를 기반으로 로그를 추적하여 에이전트 간 데이터 전달의 일관성을 확인합니다.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의도 파악 및 라우팅: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Supervisor 에이전트가 복합 질의를 안단하여 Task A(Search)와 Task B(Analysis)로 정확히 분할 및 배정하는지 검증합니다.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병렬/순차 협업: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Search 에이전트(Vector DB)와 Analysis 에이전트(MySQL/SQL)가 각자의 태스크를 수행한 후 결과값을 State Pipeline에 정확히 병합(Join)하는지 확인합니다.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상태 유지(Persistence):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대화 기록(Memory)이 세션 내내 유실되지 않고 리포트 생성 에이전트까지 전달되는지 검증합니다.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최종 결과 도출: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취합된 데이터를 바탕으로 sLLM이 구조화된 리포트와 시각화 차트 정보를 생성하여 UI로 반환하는지 확인합니다.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hsj5qlkuye4s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sjexqn7sy04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3.2 예외 상황 테스트 (Edge Cases &amp; Failure Mode)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시스템 장애 방지 3중 방어 체계에 따라 아래의 Failure Mode를 강제 발생시켜 복구 메커니즘을 테스트합니다.</w:t>
      </w:r>
    </w:p>
    <w:tbl>
      <w:tblPr>
        <w:tblStyle w:val="Table8"/>
        <w:tblW w:w="946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710"/>
        <w:gridCol w:w="2235"/>
        <w:gridCol w:w="5520"/>
        <w:tblGridChange w:id="0">
          <w:tblGrid>
            <w:gridCol w:w="1710"/>
            <w:gridCol w:w="2235"/>
            <w:gridCol w:w="552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테스트 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검증 및 기대 결과 (Imperative)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ERR-RAG-01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RAG 검색 실패 (유사도 미달)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Similarity Score가 임계치 미달 시, '모름' 답변 후 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Human-in-the-loop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 기반 추가 키워드 제안 UI가 즉시 활성화되는지 확인하라.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ERR-GRPH-01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LangGraph 무한 루프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에이전트 간 순환 참조 발생 시 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Recursion Limit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 도달과 함께 안전 모드로 강제 전환되어 사용자에게 지연 상황을 고지하는지 검증하라.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ERR-MCP-01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MCP 서버/외부 API 장애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API 타임아웃 발생 시 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Exponential Backoff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 기반 자동 재시도(최대 3회)가 동작하며, 최종 실패 시 관리자 로그 전송 여부를 확인하라.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ERR-HALU-01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할루시네이션(환각) 방지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근거 문서가 없는 질의에 대해 모델이 허구 정보를 생성하지 않고 명확하게 답변 불가 메시지를 출력하는지 검증하라.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ikxb7ki4mil0" w:id="5"/>
      <w:bookmarkEnd w:id="5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3.3 통합 연동 및 보안 테스트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데이터 흐름 일관성: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프론트엔드 입력값과 DB에 최종 저장되는 데이터의 데이터 타입 및 인코딩 정합성을 검증합니다.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PII 가드레일: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Review Agent 인터셉터가 출력 전 단계에서 주민등록번호, 전화번호 등 </w:t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개인정보(PII)를 100% 차단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하는지 Validate 합니다.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n6a3t3l697mk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4. 테스트 결과 기록 (Test Results)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6pf8ds7gtnkq" w:id="7"/>
      <w:bookmarkEnd w:id="7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4.1 상세 테스트 결과</w:t>
      </w:r>
    </w:p>
    <w:tbl>
      <w:tblPr>
        <w:tblStyle w:val="Table10"/>
        <w:tblW w:w="9921.259842519688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646.1504159968083"/>
        <w:gridCol w:w="2060.152317025946"/>
        <w:gridCol w:w="2148.867010103618"/>
        <w:gridCol w:w="1912.2944952298255"/>
        <w:gridCol w:w="936.43287137543"/>
        <w:gridCol w:w="1217.362732788059"/>
        <w:tblGridChange w:id="0">
          <w:tblGrid>
            <w:gridCol w:w="1646.1504159968083"/>
            <w:gridCol w:w="2060.152317025946"/>
            <w:gridCol w:w="2148.867010103618"/>
            <w:gridCol w:w="1912.2944952298255"/>
            <w:gridCol w:w="936.43287137543"/>
            <w:gridCol w:w="1217.362732788059"/>
          </w:tblGrid>
        </w:tblGridChange>
      </w:tblGrid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테스트 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측정 지표 (Measured)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예상 결과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실제 결과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Pass/Fail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FUNC-RAG-01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Vector DB 검색 및 인출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Top-K Recall: 0.92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관련 문서 3건 이상 인출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INTEG-MCP-01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MCP 외부 시스템 연동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Latency: [ms]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5초 이내 응답 반환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SEC-PII-01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개인정보 필터링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필터링율: 100%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PII 포함 시 즉시 마스킹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PERF-RESP-01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최종 응답 속도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Total Time: [s]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평균 10초 이내 응답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2g0yj2719c3t" w:id="8"/>
      <w:bookmarkEnd w:id="8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4.2 성능 벤치마킹 (Performance Metrics)</w:t>
      </w:r>
    </w:p>
    <w:tbl>
      <w:tblPr>
        <w:tblStyle w:val="Table11"/>
        <w:tblW w:w="9665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3095"/>
        <w:gridCol w:w="1925"/>
        <w:gridCol w:w="1925"/>
        <w:gridCol w:w="2720"/>
        <w:tblGridChange w:id="0">
          <w:tblGrid>
            <w:gridCol w:w="3095"/>
            <w:gridCol w:w="1925"/>
            <w:gridCol w:w="1925"/>
            <w:gridCol w:w="2720"/>
          </w:tblGrid>
        </w:tblGridChange>
      </w:tblGrid>
      <w:tr>
        <w:trPr>
          <w:cantSplit w:val="0"/>
          <w:trHeight w:val="340.1574803149606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 지표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목표치 (Target)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측정치 (Actual)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Retriever Recall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0.90 이상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RAG 성능 핵심 지표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Generator Faithfulness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0.85 이상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할루시네이션 억제 지표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System Throughput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[TPS]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동시 사용자 처리 능력</w:t>
            </w:r>
          </w:p>
        </w:tc>
      </w:tr>
    </w:tbl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gcaknjtul7uj" w:id="9"/>
      <w:bookmarkEnd w:id="9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4.3 sLLM 파인튜닝 비교 평가 (해당 팀)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i w:val="1"/>
          <w:iCs w:val="1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1"/>
          <w:iCs w:val="1"/>
          <w:color w:val="0000ff"/>
          <w:rtl w:val="0"/>
        </w:rPr>
        <w:t xml:space="preserve">3, 4번 주제 등 자체 sLLM 개발팀은 아래의 비교 테이블을 반드시 작성해야 합니다.</w:t>
      </w:r>
    </w:p>
    <w:tbl>
      <w:tblPr>
        <w:tblStyle w:val="Table12"/>
        <w:tblW w:w="969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855"/>
        <w:gridCol w:w="1610"/>
        <w:gridCol w:w="2210"/>
        <w:gridCol w:w="3020"/>
        <w:tblGridChange w:id="0">
          <w:tblGrid>
            <w:gridCol w:w="2855"/>
            <w:gridCol w:w="1610"/>
            <w:gridCol w:w="2210"/>
            <w:gridCol w:w="302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비교 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Base Model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Fine-tuned sLLM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개선 효과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도메인 용어 정확도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[낮음/보통]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[높음]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특정 비즈니스 문체 반영율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추론 정확도 (Accuracy)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[0.XX]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[0.XX]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+ XX% 향상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모델 크기/추론 비용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[Size]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[Size]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인프라 비용 절감 여부</w:t>
            </w:r>
          </w:p>
        </w:tc>
      </w:tr>
    </w:tbl>
    <w:p w:rsidR="00000000" w:rsidDel="00000000" w:rsidP="00000000" w:rsidRDefault="00000000" w:rsidRPr="00000000" w14:paraId="000000DE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5. 이슈 개선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5k09cgp5raxf" w:id="10"/>
      <w:bookmarkEnd w:id="1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5.1 결함 관리 대장</w:t>
      </w:r>
    </w:p>
    <w:tbl>
      <w:tblPr>
        <w:tblStyle w:val="Table14"/>
        <w:tblW w:w="988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935"/>
        <w:gridCol w:w="3215"/>
        <w:gridCol w:w="875"/>
        <w:gridCol w:w="1055"/>
        <w:gridCol w:w="3800"/>
        <w:tblGridChange w:id="0">
          <w:tblGrid>
            <w:gridCol w:w="935"/>
            <w:gridCol w:w="3215"/>
            <w:gridCol w:w="875"/>
            <w:gridCol w:w="1055"/>
            <w:gridCol w:w="3800"/>
          </w:tblGrid>
        </w:tblGridChange>
      </w:tblGrid>
      <w:tr>
        <w:trPr>
          <w:cantSplit w:val="0"/>
          <w:trHeight w:val="675.820312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이슈 ID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결함 내용 (Root Cause)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심각도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조치 현황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개선 대책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IS-001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MCP 서버 과부하 시 타임아웃 발생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조치 완료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Connection Pool 최적화 및 캐싱 적용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IS-002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특정 조건에서 상태(State) 유실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Mid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분석 중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LangGraph Checkpointer 설정 재검토</w:t>
            </w:r>
          </w:p>
        </w:tc>
      </w:tr>
    </w:tbl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w3ggwu23ofc8" w:id="11"/>
      <w:bookmarkEnd w:id="1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5.2 SLA 준수 여부 및 보완 계획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서비스 수준 계약(SLA) 미달 시 배포 판정은 자동 </w:t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No-Go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처리됩니다.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정확도 지표 미달 시: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RAG 프롬프트 템플릿 고도화 및 임베딩 모델 재학습(Re-ranking 도입).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응답 속도 15초 초과 시: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에이전트 간 비동기(Async) 처리 로직 강화 및 벡터 DB 인덱싱 전략 수정 필수.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Malgun Gothic" w:cs="Malgun Gothic" w:eastAsia="Malgun Gothic" w:hAnsi="Malgun Gothic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