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27기 : 빈틈사이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2026. 07. 10.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https://github.com/SKNETWORKS-FAMILY-AICAMP/SKN27-FINAL-4Team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27기 4팀 (김한솔)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br w:type="page"/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ind w:left="72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모델 유형 : KcELECTRA 파인튜닝 감정 분류기(ElectraForSequenceClassification, 4클래스) + 동결 임베딩 baseline(KcELECTRA 임베딩 + XGBoost)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담당 태스크 : 한국어 채팅 발화 4감정 분류(기쁨·슬픔·분노·일반) → 캐릭터 표정·응답 톤·마음 리포트에 공급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프레임워크 / 버전 : PyTorch, Transformers 4.44.2(학습 환경 · 배포 &gt;=4.40.0), scikit-learn, XGBoost (base 모델: beomi/KcELECTRA-base-v2022)</w:t>
      </w:r>
    </w:p>
    <w:p w:rsidR="00000000" w:rsidDel="00000000" w:rsidP="00000000" w:rsidRDefault="00000000" w:rsidRPr="00000000" w14:paraId="0000002C">
      <w:pPr>
        <w:spacing w:line="240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bCs w:val="0"/>
                <w:color w:val="000000"/>
                <w:sz w:val="20"/>
                <w:szCs w:val="20"/>
                <w:rtl w:val="0"/>
              </w:rPr>
              <w:t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입력 원문 사용 (앞뒤 공백만 strip)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Lambda handler가 strip 후 토크나이저로 직행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Python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감정 신호(이모지·ㅋㅋ·ㅠㅠ·반복문자) 보존 — 공백 정규화 clean_keep_signal은 baseline 학습 시에만 적용(train_emotion_4mode.py)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토크나이저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KcELECTRA WordPiece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입력 토큰화(max_len 128)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vocab 54,343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최종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ElectraForSequenceClassification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4감정 분류(파인튜닝)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PyTorch · transformers(학습 4.44.2)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★ 배포 · 488MB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baseline 임베딩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KcELECTRA(동결)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문장 임베딩(mean·last4)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768×4 concat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baseline 학습기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임베딩 기반 4분류(폴백)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11MB joblib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bCs w:val="0"/>
                <w:color w:val="000000"/>
                <w:sz w:val="20"/>
                <w:szCs w:val="20"/>
                <w:rtl w:val="0"/>
              </w:rPr>
              <w:t>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softmax + argmax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확률→라벨·확신도 산출 (EMO4 인덱싱)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PyTorch (softmax) · scikit-learn (폴백 LabelEncoder)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확신도 게이트 0.70 (판정 4단은 표8) · LabelEncoder는 XGBoost 폴백 전용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>LLM 폴백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OpenAI/Groq (LangChain)</w:t>
            </w:r>
          </w:p>
        </w:tc>
        <w:tc>
          <w:tcPr>
            <w:tcW w:type="dxa" w:w="2055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저확신·복합 감정 재분류</w:t>
            </w:r>
          </w:p>
        </w:tc>
        <w:tc>
          <w:tcPr>
            <w:tcW w:type="dxa" w:w="1755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langchain-openai</w:t>
            </w:r>
          </w:p>
        </w:tc>
        <w:tc>
          <w:tcPr>
            <w:tcW w:type="dxa" w:w="2235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최근 문맥 포함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≤ 128 토큰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사용자 발화(채팅체)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input_ids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[1, ≤128]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토큰 ID 시퀀스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logits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[1, 4]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4감정 로짓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proba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[1, 4]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softmax 확률(확신도)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emotion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기쁨 / 슬픔 / 분노 / 일반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(API) label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Lambda 응답 필드 — emotion과 동일 값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(API) confidence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Lambda 응답 필드 — proba 최댓값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(API) probs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dict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4키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Lambda 응답 필드 — 4감정 확률 전체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</w:rPr>
        <w:br w:type="page"/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rtl w:val="0"/>
        </w:rPr>
        <w:t>입력 텍스트 → KcELECTRA 토크나이저(128) → ElectraForSequenceClassification → 4 로짓 → softmax → argmax + 확신도 → 서빙 후처리(초단문·복합 감정·확신도 게이트·폴백 4단 판정) → 최종 감정. baseline 경로: 동결 KcELECTRA 임베딩(mean·last4) → XGBoost.</w:t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drawing>
          <wp:inline>
            <wp:extent cx="5852160" cy="3005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추론파이프라인_다이어그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51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그림 1. 감정 분류 추론 파이프라인 · 의존 라이브러리 · 서빙 후처리 판정 순서 (실선=파인튜닝 기본 경로 · 점선=baseline 폴백 · 주황=서빙 후처리)</w:t>
      </w:r>
    </w:p>
    <w:p w:rsidR="00000000" w:rsidDel="00000000" w:rsidP="00000000" w:rsidRDefault="00000000" w:rsidRPr="00000000" w14:paraId="0000006E">
      <w:pPr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모델 파일 : model.safetensors (488MB, ElectraForSequenceClassification) — 운영은 Lambda 컨테이너 이미지에 구워 /opt/artifacts_ft로 로드(콜드 스타트에 S3 왕복 없음), 개발은 ai/emotion/artifacts_ft · artifacts/xgb_emo4.joblib (11MB, 동결 임베딩 baseline) · label_encoder.joblib · tokenizer.json·vocab.txt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크기 (파인튜닝)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488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model.safetensors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ElectraForSequenceClassification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크기 (XGBoost baseline)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joblib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동결 임베딩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추론 속도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p95 17.5 · p50 12.6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T4 GPU · 배치1 · 150문장 (학습 환경 실측)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≤ 300 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환경(T4 GPU) 기준. 운영 Lambda(CPU 런타임·torch CPU 휠)는 실행 로그 집계 p95 233.5ms(콜드 제외 3,566건·최근 7일)로 목표 300ms 충족 — REQ-NF-007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Macro-F1 (채팅체)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0.7764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채팅체 자체 평가셋 150문장 (누수 필터 적용)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≥ 0.75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최종 배포 모델 공식 지표 — 전 문서 공통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Macro-F1 (작성체)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0.7059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작성체 test 11,647문장 (층화 8:2 분할로 학습 제외)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참고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참고 지표 — 도메인 격차 관리용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포맷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SafeTensors (.safetensors)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안전 로딩·pickle 우회 — artifacts_ft/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포맷 (baseline)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joblib (.joblib)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XGBoost + LabelEncoder — artifacts/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토크나이저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tokenizer.json · vocab.txt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모델과 동봉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4.44.2 · Lambda 4.49.0 고정 · EC2 &gt;=4.40.0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Colab T4 학습 환경. 추론 런타임은 Lambda Dockerfile이 torch 2.6.0·transformers 4.49.0으로 고정, EC2 requirements.txt는 하한만 지정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용량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가중치 repo 제외 · Lambda 컨테이너 이미지에 내장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AI Hub 재배포 금지 대응 · Lambda 이미지 빌드 시 포함(로컬 빌드 → ECR). S3 동기화 경로는 코드에 있으나 운영 미적용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① Lambda 원격 → ② 로컬 파인튜닝(artifacts_ft) → ③ XGBoost baseline(artifacts) → ④ LLM 폴백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emotion_model.py predict_emotion_full() — EMOTION_API_URL 설정 시 Lambda 우선 호출(x-emotion-token 인증, timeout 5s), 실패 시 로컬 모델, 그래도 실패 시 호출부 LLM 재분류. ②③은 로컬 모델 한 단으로 묶여 REQ-NF-010의 3단 폴백(원격→로컬→LLM)에 대응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코드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AutoModelForSequenceClassification.from_pretrained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eval() 모드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파이프라인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tokenize(128) → softmax → argmax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predict_emotion_full() — 4감정 확률 분포 전체 반환. 기억 그래프의 사건 중요도(salience = 1 + max(슬픔·분노 확률)) 산정에 사용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서빙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AWS Lambda 서빙 · Django DRF · LangGraph analysis_node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운영에서는 Lambda가 이미지에 내장된 가중치로 추론 — 상시 인스턴스 없이 호출량 비례 과금. 대화 매 턴 호출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확신도 게이트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① 초단문(&lt;10자) ② 복합 감정 절 분할 ③ 확신도 0.70 게이트 ④ 폴백 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모델 채택률 82.7% · 채택분 정확도 0.831 · 판정 순서는 아래 표 참조 (ai/agents/nodes.py)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도메인 드리프트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서술형 분노·중립 취약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저확신 로그 재학습 루프(향후)</w:t>
            </w:r>
          </w:p>
        </w:tc>
      </w:tr>
    </w:tbl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737"/>
        <w:gridCol w:w="2041"/>
        <w:gridCol w:w="3742"/>
        <w:gridCol w:w="2665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W w:type="dxa" w:w="737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순서</w:t>
            </w:r>
          </w:p>
        </w:tc>
        <w:tc>
          <w:tcPr>
            <w:tcW w:type="dxa" w:w="2041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조건</w:t>
            </w:r>
          </w:p>
        </w:tc>
        <w:tc>
          <w:tcPr>
            <w:tcW w:type="dxa" w:w="3742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판정</w:t>
            </w:r>
          </w:p>
        </w:tc>
        <w:tc>
          <w:tcPr>
            <w:tcW w:type="dxa" w:w="2665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근거</w:t>
            </w:r>
          </w:p>
        </w:tc>
      </w:tr>
      <w:tr>
        <w:trPr>
          <w:cantSplit w:val="0"/>
          <w:tblHeader w:val="0"/>
        </w:trPr>
        <w:tc>
          <w:tcPr>
            <w:tcW w:type="dxa" w:w="737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①</w:t>
            </w:r>
          </w:p>
        </w:tc>
        <w:tc>
          <w:tcPr>
            <w:tcW w:type="dxa" w:w="2041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메시지 10자 미만 (초단문)</w:t>
            </w:r>
          </w:p>
        </w:tc>
        <w:tc>
          <w:tcPr>
            <w:tcW w:type="dxa" w:w="3742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conf ≥ 0.90 이고 normal이 아니면 모델 채택 · 직전 감정이 있으면 그 감정 유지 · 첫 턴이면 ③으로</w:t>
            </w:r>
          </w:p>
        </w:tc>
        <w:tc>
          <w:tcPr>
            <w:tcW w:type="dxa" w:w="266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문맥 없는 초단문에서 모델이 과확신하는 오분류 차단</w:t>
            </w:r>
          </w:p>
        </w:tc>
      </w:tr>
      <w:tr>
        <w:trPr>
          <w:cantSplit w:val="0"/>
          <w:tblHeader w:val="0"/>
        </w:trPr>
        <w:tc>
          <w:tcPr>
            <w:tcW w:type="dxa" w:w="737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②</w:t>
            </w:r>
          </w:p>
        </w:tc>
        <w:tc>
          <w:tcPr>
            <w:tcW w:type="dxa" w:w="2041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대조 연결어로 절 분할 가능</w:t>
            </w:r>
          </w:p>
        </w:tc>
        <w:tc>
          <w:tcPr>
            <w:tcW w:type="dxa" w:w="3742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두 절의 감정이 다르면 LLM이 문장 전체에서 더 중대한 감정을 주감정으로 판정 · 실패 시 부정 감정 우선</w:t>
            </w:r>
          </w:p>
        </w:tc>
        <w:tc>
          <w:tcPr>
            <w:tcW w:type="dxa" w:w="266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복합 발화("이별했는데 빵은 맛있다")에서 뒤 절에 끌려가는 문제</w:t>
            </w:r>
          </w:p>
        </w:tc>
      </w:tr>
      <w:tr>
        <w:trPr>
          <w:cantSplit w:val="0"/>
          <w:tblHeader w:val="0"/>
        </w:trPr>
        <w:tc>
          <w:tcPr>
            <w:tcW w:type="dxa" w:w="737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③</w:t>
            </w:r>
          </w:p>
        </w:tc>
        <w:tc>
          <w:tcPr>
            <w:tcW w:type="dxa" w:w="2041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그 외 일반 발화</w:t>
            </w:r>
          </w:p>
        </w:tc>
        <w:tc>
          <w:tcPr>
            <w:tcW w:type="dxa" w:w="3742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conf ≥ 0.70 이면 모델 채택 · 미만이면 최근 6턴 문맥을 넣어 LLM 재분류</w:t>
            </w:r>
          </w:p>
        </w:tc>
        <w:tc>
          <w:tcPr>
            <w:tcW w:type="dxa" w:w="266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저확신 구간의 오분류 완화</w:t>
            </w:r>
          </w:p>
        </w:tc>
      </w:tr>
      <w:tr>
        <w:trPr>
          <w:cantSplit w:val="0"/>
          <w:tblHeader w:val="0"/>
        </w:trPr>
        <w:tc>
          <w:tcPr>
            <w:tcW w:type="dxa" w:w="737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④</w:t>
            </w:r>
          </w:p>
        </w:tc>
        <w:tc>
          <w:tcPr>
            <w:tcW w:type="dxa" w:w="2041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①~③ 모두 실패</w:t>
            </w:r>
          </w:p>
        </w:tc>
        <w:tc>
          <w:tcPr>
            <w:tcW w:type="dxa" w:w="3742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모델 저확신값 → 직전 감정 → 콜드스타트 선택 감정 → normal 순으로 폴백</w:t>
            </w:r>
          </w:p>
        </w:tc>
        <w:tc>
          <w:tcPr>
            <w:tcW w:type="dxa" w:w="2665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분류 실패가 사용자 경험을 중단시키지 않도록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/>
          <w:sz w:val="18"/>
          <w:rtl w:val="0"/>
        </w:rPr>
        <w:t>표. 서빙 후처리 판정 순서 — ai/agents/nodes.py 실제 구현 기준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Fonts w:ascii="Malgun Gothic" w:cs="Malgun Gothic" w:eastAsia="Malgun Gothic" w:hAnsi="Malgun Gothic"/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  <w:tblLook w:val="0600"/>
      </w:tblPr>
      <w:tblGrid>
        <w:gridCol w:w="1417"/>
        <w:gridCol w:w="964"/>
        <w:gridCol w:w="3742"/>
        <w:gridCol w:w="1304"/>
        <w:gridCol w:w="1757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W w:type="dxa" w:w="141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W w:type="dxa" w:w="96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W w:type="dxa" w:w="374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W w:type="dxa" w:w="130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W w:type="dxa" w:w="175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W w:type="dxa" w:w="141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2026.07.06</w:t>
            </w:r>
          </w:p>
        </w:tc>
        <w:tc>
          <w:tcPr>
            <w:tcW w:type="dxa" w:w="96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김한솔</w:t>
            </w:r>
          </w:p>
        </w:tc>
        <w:tc>
          <w:tcPr>
            <w:tcW w:type="dxa" w:w="374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초안 : 파인튜닝·baseline 모델 구조 정의</w:t>
            </w:r>
          </w:p>
        </w:tc>
        <w:tc>
          <w:tcPr>
            <w:tcW w:type="dxa" w:w="130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</w:t>
            </w:r>
          </w:p>
        </w:tc>
        <w:tc>
          <w:tcPr>
            <w:tcW w:type="dxa" w:w="175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W w:type="dxa" w:w="141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2026.07.10</w:t>
            </w:r>
          </w:p>
        </w:tc>
        <w:tc>
          <w:tcPr>
            <w:tcW w:type="dxa" w:w="96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27기 4팀</w:t>
            </w:r>
          </w:p>
        </w:tc>
        <w:tc>
          <w:tcPr>
            <w:tcW w:type="dxa" w:w="374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최종 배포 모델(lr 5e-5)·서빙 게이트 반영</w:t>
            </w:r>
          </w:p>
        </w:tc>
        <w:tc>
          <w:tcPr>
            <w:tcW w:type="dxa" w:w="130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표5·표6</w:t>
            </w:r>
          </w:p>
        </w:tc>
        <w:tc>
          <w:tcPr>
            <w:tcW w:type="dxa" w:w="1757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v1.1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2026.07.27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김한솔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배포 반영 : 모델 서빙을 AWS Lambda로 이관(가중치는 컨테이너 이미지 내장), 로딩 우선순위 Lambda→로컬→LLM으로 갱신. 성능 지표를 전 문서 공통 표기(0.7764 / 0.7059)로 통일.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3.1·표6·표7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v1.2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2026.07.28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김한솔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사실 정정 : 어휘 수 440K→54,343 · 저장 확장자 .pkl→.joblib · 로딩 우선순위 4단(XGBoost 추가) · transformers 학습/배포 분리 · 게이트 정확도 0.831 · 작성체 test 격리 근거를 층화 분할로 정정 · 확률 분포 용도를 기억 salience로 정정 · 배포 추론에 없는 clean_keep_signal·LabelEncoder를 baseline/폴백 전용으로 표기 · Lambda 가중치 출처를 S3→이미지 내장으로, 추론 런타임 버전을 Lambda 고정값으로 정정 · 표5에 실제 API 응답 필드 3종 추가, Lambda가 CPU 런타임임을 명시. 2.3 추론 파이프라인 다이어그램(그림 1)·표8 서빙 판정 순서 신설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2.3·표4·표7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v1.3 — 코드 대조</w:t>
            </w:r>
          </w:p>
        </w:tc>
      </w:tr>
      <w:tr>
        <w:tc>
          <w:tcPr>
            <w:tcW w:type="dxa" w:w="1417"/>
          </w:tcPr>
          <w:p>
            <w:r>
              <w:t>2026-07-30</w:t>
            </w:r>
          </w:p>
        </w:tc>
        <w:tc>
          <w:tcPr>
            <w:tcW w:type="dxa" w:w="964"/>
          </w:tcPr>
          <w:p>
            <w:r>
              <w:t>김한솔</w:t>
            </w:r>
          </w:p>
        </w:tc>
        <w:tc>
          <w:tcPr>
            <w:tcW w:type="dxa" w:w="3742"/>
          </w:tcPr>
          <w:p>
            <w:r>
              <w:t>표6 추론 속도에 운영 Lambda 실측 반영(p95 233.5ms · 콜드 제외 3,566건 — REQ-NF-007 충족), 표7 로딩 우선순위에 REQ-NF-010 3단 폴백 대응 주석 추가</w:t>
            </w:r>
          </w:p>
        </w:tc>
        <w:tc>
          <w:tcPr>
            <w:tcW w:type="dxa" w:w="1304"/>
          </w:tcPr>
          <w:p>
            <w:r>
              <w:t>표6 · 표7</w:t>
            </w:r>
          </w:p>
        </w:tc>
        <w:tc>
          <w:tcPr>
            <w:tcW w:type="dxa" w:w="1757"/>
          </w:tcPr>
          <w:p>
            <w:r>
              <w:t>v1.4 — 교차 검수</w:t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빈틈사이 — 학습한 ML/DL 모델</dc:title>
  <cp:lastModifiedBy>김한솔</cp:lastModifiedBy>
  <cp:revision>1</cp:revision>
  <dcterms:modified xsi:type="dcterms:W3CDTF">2026-07-28T20:48:33Z</dcterms:modified>
  <dc:creator>SK네트웍스 Family AI 27기 4팀 (김한솔)</dc:creator>
  <dc:subject>SK네트웍스 Family AI 캠프 27기 최종 프로젝트 — 빈틈사이</dc:subject>
  <dc:description/>
</cp:coreProperties>
</file>