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-363372</wp:posOffset>
                </wp:positionH>
                <wp:positionV relativeFrom="page">
                  <wp:posOffset>-57851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1119275" y="155075"/>
                            <a:chExt cx="8453450" cy="7249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19275" y="155075"/>
                              <a:ext cx="8453450" cy="7249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19281" y="155099"/>
                              <a:ext cx="8453438" cy="7249802"/>
                              <a:chOff x="2249325" y="1227825"/>
                              <a:chExt cx="5784900" cy="49657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249325" y="1227825"/>
                                <a:ext cx="5784900" cy="496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 flipH="1" rot="10800000">
                                <a:off x="2274750" y="1253250"/>
                                <a:ext cx="5734050" cy="49149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F8FAFD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-363372</wp:posOffset>
                </wp:positionH>
                <wp:positionV relativeFrom="page">
                  <wp:posOffset>-57851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29기 : 1팀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제출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2026. 7. 27.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깃허브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</w:rPr>
            </w:pPr>
            <w:hyperlink r:id="rId9">
              <w:r w:rsidDel="00000000" w:rsidR="00000000" w:rsidRPr="00000000">
                <w:rPr>
                  <w:rFonts w:ascii="Malgun Gothic" w:cs="Malgun Gothic" w:eastAsia="Malgun Gothic" w:hAnsi="Malgun Gothic"/>
                  <w:b w:val="0"/>
                  <w:bCs w:val="0"/>
                  <w:color w:val="1155cc"/>
                  <w:sz w:val="18"/>
                  <w:szCs w:val="18"/>
                  <w:u w:val="single"/>
                  <w:rtl w:val="0"/>
                </w:rPr>
                <w:t xml:space="preserve">https://github.com/SKNETWORKS-FAMILY-AICAMP/SKN29-FINAL-1TEAM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작성 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한경찬, 이지현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 프로세스 (Data Preprocessing)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9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전처리 개요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전처리 목적</w:t>
      </w:r>
    </w:p>
    <w:p w:rsidR="00000000" w:rsidDel="00000000" w:rsidP="00000000" w:rsidRDefault="00000000" w:rsidRPr="00000000" w14:paraId="0000002A">
      <w:pPr>
        <w:spacing w:line="276" w:lineRule="auto"/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: 법인카드 이상거래 탐지 모델(비지도 1차 스코어링 + post-MVP 지도학습)에 투입 가능한 leak-free 정형 학습 데이터 생산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전처리 범위 </w:t>
      </w:r>
    </w:p>
    <w:p w:rsidR="00000000" w:rsidDel="00000000" w:rsidP="00000000" w:rsidRDefault="00000000" w:rsidRPr="00000000" w14:paraId="0000002C">
      <w:pPr>
        <w:spacing w:line="276" w:lineRule="auto"/>
        <w:ind w:left="0" w:firstLine="72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: AI Hub 법인카드 거래 정형 데이터(원천 CSV → 결측·이상값 정제 → 파생·피처엔지니어링 → 분할)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사용 도구</w:t>
      </w:r>
    </w:p>
    <w:p w:rsidR="00000000" w:rsidDel="00000000" w:rsidP="00000000" w:rsidRDefault="00000000" w:rsidRPr="00000000" w14:paraId="0000002E">
      <w:pPr>
        <w:spacing w:line="276" w:lineRule="auto"/>
        <w:ind w:left="0" w:firstLine="720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: pandas, numpy, scikit-learn (StratifiedGroupKFold)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Malgun Gothic" w:cs="Malgun Gothic" w:eastAsia="Malgun Gothic" w:hAnsi="Malgun Gothic"/>
          <w:b w:val="0"/>
          <w:bCs w:val="0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원천 데이터 분석</w:t>
      </w:r>
    </w:p>
    <w:p w:rsidR="00000000" w:rsidDel="00000000" w:rsidP="00000000" w:rsidRDefault="00000000" w:rsidRPr="00000000" w14:paraId="0000003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데이터 출처 및 현황</w:t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1740"/>
        <w:gridCol w:w="1770"/>
        <w:gridCol w:w="2175"/>
        <w:gridCol w:w="2115"/>
        <w:tblGridChange w:id="0">
          <w:tblGrid>
            <w:gridCol w:w="1545"/>
            <w:gridCol w:w="1740"/>
            <w:gridCol w:w="1770"/>
            <w:gridCol w:w="2175"/>
            <w:gridCol w:w="2115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이슈 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대상 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판정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 방식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처리량 / 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은닉 결측치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문자열 7개 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'_' 플레이스홀더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NaN 치환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남녀구분코드 등 19.1만건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결측치(가맹점 속성)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개인법인구분코드_가맹점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NaN(카드사 미기재)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대체 없음(콜드스타트 유지)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21.1만건 / 11.8만건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특이값(취소성 거래)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통합승인금액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=0원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삭제 대신 플래그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0.13~0.22%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특이값(전월 실적 음수)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전월_매출건수·금액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&lt;0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삭제 대신 플래그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0.02~0.06%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명칭-동작 불일치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카드이용한도금액_구간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정확값 매칭(구간 아님)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값 4종 확인 후 assert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{0,100만,500만,1000만}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구조적 오염 위험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거래일자(분할 경계)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원본 = 무작위 분할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날짜 기준 재분할(~23/24)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test 비중 11%→24%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line="276" w:lineRule="auto"/>
        <w:ind w:left="0" w:firstLine="0"/>
        <w:rPr>
          <w:rFonts w:ascii="Malgun Gothic" w:cs="Malgun Gothic" w:eastAsia="Malgun Gothic" w:hAnsi="Malgun Gothic"/>
          <w:b w:val="0"/>
          <w:bCs w:val="0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데이터 출처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 : AI Hub 법인카드 거래 데이터 (2021-01-01 ~ 2024-12-31)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rFonts w:ascii="Malgun Gothic" w:cs="Malgun Gothic" w:eastAsia="Malgun Gothic" w:hAnsi="Malgun Gothic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원본 규모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: train 1,735,885건 + test 216,986건 = 1,952,871건, 32개 컬럼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rFonts w:ascii="Malgun Gothic" w:cs="Malgun Gothic" w:eastAsia="Malgun Gothic" w:hAnsi="Malgun Gothic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주요 특이사항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 : 원본 train/test는 동일 모집단의 무작위 분할 (카드 100% 중복, 이상거래 비율 3.687%로 동일)</w:t>
      </w:r>
    </w:p>
    <w:p w:rsidR="00000000" w:rsidDel="00000000" w:rsidP="00000000" w:rsidRDefault="00000000" w:rsidRPr="00000000" w14:paraId="00000059">
      <w:pPr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2.2 품질 이슈 진단</w:t>
      </w:r>
    </w:p>
    <w:tbl>
      <w:tblPr>
        <w:tblStyle w:val="Table5"/>
        <w:tblW w:w="94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2145"/>
        <w:gridCol w:w="2505"/>
        <w:gridCol w:w="2145"/>
        <w:tblGridChange w:id="0">
          <w:tblGrid>
            <w:gridCol w:w="2670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 단계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입력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목적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로드 · 결합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원본 CSV(32컬럼)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결합 DF(195만건)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분할 성격 재확인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결측 정규화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'_' 포함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명시적 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은닉 결측 노출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날짜 파생 · 재분할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승인일자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데이터셋구분(train/test)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Train/Test 오염 차단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이상값 플래그 · 피처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재분할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플래그 4종 + EW 피처 5종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leak-free 신호 보존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범주형 정리 · 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파생 완료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 + fold + CSV/JSON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입력형식 · 재현성 확보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line="276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진단 기준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 : '_' 플레이스홀더(은닉 결측) · 통합승인금액 0원/전월실적 음수(특이값) · 카드이용한도금액_구간 명칭-동작 불일치 의심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  <w:rPr>
          <w:rFonts w:ascii="Malgun Gothic" w:cs="Malgun Gothic" w:eastAsia="Malgun Gothic" w:hAnsi="Malgun Gothic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핵심 리스크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 : 원본 train/test 분할이 동일 모집단의 무작위 샘플 → Train/Test 오염 구조적 위험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</w:t>
      </w:r>
    </w:p>
    <w:p w:rsidR="00000000" w:rsidDel="00000000" w:rsidP="00000000" w:rsidRDefault="00000000" w:rsidRPr="00000000" w14:paraId="00000077">
      <w:pPr>
        <w:spacing w:line="276" w:lineRule="auto"/>
        <w:ind w:left="0" w:firstLine="0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2.3 전처리 파이프라인 흐름도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1)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 로드 · 결합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2)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결측 정규화 ('_' → NaN)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3)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 날짜 파생 및 거래일자 기준 재분할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4)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이상값 플래그 · Leak-free 피처 생성 (Expanding Window)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5)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 범주형 dtype 정리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6)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 Train 내부 fold 분할 · 검증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7)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 저장 (CSV + JSON)</w:t>
      </w:r>
    </w:p>
    <w:p w:rsidR="00000000" w:rsidDel="00000000" w:rsidP="00000000" w:rsidRDefault="00000000" w:rsidRPr="00000000" w14:paraId="0000007F">
      <w:pPr>
        <w:ind w:left="0" w:firstLine="0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정제 · 가공 · 분할 절차 및 후속 활용</w:t>
      </w:r>
    </w:p>
    <w:p w:rsidR="00000000" w:rsidDel="00000000" w:rsidP="00000000" w:rsidRDefault="00000000" w:rsidRPr="00000000" w14:paraId="0000008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3.1 학습 / 검증 / 테스트 분할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분할 기준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 : 거래일자 기준 컷오프 2024-01-01(~2023→train, 2024→test) + Train 내부 StratifiedGroupKFold 5-fold(카드KEY 그룹, 이상거래여부 층화, random_state=42)</w:t>
      </w:r>
      <w:r w:rsidDel="00000000" w:rsidR="00000000" w:rsidRPr="00000000">
        <w:rPr>
          <w:rtl w:val="0"/>
        </w:rPr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1110"/>
        <w:gridCol w:w="1680"/>
        <w:gridCol w:w="1425"/>
        <w:gridCol w:w="2220"/>
        <w:tblGridChange w:id="0">
          <w:tblGrid>
            <w:gridCol w:w="1335"/>
            <w:gridCol w:w="1335"/>
            <w:gridCol w:w="1110"/>
            <w:gridCol w:w="1680"/>
            <w:gridCol w:w="1425"/>
            <w:gridCol w:w="222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결측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중복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이상치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그룹 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fold 분리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거래일자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승인일자 파싱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컷오프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재분할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이상거래여부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BINARY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불균형 26:1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층화 기준(타깃 후보)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INT 0~4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 무결성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train 전용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데이터셋구분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저장 전 drop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line="276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분할 결과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 : train 1,482,969건(75.94%, 이상거래 3.750%) · test 469,902건(24.06%, 이상거래 3.489%)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>
          <w:rFonts w:ascii="Malgun Gothic" w:cs="Malgun Gothic" w:eastAsia="Malgun Gothic" w:hAnsi="Malgun Gothic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fold 검증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 : fold별 이상거래 비율 3.74~3.76%(균등) · 2개 이상 fold에 걸친 카드 0건(그룹 무결성 확보)</w:t>
      </w:r>
    </w:p>
    <w:p w:rsidR="00000000" w:rsidDel="00000000" w:rsidP="00000000" w:rsidRDefault="00000000" w:rsidRPr="00000000" w14:paraId="000000AB">
      <w:pPr>
        <w:ind w:left="720" w:firstLine="0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3.2 후속 단계 활용 적합성 및 재현성 관리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최종 피처셋 확정 경과</w:t>
      </w:r>
    </w:p>
    <w:p w:rsidR="00000000" w:rsidDel="00000000" w:rsidP="00000000" w:rsidRDefault="00000000" w:rsidRPr="00000000" w14:paraId="000000AF">
      <w:pPr>
        <w:spacing w:line="276" w:lineRule="auto"/>
        <w:ind w:left="720" w:firstLine="0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: 전처리 단계에서 정리한 Tier0~3 42개의 피처 후보중, 모델링 단계에서 Tier0(14개) 단독을 기준선(PR-AUC 0.4711)으로 삼아 검증을 진행했다. Tier0 + Tier1 전체 32컬럼을 투입하자 오히려 PR-AUC가 0.2101(-55%)로 급락해 전체 투입은 기각됐고,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Tier1 11개를 하나씩 개별 검증(leave-one-in)한 결과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일시불할부구분코드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 1개만 유의미한 개선(+7.2%)을 보였다. 이에 따라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최종 피처셋은 Tier0 14개 +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일시불할부구분코드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1개 = 15개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로 확정됐다 (Tier2·Tier3은 최종 미채택)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line="276" w:lineRule="auto"/>
        <w:ind w:left="720" w:firstLine="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추가사항</w:t>
      </w:r>
    </w:p>
    <w:p w:rsidR="00000000" w:rsidDel="00000000" w:rsidP="00000000" w:rsidRDefault="00000000" w:rsidRPr="00000000" w14:paraId="000000B2">
      <w:pPr>
        <w:spacing w:line="276" w:lineRule="auto"/>
        <w:ind w:left="720" w:firstLine="0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: 가맹점 정렬 버그 수정 조치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 이후에도, 여러 카드가 하나의 가맹점을 공유하는 구조상 어떤 분할 방식으로도 시간축 정합성 문제가 재발함이 모델링 단계에서 추가로 확인되었다. 이에 따라 가맹점 관련 확장 통계 피처(가맹점평균금액_확장, 가맹점첫거래여부)는 최종 모델 입력에서 완전히 제외되었고, 관련 신호는 RAG(case_history) 쪽 역할로 이동됐다.</w:t>
      </w:r>
    </w:p>
    <w:p w:rsidR="00000000" w:rsidDel="00000000" w:rsidP="00000000" w:rsidRDefault="00000000" w:rsidRPr="00000000" w14:paraId="000000B3">
      <w:pPr>
        <w:spacing w:line="276" w:lineRule="auto"/>
        <w:ind w:left="720" w:firstLine="0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ind w:left="720" w:firstLine="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665"/>
        <w:gridCol w:w="2355"/>
        <w:gridCol w:w="3840"/>
        <w:tblGridChange w:id="0">
          <w:tblGrid>
            <w:gridCol w:w="1485"/>
            <w:gridCol w:w="1665"/>
            <w:gridCol w:w="2355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기준 / 결과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 및 관리 방안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분할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75.94% (1,482,969건)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컷오프 2024-01-01 이전, 이상거래 3.75%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분할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24.06% (469,902건)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2024년, 이상거래 3.49%(오염 차단)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분할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검증(fold)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StratifiedGroupKFold 5-fold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카드 그룹 · 라벨 층화, 비율 3.74~3.76%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결측 정규화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7개 컬럼 '_' → 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최대 19.1만건(남녀구분코드)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특이값 보존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취소성 0.13~0.22%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전월음수 0.02~0.06%, 한도미기재 9.4~9.5%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누수 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가맹점 정렬 버그 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재정렬 계산 후 reindex 복원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구간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한도구간 4종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정확값 매칭 + assert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후속 활용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ML 학습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Tier0~3 42개 피처 후보 중 최종 15개 피처 채택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CSV(404.5/128.2MB) + json - 채택 기준/검증 절차는 하단 각주 참고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후속 활용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트리 기반 앙상블 권장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category 네이티브, 스케일링 불필요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후속 활용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재현성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seed=42 고정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assert 기반 검증 다수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후속 활용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프로덕션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4-Tier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select_features()로 조합 선택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line="276" w:lineRule="auto"/>
        <w:ind w:left="720" w:firstLine="0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random_state=42 고정(재분할·fold) · assert 기반 정합성 검증(행수 보존, 카드-fold 무결성, 값 범위)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feature_tiers.json으로 Tier 정의 별도 저장 · CSV 저장 시 category/datetime dtype 유실(재로딩 시 재캐스팅 필요)</w:t>
      </w:r>
    </w:p>
    <w:p w:rsidR="00000000" w:rsidDel="00000000" w:rsidP="00000000" w:rsidRDefault="00000000" w:rsidRPr="00000000" w14:paraId="000000E8">
      <w:pPr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line="276" w:lineRule="auto"/>
        <w:ind w:left="720" w:hanging="360"/>
        <w:rPr>
          <w:rFonts w:ascii="Malgun Gothic" w:cs="Malgun Gothic" w:eastAsia="Malgun Gothic" w:hAnsi="Malgun Gothic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</w:t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1035"/>
        <w:gridCol w:w="4455"/>
        <w:gridCol w:w="1215"/>
        <w:gridCol w:w="780"/>
        <w:tblGridChange w:id="0">
          <w:tblGrid>
            <w:gridCol w:w="1515"/>
            <w:gridCol w:w="1035"/>
            <w:gridCol w:w="4455"/>
            <w:gridCol w:w="1215"/>
            <w:gridCol w:w="780"/>
          </w:tblGrid>
        </w:tblGridChange>
      </w:tblGrid>
      <w:tr>
        <w:trPr>
          <w:cantSplit w:val="0"/>
          <w:trHeight w:val="1005.3867187499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d9d9d9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d9d9d9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d9d9d9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d9d9d9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d9d9d9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1005.3867187499999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2026.07.22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정영석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 EDA 기반 전처리 파이프라인 초안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.3867187499999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2026.07.24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정영석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결측·이상값·피처엔지니어링·Tier분류·fold 구현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.3867187499999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2026.07.27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3">
            <w:pPr>
              <w:spacing w:before="20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한경찬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누수 수정·구간 검증·날짜 재분할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2.2 · 3.1 · 전체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v1.2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5.3867187499999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2026.07.31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8">
            <w:pPr>
              <w:spacing w:before="20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이지현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Isolation Forest(비지도) 최종 확정, 피처셋 Tier0+`일시불할부구분코드`(15개)로 재확정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20"/>
                <w:szCs w:val="20"/>
                <w:rtl w:val="0"/>
              </w:rPr>
              <w:t xml:space="preserve">v1.3</w:t>
            </w:r>
          </w:p>
        </w:tc>
      </w:tr>
    </w:tbl>
    <w:p w:rsidR="00000000" w:rsidDel="00000000" w:rsidP="00000000" w:rsidRDefault="00000000" w:rsidRPr="00000000" w14:paraId="0000010C">
      <w:pPr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  <w:rPr>
          <w:rFonts w:ascii="Malgun Gothic" w:cs="Malgun Gothic" w:eastAsia="Malgun Gothic" w:hAnsi="Malgun Gothic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적용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720" w:firstLine="0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: AI Orchestrator Risk Review 1단계(비지도 이상탐지) 및 후속 지도학습 (review_probability, post-MVP)의 입력으로 사용</w:t>
      </w:r>
    </w:p>
    <w:p w:rsidR="00000000" w:rsidDel="00000000" w:rsidP="00000000" w:rsidRDefault="00000000" w:rsidRPr="00000000" w14:paraId="0000010F">
      <w:pPr>
        <w:ind w:left="720" w:firstLine="0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적용범위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76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raw_payload는 스키마리스(JSONB)로 유보하며 MVP 기간 중 별도 정의하지 않음. 모델은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Tier 0+Tier 1 중 ‘일시불할부구분코드’ 1개(총 15개)로 최종 구성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 (select_features() 참고)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KNETWORKS-FAMILY-AICAMP/SKN29-FINAL-1TEA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GJD5zWdVoYsuGOeLqkr0UOfDjA==">CgMxLjA4AHIhMVJlOGZjQnlNaTRxSVdIaWZ2UTNac1E5U0tyVGNjcW5D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