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rtl w:val="0"/>
        </w:rPr>
        <w:t xml:space="preserve">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-363373</wp:posOffset>
                </wp:positionH>
                <wp:positionV relativeFrom="page">
                  <wp:posOffset>-57852</wp:posOffset>
                </wp:positionV>
                <wp:extent cx="8453438" cy="7249802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119275" y="155075"/>
                          <a:ext cx="8453438" cy="7249802"/>
                          <a:chOff x="1119275" y="155075"/>
                          <a:chExt cx="8453450" cy="7249850"/>
                        </a:xfrm>
                      </wpg:grpSpPr>
                      <wpg:grpSp>
                        <wpg:cNvGrpSpPr/>
                        <wpg:grpSpPr>
                          <a:xfrm>
                            <a:off x="1119281" y="155099"/>
                            <a:ext cx="8453438" cy="7249802"/>
                            <a:chOff x="2249325" y="1227825"/>
                            <a:chExt cx="5784900" cy="49657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2249325" y="1227825"/>
                              <a:ext cx="5784900" cy="49657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4" name="Shape 4"/>
                            <pic:cNvPicPr preferRelativeResize="0"/>
                          </pic:nvPicPr>
                          <pic:blipFill rotWithShape="1">
                            <a:blip r:embed="rId7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 flipH="1" rot="10800000">
                              <a:off x="2274750" y="1253250"/>
                              <a:ext cx="5734050" cy="4914900"/>
                            </a:xfrm>
                            <a:prstGeom prst="rect">
                              <a:avLst/>
                            </a:prstGeom>
                            <a:noFill/>
                            <a:ln cap="flat" cmpd="sng" w="25400">
                              <a:solidFill>
                                <a:srgbClr val="F8FAFD"/>
                              </a:solidFill>
                              <a:prstDash val="solid"/>
                              <a:miter lim="8000"/>
                              <a:headEnd len="sm" w="sm" type="none"/>
                              <a:tailEnd len="sm" w="sm" type="none"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-363373</wp:posOffset>
                </wp:positionH>
                <wp:positionV relativeFrom="page">
                  <wp:posOffset>-57852</wp:posOffset>
                </wp:positionV>
                <wp:extent cx="8453438" cy="7249802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453438" cy="724980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tbl>
      <w:tblPr>
        <w:tblStyle w:val="Table1"/>
        <w:tblW w:w="9925.000000000004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tblGridChange w:id="0">
          <w:tblGrid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</w:tblGrid>
        </w:tblGridChange>
      </w:tblGrid>
      <w:tr>
        <w:trPr>
          <w:cantSplit w:val="0"/>
          <w:trHeight w:val="1297.91015625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line="276" w:lineRule="auto"/>
              <w:rPr>
                <w:rFonts w:ascii="Malgun Gothic" w:cs="Malgun Gothic" w:eastAsia="Malgun Gothic" w:hAnsi="Malgun Gothic"/>
                <w:b w:val="0"/>
                <w:bCs w:val="0"/>
                <w:sz w:val="40"/>
                <w:szCs w:val="4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40"/>
                <w:szCs w:val="40"/>
                <w:rtl w:val="0"/>
              </w:rPr>
              <w:t>SK 네트웍스 Family AI 29기 : 2팀</w:t>
            </w:r>
          </w:p>
          <w:p w:rsidR="00000000" w:rsidDel="00000000" w:rsidP="00000000" w:rsidRDefault="00000000" w:rsidRPr="00000000" w14:paraId="00000003">
            <w:pPr>
              <w:spacing w:line="276" w:lineRule="auto"/>
              <w:rPr>
                <w:rFonts w:ascii="Malgun Gothic" w:cs="Malgun Gothic" w:eastAsia="Malgun Gothic" w:hAnsi="Malgun Gothic"/>
                <w:b w:val="0"/>
                <w:bCs w:val="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40"/>
                <w:szCs w:val="40"/>
                <w:rtl w:val="0"/>
              </w:rPr>
              <w:t xml:space="preserve">데이터 전처리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40"/>
                <w:szCs w:val="40"/>
                <w:rtl w:val="0"/>
              </w:rPr>
              <w:t xml:space="preserve"> 결과서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margin" w:horzAnchor="margin" w:tblpXSpec="center" w:tblpYSpec="bottom"/>
        <w:tblW w:w="9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6750"/>
        <w:tblGridChange w:id="0">
          <w:tblGrid>
            <w:gridCol w:w="2250"/>
            <w:gridCol w:w="675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b57d0" w:space="0" w:sz="18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1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산출물 단계</w:t>
            </w:r>
          </w:p>
        </w:tc>
        <w:tc>
          <w:tcPr>
            <w:tcBorders>
              <w:top w:color="0b57d0" w:space="0" w:sz="18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데이터 전처리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3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제출 일자</w:t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>2026. 7. 30.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깃허브 경로</w:t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>
              <w:t>https://github.com/SKNETWORKS-FAMILY-AICAMP/SKN29-FINAL-2TEAM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18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작성 팀원</w:t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18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>2Team 전체</w:t>
            </w:r>
          </w:p>
        </w:tc>
      </w:tr>
    </w:tbl>
    <w:p w:rsidR="00000000" w:rsidDel="00000000" w:rsidP="00000000" w:rsidRDefault="00000000" w:rsidRPr="00000000" w14:paraId="00000019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76" w:lineRule="auto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5.000000000004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tblGridChange w:id="0">
          <w:tblGrid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</w:tblGrid>
        </w:tblGridChange>
      </w:tblGrid>
      <w:tr>
        <w:trPr>
          <w:cantSplit w:val="0"/>
          <w:trHeight w:val="427.9101562499998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276" w:lineRule="auto"/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40"/>
                <w:szCs w:val="40"/>
                <w:rtl w:val="0"/>
              </w:rPr>
              <w:t xml:space="preserve">데이터 전처리 프로세스 (Data Preprocessing)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numPr>
          <w:ilvl w:val="0"/>
          <w:numId w:val="3"/>
        </w:numPr>
        <w:spacing w:line="276" w:lineRule="auto"/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전처리 개요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line="276" w:lineRule="auto"/>
        <w:ind w:left="720" w:hanging="360"/>
        <w:rPr>
          <w:rFonts w:ascii="Malgun Gothic" w:cs="Malgun Gothic" w:eastAsia="Malgun Gothic" w:hAnsi="Malgun Gothic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>전처리 목적 : People DB 시드의 스키마·타입·명명·참조 정합성 확보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line="276" w:lineRule="auto"/>
        <w:ind w:left="720" w:hanging="360"/>
        <w:rPr>
          <w:rFonts w:ascii="Malgun Gothic" w:cs="Malgun Gothic" w:eastAsia="Malgun Gothic" w:hAnsi="Malgun Gothic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>전처리 범위 : 정형 People DB 모의 데이터(8개 테이블) 정규화 및 적재 준비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line="276" w:lineRule="auto"/>
        <w:ind w:left="720" w:hanging="360"/>
        <w:rPr>
          <w:rFonts w:ascii="Malgun Gothic" w:cs="Malgun Gothic" w:eastAsia="Malgun Gothic" w:hAnsi="Malgun Gothic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>사용 도구 : PostgreSQL, SQL, Python(psycopg), schema.sql, peopledb_mock.sql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line="240" w:lineRule="auto"/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원천 데이터 분석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76" w:lineRule="auto"/>
        <w:ind w:left="0" w:firstLine="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    2.1 데이터 출처 및 현황</w:t>
      </w:r>
      <w:r w:rsidDel="00000000" w:rsidR="00000000" w:rsidRPr="00000000">
        <w:rPr>
          <w:rtl w:val="0"/>
        </w:rPr>
      </w:r>
    </w:p>
    <w:tbl>
      <w:tblPr>
        <w:tblStyle w:val="Table4"/>
        <w:tblW w:w="934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75"/>
        <w:gridCol w:w="1725"/>
        <w:gridCol w:w="1965"/>
        <w:gridCol w:w="1965"/>
        <w:gridCol w:w="2115"/>
        <w:tblGridChange w:id="0">
          <w:tblGrid>
            <w:gridCol w:w="1575"/>
            <w:gridCol w:w="1725"/>
            <w:gridCol w:w="1965"/>
            <w:gridCol w:w="1965"/>
            <w:gridCol w:w="2115"/>
          </w:tblGrid>
        </w:tblGridChange>
      </w:tblGrid>
      <w:tr>
        <w:trPr>
          <w:cantSplit w:val="0"/>
          <w:trHeight w:val="457.69335937499994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이슈 유형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대상 필드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판정 기준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처리 방식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처리량 / 비고</w:t>
            </w:r>
          </w:p>
        </w:tc>
      </w:tr>
      <w:tr>
        <w:trPr>
          <w:cantSplit w:val="0"/>
          <w:trHeight w:val="492.9240234374999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스키마 불일치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person 등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열 불일치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열 제거·정렬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8개 테이블</w:t>
            </w:r>
          </w:p>
        </w:tc>
      </w:tr>
      <w:tr>
        <w:trPr>
          <w:cantSplit w:val="0"/>
          <w:trHeight w:val="447.9240234374999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타입 불일치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proficiency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문자 등급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정수 1/3/5 변환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111건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명명 불일치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link / link_id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명칭 불일치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person_link로 통일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70건</w:t>
            </w:r>
          </w:p>
        </w:tc>
      </w:tr>
      <w:tr>
        <w:trPr>
          <w:cantSplit w:val="0"/>
          <w:trHeight w:val="432.9240234374999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참조 순서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org.mgr_id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person 선행 적재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후처리 UPDATE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9개 조직</w:t>
            </w:r>
          </w:p>
        </w:tc>
      </w:tr>
      <w:tr>
        <w:trPr>
          <w:cantSplit w:val="0"/>
          <w:trHeight w:val="446.976562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값 범위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proficiency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CHECK 1~5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범위 내 정수 변환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111건</w:t>
            </w:r>
          </w:p>
        </w:tc>
      </w:tr>
      <w:tr>
        <w:trPr>
          <w:cantSplit w:val="0"/>
          <w:trHeight w:val="446.976562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문서 전처리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문서 파이프라인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산출물 없음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미수행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미구현</w:t>
            </w:r>
          </w:p>
        </w:tc>
      </w:tr>
    </w:tbl>
    <w:p w:rsidR="00000000" w:rsidDel="00000000" w:rsidP="00000000" w:rsidRDefault="00000000" w:rsidRPr="00000000" w14:paraId="00000051">
      <w:pPr>
        <w:spacing w:line="276" w:lineRule="auto"/>
        <w:ind w:left="0" w:firstLine="0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    2.2 품질 이슈 진단</w:t>
      </w:r>
    </w:p>
    <w:tbl>
      <w:tblPr>
        <w:tblStyle w:val="Table5"/>
        <w:tblW w:w="894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45"/>
        <w:gridCol w:w="2145"/>
        <w:gridCol w:w="2505"/>
        <w:gridCol w:w="2145"/>
        <w:tblGridChange w:id="0">
          <w:tblGrid>
            <w:gridCol w:w="2145"/>
            <w:gridCol w:w="2145"/>
            <w:gridCol w:w="2505"/>
            <w:gridCol w:w="214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처리 단계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입력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출력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목적</w:t>
            </w:r>
          </w:p>
        </w:tc>
      </w:tr>
      <w:tr>
        <w:trPr>
          <w:cantSplit w:val="0"/>
          <w:trHeight w:val="557.4626953124999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스키마 정합성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People DB 모의 데이터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스키마 호환 SQL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widowControl w:val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열·순서 정합</w:t>
            </w:r>
          </w:p>
        </w:tc>
      </w:tr>
      <w:tr>
        <w:trPr>
          <w:cantSplit w:val="0"/>
          <w:trHeight w:val="557.4626953124999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값 정규화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문자 proficiency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정수 1/3/5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widowControl w:val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CHECK 제약 충족</w:t>
            </w:r>
          </w:p>
        </w:tc>
      </w:tr>
      <w:tr>
        <w:trPr>
          <w:cantSplit w:val="0"/>
          <w:trHeight w:val="557.4626953124999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명명 표준화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link 별칭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person_link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widowControl w:val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테이블·ID 명칭 통일</w:t>
            </w:r>
          </w:p>
        </w:tc>
      </w:tr>
      <w:tr>
        <w:trPr>
          <w:cantSplit w:val="0"/>
          <w:trHeight w:val="557.4626953124999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참조 순서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org-person 순환 참조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관리자 후처리 매핑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widowControl w:val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참조 정합성 확보</w:t>
            </w:r>
          </w:p>
        </w:tc>
      </w:tr>
      <w:tr>
        <w:trPr>
          <w:cantSplit w:val="0"/>
          <w:trHeight w:val="557.4626953124999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문서 파이프라인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업로드 문서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미수행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widowControl w:val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파싱·청킹·임베딩 미구현</w:t>
            </w:r>
          </w:p>
        </w:tc>
      </w:tr>
    </w:tbl>
    <w:p w:rsidR="00000000" w:rsidDel="00000000" w:rsidP="00000000" w:rsidRDefault="00000000" w:rsidRPr="00000000" w14:paraId="0000006B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     2.3 전처리 파이프라인 흐름도 (정형 DB 정규화만 수행)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정제 · 가공 · 분할 절차 및 후속 활용</w:t>
      </w:r>
    </w:p>
    <w:p w:rsidR="00000000" w:rsidDel="00000000" w:rsidP="00000000" w:rsidRDefault="00000000" w:rsidRPr="00000000" w14:paraId="0000006E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    3.1 학습 / 검증 / 테스트 분할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spacing w:line="276" w:lineRule="auto"/>
        <w:ind w:left="720" w:hanging="360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rtl w:val="0"/>
        </w:rPr>
        <w:t>분할 기준 : 미수행 (운영 DB 시드 데이터로 학습·검증·테스트 분할 비대상)</w:t>
      </w:r>
      <w:r w:rsidDel="00000000" w:rsidR="00000000" w:rsidRPr="00000000">
        <w:rPr>
          <w:rtl w:val="0"/>
        </w:rPr>
      </w:r>
    </w:p>
    <w:tbl>
      <w:tblPr>
        <w:tblStyle w:val="Table6"/>
        <w:tblW w:w="9105.0" w:type="dxa"/>
        <w:jc w:val="left"/>
        <w:tblInd w:w="566.929133858267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35"/>
        <w:gridCol w:w="1335"/>
        <w:gridCol w:w="1365"/>
        <w:gridCol w:w="1875"/>
        <w:gridCol w:w="1515"/>
        <w:gridCol w:w="1680"/>
        <w:tblGridChange w:id="0">
          <w:tblGrid>
            <w:gridCol w:w="1335"/>
            <w:gridCol w:w="1335"/>
            <w:gridCol w:w="1365"/>
            <w:gridCol w:w="1875"/>
            <w:gridCol w:w="1515"/>
            <w:gridCol w:w="1680"/>
          </w:tblGrid>
        </w:tblGridChange>
      </w:tblGrid>
      <w:tr>
        <w:trPr>
          <w:cantSplit w:val="0"/>
          <w:trHeight w:val="470.976562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필드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타입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결측 처리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중복 처리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이상치 처리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비고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person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VARCHAR(5)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필수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emp_id·email UNIQUE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상태값 확인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57건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person_skill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복합 PK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필수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PK 중복 방지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proficiency 1~5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111건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person_link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VARCHAR(5)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필수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복합 UNIQUE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시스템 유형 정합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70건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sched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VARCHAR(5)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필수값 확인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-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기간·FTE 확인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57건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absence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VARCHAR(5)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필수값 확인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-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시작≤종료 확인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23건</w:t>
            </w:r>
          </w:p>
        </w:tc>
      </w:tr>
    </w:tbl>
    <w:p w:rsidR="00000000" w:rsidDel="00000000" w:rsidP="00000000" w:rsidRDefault="00000000" w:rsidRPr="00000000" w14:paraId="00000094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    3.2 후속 단계 활용 적합성 및 재현성 관리</w:t>
      </w:r>
      <w:r w:rsidDel="00000000" w:rsidR="00000000" w:rsidRPr="00000000">
        <w:rPr>
          <w:rtl w:val="0"/>
        </w:rPr>
      </w:r>
    </w:p>
    <w:tbl>
      <w:tblPr>
        <w:tblStyle w:val="Table7"/>
        <w:tblW w:w="9345.0" w:type="dxa"/>
        <w:jc w:val="left"/>
        <w:tblInd w:w="566.9291338582677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85"/>
        <w:gridCol w:w="1665"/>
        <w:gridCol w:w="2355"/>
        <w:gridCol w:w="3840"/>
        <w:tblGridChange w:id="0">
          <w:tblGrid>
            <w:gridCol w:w="1485"/>
            <w:gridCol w:w="1665"/>
            <w:gridCol w:w="2355"/>
            <w:gridCol w:w="3840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cf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구분</w:t>
            </w:r>
          </w:p>
        </w:tc>
        <w:tc>
          <w:tcPr>
            <w:tcBorders>
              <w:top w:color="cccccc" w:space="0" w:sz="7" w:val="single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cf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항목</w:t>
            </w:r>
          </w:p>
        </w:tc>
        <w:tc>
          <w:tcPr>
            <w:tcBorders>
              <w:top w:color="cccccc" w:space="0" w:sz="7" w:val="single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cf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기준 / 결과</w:t>
            </w:r>
          </w:p>
        </w:tc>
        <w:tc>
          <w:tcPr>
            <w:tcBorders>
              <w:top w:color="cccccc" w:space="0" w:sz="7" w:val="single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cf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설명 및 관리 방안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분할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학습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미수행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운영 DB 시드로 비대상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분할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검증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미수행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별도 검증셋 없음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분할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테스트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미수행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DB 적재 검증으로 대체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품질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스키마 정합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8개 테이블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schema.sql 기준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품질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값 정규화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111건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proficiency 1/3/5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품질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명명 통일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70건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person_link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품질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참조 순서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9개 조직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관리자 후처리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후속 활용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업무량 분석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person·sched·absence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Snapshot·Workload 입력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후속 활용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담당자 추천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person_skill·task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후보·근거 산출 입력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후속 활용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RAG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doc·chunk·vec_idx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스키마만 정의, 파이프라인 미구현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재현성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SQL 시드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schema.sql + mock SQL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버전관리·재실행 가능</w:t>
            </w:r>
          </w:p>
        </w:tc>
      </w:tr>
    </w:tbl>
    <w:p w:rsidR="00000000" w:rsidDel="00000000" w:rsidP="00000000" w:rsidRDefault="00000000" w:rsidRPr="00000000" w14:paraId="000000C6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0"/>
          <w:numId w:val="3"/>
        </w:numPr>
        <w:spacing w:line="276" w:lineRule="auto"/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변경 이력 및 적용 전략</w:t>
      </w:r>
      <w:r w:rsidDel="00000000" w:rsidR="00000000" w:rsidRPr="00000000">
        <w:rPr>
          <w:rtl w:val="0"/>
        </w:rPr>
      </w:r>
    </w:p>
    <w:tbl>
      <w:tblPr>
        <w:tblStyle w:val="Table8"/>
        <w:tblW w:w="9000.0" w:type="dxa"/>
        <w:jc w:val="left"/>
        <w:tblInd w:w="566.929133858267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85"/>
        <w:gridCol w:w="1200"/>
        <w:gridCol w:w="3060"/>
        <w:gridCol w:w="1725"/>
        <w:gridCol w:w="1530"/>
        <w:tblGridChange w:id="0">
          <w:tblGrid>
            <w:gridCol w:w="1485"/>
            <w:gridCol w:w="1200"/>
            <w:gridCol w:w="3060"/>
            <w:gridCol w:w="1725"/>
            <w:gridCol w:w="153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변경일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변경자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변경내용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영향 받는 항목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비고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2026.07.28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2Team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People DB 시드 정규화 반영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org~person_link 8개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>v1.0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2026.07.30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2Team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실제 수행·미수행 항목으로 교체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문서 전체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>v1.1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7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footerReference r:id="rId11" w:type="default"/>
      <w:footerReference r:id="rId12" w:type="first"/>
      <w:pgSz w:h="16834" w:w="11909" w:orient="portrait"/>
      <w:pgMar w:bottom="1559.0551181102364" w:top="1275.5905511811025" w:left="992.1259842519686" w:right="992.1259842519686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algun Gothic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A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B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8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b w:val="1"/>
        <w:bCs w:val="1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2.xml"/><Relationship Id="rId12" Type="http://schemas.openxmlformats.org/officeDocument/2006/relationships/footer" Target="footer2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5+0qffdDYemPoN6V5smzvozqJ/w==">CgMxLjA4AHIhMVpCbEdGVnhKSTh0NXdpREJhVmttajZxTXdyYjk3b3hh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