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</w:pPr>
      <w:r>
        <w:rPr>
          <w:rFonts w:ascii="맑은 고딕" w:cs="맑은 고딕" w:eastAsia="맑은 고딕" w:hAnsi="맑은 고딕"/>
        </w:rPr>
        <w:t xml:space="preserve"> </w:t>
      </w:r>
      <w:r>
        <w:rPr>
          <w:rFonts w:ascii="맑은 고딕" w:cs="맑은 고딕" w:eastAsia="맑은 고딕" w:hAnsi="맑은 고딕"/>
          <w:noProof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-363372</wp:posOffset>
            </wp:positionH>
            <wp:positionV relativeFrom="page">
              <wp:posOffset>-57851</wp:posOffset>
            </wp:positionV>
            <wp:extent cx="8453438" cy="7249802"/>
            <wp:effectExtent b="0" l="0" r="0" t="0"/>
            <wp:wrapNone/>
            <wp:docPr id="1" name="cover-backgroun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8453438" cy="7249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type="dxa" w:w="9746"/>
        <w:tblLayout w:type="fixed"/>
      </w:tblPr>
      <w:tblGrid>
        <w:gridCol w:w="9746"/>
      </w:tblGrid>
      <w:tr>
        <w:trPr>
          <w:trHeight w:val="1297" w:hRule="atLeast"/>
        </w:trPr>
        <w:tc>
          <w:tcPr>
            <w:tcW w:type="dxa" w:w="9746"/>
            <w:tcBorders>
              <w:top w:val="single" w:color="0b57d0" w:sz="18" w:space="0"/>
              <w:left w:val="nil" w:color="000000" w:sz="0" w:space="0"/>
              <w:bottom w:val="nil" w:color="000000" w:sz="0" w:space="0"/>
              <w:right w:val="single" w:color="33bcb1" w:sz="18" w:space="0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40"/>
                <w:szCs w:val="40"/>
              </w:rPr>
              <w:t xml:space="preserve">SK 네트웍스 Family AI 30기 : 3팀</w:t>
              <w:br w:type="textWrapping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36"/>
                <w:szCs w:val="36"/>
              </w:rPr>
              <w:t xml:space="preserve">서비스 테스트 계획 및 결과 보고서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36"/>
                <w:szCs w:val="36"/>
              </w:rPr>
              <w:t xml:space="preserve"/>
            </w:r>
          </w:p>
        </w:tc>
      </w:tr>
    </w:tbl>
    <w:p>
      <w:pPr>
        <w:spacing w:after="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pPr w:leftFromText="180" w:rightFromText="180" w:topFromText="180" w:bottomFromText="180" w:vertAnchor="page" w:horzAnchor="margin" w:tblpXSpec="center" w:tblpYSpec="bottom"/>
        <w:tblW w:type="dxa" w:w="9000"/>
        <w:jc w:val="center"/>
        <w:tblLayout w:type="fixed"/>
      </w:tblPr>
      <w:tblGrid>
        <w:gridCol w:w="2250"/>
        <w:gridCol w:w="6750"/>
      </w:tblGrid>
      <w:tr>
        <w:trPr>
          <w:tblHeader/>
        </w:trPr>
        <w:tc>
          <w:tcPr>
            <w:tcW w:type="dxa" w:w="2250"/>
            <w:tcBorders>
              <w:top w:val="single" w:color="0b57d0" w:sz="18" w:space="0"/>
              <w:left w:val="nil" w:color="000000" w:sz="0" w:space="0"/>
              <w:bottom w:val="single" w:color="0b57d0" w:sz="4" w:space="0"/>
              <w:right w:val="single" w:color="0b57d0" w:sz="4" w:space="0"/>
            </w:tcBorders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widowControl w:val="0"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산출물 단계</w:t>
            </w:r>
          </w:p>
        </w:tc>
        <w:tc>
          <w:tcPr>
            <w:tcW w:type="dxa" w:w="6750"/>
            <w:tcBorders>
              <w:top w:val="single" w:color="0b57d0" w:sz="18" w:space="0"/>
              <w:left w:val="single" w:color="0b57d0" w:sz="4" w:space="0"/>
              <w:bottom w:val="single" w:color="0b57d0" w:sz="4" w:space="0"/>
              <w:right w:val="nil" w:color="000000" w:sz="0" w:space="0"/>
            </w:tcBorders>
            <w:tcMar>
              <w:top w:type="dxa" w:w="340"/>
              <w:left w:type="dxa" w:w="340"/>
              <w:bottom w:type="dxa" w:w="340"/>
              <w:right w:type="dxa" w:w="340"/>
            </w:tcMar>
            <w:vAlign w:val="center"/>
          </w:tcPr>
          <w:p>
            <w:pPr>
              <w:widowControl w:val="0"/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서비스 / 모델 배포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0b57d0" w:sz="4" w:space="0"/>
              <w:left w:val="nil" w:color="000000" w:sz="0" w:space="0"/>
              <w:bottom w:val="single" w:color="0b57d0" w:sz="4" w:space="0"/>
              <w:right w:val="single" w:color="0b57d0" w:sz="4" w:space="0"/>
            </w:tcBorders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widowControl w:val="0"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제출 일자</w:t>
            </w:r>
          </w:p>
        </w:tc>
        <w:tc>
          <w:tcPr>
            <w:tcW w:type="dxa" w:w="6750"/>
            <w:tcBorders>
              <w:top w:val="single" w:color="0b57d0" w:sz="4" w:space="0"/>
              <w:left w:val="single" w:color="0b57d0" w:sz="4" w:space="0"/>
              <w:bottom w:val="single" w:color="0b57d0" w:sz="4" w:space="0"/>
              <w:right w:val="nil" w:color="000000" w:sz="0" w:space="0"/>
            </w:tcBorders>
            <w:tcMar>
              <w:top w:type="dxa" w:w="340"/>
              <w:left w:type="dxa" w:w="340"/>
              <w:bottom w:type="dxa" w:w="340"/>
              <w:right w:type="dxa" w:w="340"/>
            </w:tcMar>
            <w:vAlign w:val="center"/>
          </w:tcPr>
          <w:p>
            <w:pPr>
              <w:widowControl w:val="0"/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2026. 9. 10.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0b57d0" w:sz="4" w:space="0"/>
              <w:left w:val="nil" w:color="000000" w:sz="0" w:space="0"/>
              <w:bottom w:val="single" w:color="0b57d0" w:sz="4" w:space="0"/>
              <w:right w:val="single" w:color="0b57d0" w:sz="4" w:space="0"/>
            </w:tcBorders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widowControl w:val="0"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깃허브 경로</w:t>
            </w:r>
          </w:p>
        </w:tc>
        <w:tc>
          <w:tcPr>
            <w:tcW w:type="dxa" w:w="6750"/>
            <w:tcBorders>
              <w:top w:val="single" w:color="0b57d0" w:sz="4" w:space="0"/>
              <w:left w:val="single" w:color="0b57d0" w:sz="4" w:space="0"/>
              <w:bottom w:val="single" w:color="0b57d0" w:sz="4" w:space="0"/>
              <w:right w:val="nil" w:color="000000" w:sz="0" w:space="0"/>
            </w:tcBorders>
            <w:tcMar>
              <w:top w:type="dxa" w:w="340"/>
              <w:left w:type="dxa" w:w="340"/>
              <w:bottom w:type="dxa" w:w="340"/>
              <w:right w:type="dxa" w:w="340"/>
            </w:tcMar>
            <w:vAlign w:val="center"/>
          </w:tcPr>
          <w:p>
            <w:pPr>
              <w:widowControl w:val="0"/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https://github.com/SKNETWORKS-FAMILY-AICAMP/SKN30-FINAL-3Team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0b57d0" w:sz="4" w:space="0"/>
              <w:left w:val="nil" w:color="000000" w:sz="0" w:space="0"/>
              <w:bottom w:val="single" w:color="0b57d0" w:sz="4" w:space="0"/>
              <w:right w:val="single" w:color="0b57d0" w:sz="4" w:space="0"/>
            </w:tcBorders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widowControl w:val="0"/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작성 팀원</w:t>
            </w:r>
          </w:p>
        </w:tc>
        <w:tc>
          <w:tcPr>
            <w:tcW w:type="dxa" w:w="6750"/>
            <w:tcBorders>
              <w:top w:val="single" w:color="0b57d0" w:sz="4" w:space="0"/>
              <w:left w:val="single" w:color="0b57d0" w:sz="4" w:space="0"/>
              <w:bottom w:val="single" w:color="0b57d0" w:sz="4" w:space="0"/>
              <w:right w:val="nil" w:color="000000" w:sz="0" w:space="0"/>
            </w:tcBorders>
            <w:tcMar>
              <w:top w:type="dxa" w:w="340"/>
              <w:left w:type="dxa" w:w="340"/>
              <w:bottom w:type="dxa" w:w="340"/>
              <w:right w:type="dxa" w:w="340"/>
            </w:tcMar>
            <w:vAlign w:val="center"/>
          </w:tcPr>
          <w:p>
            <w:pPr>
              <w:widowControl w:val="0"/>
              <w:spacing w:after="0" w:before="0" w:line="300"/>
            </w:pPr>
            <w:r>
              <w:rPr>
                <w:rFonts w:ascii="맑은 고딕" w:cs="맑은 고딕" w:eastAsia="맑은 고딕" w:hAnsi="맑은 고딕"/>
                <w:sz w:val="24"/>
                <w:szCs w:val="24"/>
              </w:rPr>
              <w:t xml:space="preserve">정민규</w:t>
            </w:r>
          </w:p>
        </w:tc>
      </w:tr>
    </w:tbl>
    <w:p>
      <w:pPr>
        <w:spacing w:after="0" w:before="0"/>
      </w:pPr>
      <w:r>
        <w:rPr>
          <w:rFonts w:ascii="맑은 고딕" w:cs="맑은 고딕" w:eastAsia="맑은 고딕" w:hAnsi="맑은 고딕"/>
        </w:rP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1. 서비스 테스트 - 버전 관리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1.1 버전 관리 (main 브랜치 기준)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origin/main 브랜치를 릴리스 기준으로 사용한다. origin/dev는 개발 통합 브랜치이며, 모든 기능 작업은 dev에서 분기한 작업 브랜치에서 진행하고 dev로 PR을 연다. dev에서 main으로 여는 릴리스 PR이 병합될 때 서비스 버전이 올라간다.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작업 PR은 squash merge로, 릴리스 PR은 두 브랜치의 조상 관계를 보존하기 위해 merge commit으로 병합한다. main과 dev에는 직접 푸시하거나 강제 푸시하지 않는다.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PR은 작성자 외 최소 1명이 승인해야 하며 기본 승인 책임자는 GitHub 사용자 Hong1008이다. 병합 전 필수 검증과 충돌 해결을 완료하고, 리뷰 의견은 해결하거나 합의 내용을 기록한다. 이 정책의 정본은 저장소의 .agents-rule/git.md 파일이다.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1.2 버전 별 수정 사항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main에 병합되어 실제 서비스에 반영된 시점을 v1.0.0으로 정의한다. 이후 dev에 누적된 변경은 릴리스 PR 단위로 버전을 올리고 패치노트로 제공한다.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2059"/>
        <w:gridCol w:w="5803"/>
      </w:tblGrid>
      <w:tr>
        <w:trPr>
          <w:tblHeader/>
        </w:trPr>
        <w:tc>
          <w:tcPr>
            <w:tcW w:type="dxa" w:w="1498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관리 버전</w:t>
            </w:r>
          </w:p>
        </w:tc>
        <w:tc>
          <w:tcPr>
            <w:tcW w:type="dxa" w:w="2059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기준 커밋 / 브랜치</w:t>
            </w:r>
          </w:p>
        </w:tc>
        <w:tc>
          <w:tcPr>
            <w:tcW w:type="dxa" w:w="5803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수정 사항 및 테스트 내용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v1.0.0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(서비스 중)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b1354f5 / origin/main</w:t>
            </w:r>
          </w:p>
        </w:tc>
        <w:tc>
          <w:tcPr>
            <w:tcW w:type="dxa" w:w="58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 릴리스 기준 커밋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v1.1.0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(배포 전)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a550ae9 / origin/dev</w:t>
            </w:r>
          </w:p>
        </w:tc>
        <w:tc>
          <w:tcPr>
            <w:tcW w:type="dxa" w:w="58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F4 업무 챗봇 1차 구현(AI 조회 계약 #99, 대화 저장·SSE API #100, 화면 통합 #101, 패널 사용성 개선 #125), Qwen 3모델 비교 도구(#107·#110), F2 음성 분석 안정화(#105)와 구조화 출력 공백 소진 방지(#129), F3 교차 필드 규칙의 구조화 출력 이전(#102), F3 polling 복구·Worker lease·결과 페이징 개선(#130), F3 확장 기능 폐기(#120), 공유 dev LLM 서빙·기동 절차 통합(#119·#121~#124·#131) 등 AI 483 PASS · Backend 403 PASS / 414 SKIP · Frontend 217 PASS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동기화 상태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main...dev</w:t>
            </w:r>
          </w:p>
        </w:tc>
        <w:tc>
          <w:tcPr>
            <w:tcW w:type="dxa" w:w="58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 고유 43 커밋, main 고유 2 커밋. 최종 배포 전 릴리스 PR로 main 반영 및 재검증 필요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Model v2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(F2 sLLM)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f2-consultation-v05-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qwen3-4b-v2</w:t>
            </w:r>
          </w:p>
        </w:tc>
        <w:tc>
          <w:tcPr>
            <w:tcW w:type="dxa" w:w="58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Qwen3-4B QLoRA 어댑터. 상세 내용은 3장에서 설명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Model 후보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(F4 챗봇)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Qwen3 14B·32B AWQ,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공식 Qwen3.8 27B FP8</w:t>
            </w:r>
          </w:p>
        </w:tc>
        <w:tc>
          <w:tcPr>
            <w:tcW w:type="dxa" w:w="58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챗봇은 전용 학습 없이 범용 모델을 사용한다. 상세 내용은 5장에서 설명</w:t>
            </w:r>
          </w:p>
        </w:tc>
      </w:tr>
    </w:tbl>
    <w:p>
      <w:pPr>
        <w:spacing w:after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2. 서비스 테스트 - 자동화 테스트 구성 및 결과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2.1 테스트 구성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테스트는 모듈별로 아래 디렉터리에 나뉘어 있다. 모든 수치는 origin/dev@a550ae9 기준으로 실행한 결과다.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모듈</w:t>
            </w:r>
          </w:p>
        </w:tc>
        <w:tc>
          <w:tcPr>
            <w:tcW w:type="dxa" w:w="7301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테스트 디렉터리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</w:t>
            </w:r>
          </w:p>
        </w:tc>
        <w:tc>
          <w:tcPr>
            <w:tcW w:type="dxa" w:w="73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tests/architecture, tests/unit 아래 chatbot · f3 · core · f2 · providers · training, tests/unit 직속 파일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backend</w:t>
            </w:r>
          </w:p>
        </w:tc>
        <w:tc>
          <w:tcPr>
            <w:tcW w:type="dxa" w:w="73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tests/architecture, tests/api, tests/unit, tests/integration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frontend</w:t>
            </w:r>
          </w:p>
        </w:tc>
        <w:tc>
          <w:tcPr>
            <w:tcW w:type="dxa" w:w="73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tests/ 아래 기능별 9개 스위트(Node 내장 test runner)와 Playwright 브라우저 테스트 2종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infra/runpod</w:t>
            </w:r>
          </w:p>
        </w:tc>
        <w:tc>
          <w:tcPr>
            <w:tcW w:type="dxa" w:w="73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tests/ (unittest)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73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테스트 없음. 저장소 지침상 data/에는 테스트를 추가하지 않는다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2.2 모듈별 테스트 실행 결과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테스트 브랜치/버전 : origin/dev@a550ae9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2808"/>
        <w:gridCol w:w="5054"/>
      </w:tblGrid>
      <w:tr>
        <w:trPr>
          <w:tblHeader/>
        </w:trPr>
        <w:tc>
          <w:tcPr>
            <w:tcW w:type="dxa" w:w="1498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모듈</w:t>
            </w:r>
          </w:p>
        </w:tc>
        <w:tc>
          <w:tcPr>
            <w:tcW w:type="dxa" w:w="2808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실행 명령</w:t>
            </w:r>
          </w:p>
        </w:tc>
        <w:tc>
          <w:tcPr>
            <w:tcW w:type="dxa" w:w="5054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수집 수 / 결과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uv run --locked --project ai pytest ai/tests -q</w:t>
            </w:r>
          </w:p>
        </w:tc>
        <w:tc>
          <w:tcPr>
            <w:tcW w:type="dxa" w:w="50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483 수집 / 483 PASS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backend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cd backend &amp;&amp; uv run pytest tests -q</w:t>
            </w:r>
          </w:p>
        </w:tc>
        <w:tc>
          <w:tcPr>
            <w:tcW w:type="dxa" w:w="50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817 수집 / 403 PASS · 414 SKIP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frontend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cd frontend &amp;&amp; npm run test:* (9개 스위트)</w:t>
            </w:r>
          </w:p>
        </w:tc>
        <w:tc>
          <w:tcPr>
            <w:tcW w:type="dxa" w:w="50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217 수집 / 217 PASS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frontend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(브라우저)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npm run test:chatbot:browser · test:browser</w:t>
            </w:r>
          </w:p>
        </w:tc>
        <w:tc>
          <w:tcPr>
            <w:tcW w:type="dxa" w:w="50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 수집 / 이 로컬에서 미실행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infra/runpod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python -m unittest discover -s infra/runpod/tests</w:t>
            </w:r>
          </w:p>
        </w:tc>
        <w:tc>
          <w:tcPr>
            <w:tcW w:type="dxa" w:w="50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29 수집 / CI에서 PASS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테스트 없음 (저장소 지침상 data/에는 테스트를 추가하지 않는다)</w:t>
            </w:r>
          </w:p>
        </w:tc>
        <w:tc>
          <w:tcPr>
            <w:tcW w:type="dxa" w:w="50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해당 없음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AI 모듈 세부 구성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4867"/>
        <w:gridCol w:w="1498"/>
      </w:tblGrid>
      <w:tr>
        <w:trPr>
          <w:tblHeader/>
        </w:trPr>
        <w:tc>
          <w:tcPr>
            <w:tcW w:type="dxa" w:w="2995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테스트 경로</w:t>
            </w:r>
          </w:p>
        </w:tc>
        <w:tc>
          <w:tcPr>
            <w:tcW w:type="dxa" w:w="4867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검증 범위</w:t>
            </w:r>
          </w:p>
        </w:tc>
        <w:tc>
          <w:tcPr>
            <w:tcW w:type="dxa" w:w="1498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수집 수</w:t>
            </w:r>
          </w:p>
        </w:tc>
      </w:tr>
      <w:tr>
        <w:trPr>
          <w:tblHeader w:val="false"/>
        </w:trPr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ai/tests/architecture</w:t>
            </w:r>
          </w:p>
        </w:tc>
        <w:tc>
          <w:tcPr>
            <w:tcW w:type="dxa" w:w="48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import 방향·계약 문서 연결 검증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ai/tests/unit/providers</w:t>
            </w:r>
          </w:p>
        </w:tc>
        <w:tc>
          <w:tcPr>
            <w:tcW w:type="dxa" w:w="48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provider 어댑터·오류 변환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</w:tr>
      <w:tr>
        <w:trPr>
          <w:tblHeader w:val="false"/>
        </w:trPr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ai/tests/unit/chatbot</w:t>
            </w:r>
          </w:p>
        </w:tc>
        <w:tc>
          <w:tcPr>
            <w:tcW w:type="dxa" w:w="48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F4 챗봇 workflow·DTO·조건 근거·평가기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</w:tr>
      <w:tr>
        <w:trPr>
          <w:tblHeader w:val="false"/>
        </w:trPr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ai/tests/unit/f3</w:t>
            </w:r>
          </w:p>
        </w:tc>
        <w:tc>
          <w:tcPr>
            <w:tcW w:type="dxa" w:w="48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F3 교차 판정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</w:tr>
      <w:tr>
        <w:trPr>
          <w:tblHeader w:val="false"/>
        </w:trPr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ai/tests/unit/core</w:t>
            </w:r>
          </w:p>
        </w:tc>
        <w:tc>
          <w:tcPr>
            <w:tcW w:type="dxa" w:w="48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설정·런타임 조립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</w:tr>
      <w:tr>
        <w:trPr>
          <w:tblHeader w:val="false"/>
        </w:trPr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ai/tests/unit/f2</w:t>
            </w:r>
          </w:p>
        </w:tc>
        <w:tc>
          <w:tcPr>
            <w:tcW w:type="dxa" w:w="48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STT·분석 파이프라인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</w:tr>
      <w:tr>
        <w:trPr>
          <w:tblHeader w:val="false"/>
        </w:trPr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ai/tests/unit/training</w:t>
            </w:r>
          </w:p>
        </w:tc>
        <w:tc>
          <w:tcPr>
            <w:tcW w:type="dxa" w:w="48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학습 설정·데이터 계약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</w:tr>
      <w:tr>
        <w:trPr>
          <w:tblHeader w:val="false"/>
        </w:trPr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ai/tests/unit/*.py</w:t>
            </w:r>
          </w:p>
        </w:tc>
        <w:tc>
          <w:tcPr>
            <w:tcW w:type="dxa" w:w="48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런타임·평가 헬퍼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</w:tr>
      <w:tr>
        <w:trPr>
          <w:tblHeader w:val="false"/>
        </w:trPr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합계 (8개 경로)</w:t>
            </w:r>
          </w:p>
        </w:tc>
        <w:tc>
          <w:tcPr>
            <w:tcW w:type="dxa" w:w="48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전건 PASS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483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Backend 모듈 세부 구성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4118"/>
        <w:gridCol w:w="2247"/>
      </w:tblGrid>
      <w:tr>
        <w:trPr>
          <w:tblHeader/>
        </w:trPr>
        <w:tc>
          <w:tcPr>
            <w:tcW w:type="dxa" w:w="2995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테스트 경로</w:t>
            </w:r>
          </w:p>
        </w:tc>
        <w:tc>
          <w:tcPr>
            <w:tcW w:type="dxa" w:w="4118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검증 범위</w:t>
            </w:r>
          </w:p>
        </w:tc>
        <w:tc>
          <w:tcPr>
            <w:tcW w:type="dxa" w:w="2247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수집 / 결과</w:t>
            </w:r>
          </w:p>
        </w:tc>
      </w:tr>
      <w:tr>
        <w:trPr>
          <w:tblHeader w:val="false"/>
        </w:trPr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backend/tests/architecture</w:t>
            </w:r>
          </w:p>
        </w:tc>
        <w:tc>
          <w:tcPr>
            <w:tcW w:type="dxa" w:w="4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계층 의존 검증</w:t>
            </w:r>
          </w:p>
        </w:tc>
        <w:tc>
          <w:tcPr>
            <w:tcW w:type="dxa" w:w="2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 PASS</w:t>
            </w:r>
          </w:p>
        </w:tc>
      </w:tr>
      <w:tr>
        <w:trPr>
          <w:tblHeader w:val="false"/>
        </w:trPr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backend/tests/api</w:t>
            </w:r>
          </w:p>
        </w:tc>
        <w:tc>
          <w:tcPr>
            <w:tcW w:type="dxa" w:w="4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API 계약·인증 경계. 챗봇 HTTP·SSE 포함</w:t>
            </w:r>
          </w:p>
        </w:tc>
        <w:tc>
          <w:tcPr>
            <w:tcW w:type="dxa" w:w="2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241 중 58 PASS · 183 SKIP</w:t>
            </w:r>
          </w:p>
        </w:tc>
      </w:tr>
      <w:tr>
        <w:trPr>
          <w:tblHeader w:val="false"/>
        </w:trPr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backend/tests/unit</w:t>
            </w:r>
          </w:p>
        </w:tc>
        <w:tc>
          <w:tcPr>
            <w:tcW w:type="dxa" w:w="4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도메인 규칙. 챗봇 조회·정규화·모델 선택 포함</w:t>
            </w:r>
          </w:p>
        </w:tc>
        <w:tc>
          <w:tcPr>
            <w:tcW w:type="dxa" w:w="2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327 PASS</w:t>
            </w:r>
          </w:p>
        </w:tc>
      </w:tr>
      <w:tr>
        <w:trPr>
          <w:tblHeader w:val="false"/>
        </w:trPr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backend/tests/integration</w:t>
            </w:r>
          </w:p>
        </w:tc>
        <w:tc>
          <w:tcPr>
            <w:tcW w:type="dxa" w:w="4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TEST_DB_URL 미설정 시 SKIP</w:t>
            </w:r>
          </w:p>
        </w:tc>
        <w:tc>
          <w:tcPr>
            <w:tcW w:type="dxa" w:w="2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238 중 7 PASS · 231 SKIP</w:t>
            </w:r>
          </w:p>
        </w:tc>
      </w:tr>
      <w:tr>
        <w:trPr>
          <w:tblHeader w:val="false"/>
        </w:trPr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합계 (4개 경로)</w:t>
            </w:r>
          </w:p>
        </w:tc>
        <w:tc>
          <w:tcPr>
            <w:tcW w:type="dxa" w:w="41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414건은 PostgreSQL이 필요해 SKIP</w:t>
            </w:r>
          </w:p>
        </w:tc>
        <w:tc>
          <w:tcPr>
            <w:tcW w:type="dxa" w:w="2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817 중 403 PASS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2.3 프론트엔드 및 빌드 확인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2059"/>
        <w:gridCol w:w="4867"/>
      </w:tblGrid>
      <w:tr>
        <w:trPr>
          <w:tblHeader/>
        </w:trPr>
        <w:tc>
          <w:tcPr>
            <w:tcW w:type="dxa" w:w="2434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스위트</w:t>
            </w:r>
          </w:p>
        </w:tc>
        <w:tc>
          <w:tcPr>
            <w:tcW w:type="dxa" w:w="2059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4867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검증 범위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test:ledger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52 PASS</w:t>
            </w:r>
          </w:p>
        </w:tc>
        <w:tc>
          <w:tcPr>
            <w:tcW w:type="dxa" w:w="48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장부 매퍼·픽스처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test:time-keeper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42 PASS</w:t>
            </w:r>
          </w:p>
        </w:tc>
        <w:tc>
          <w:tcPr>
            <w:tcW w:type="dxa" w:w="48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일정 브리핑·해제 처리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test:f3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38 PASS</w:t>
            </w:r>
          </w:p>
        </w:tc>
        <w:tc>
          <w:tcPr>
            <w:tcW w:type="dxa" w:w="48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F3 디코드·후보 라벨·피드백 오류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test:env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22 PASS</w:t>
            </w:r>
          </w:p>
        </w:tc>
        <w:tc>
          <w:tcPr>
            <w:tcW w:type="dxa" w:w="48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환경변수 스키마·Vite 설정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test:chatbot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21 PASS</w:t>
            </w:r>
          </w:p>
        </w:tc>
        <w:tc>
          <w:tcPr>
            <w:tcW w:type="dxa" w:w="48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F4 챗봇 controller·SSE 상태·참조 만료·계정 전환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test:f2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 PASS</w:t>
            </w:r>
          </w:p>
        </w:tc>
        <w:tc>
          <w:tcPr>
            <w:tcW w:type="dxa" w:w="48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음성 상담 라우팅·API 오류·경계·상담 로그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test:auth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 PASS</w:t>
            </w:r>
          </w:p>
        </w:tc>
        <w:tc>
          <w:tcPr>
            <w:tcW w:type="dxa" w:w="48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세션·인증 화면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test:calendar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 PASS</w:t>
            </w:r>
          </w:p>
        </w:tc>
        <w:tc>
          <w:tcPr>
            <w:tcW w:type="dxa" w:w="48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캘린더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test:root-error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 PASS</w:t>
            </w:r>
          </w:p>
        </w:tc>
        <w:tc>
          <w:tcPr>
            <w:tcW w:type="dxa" w:w="48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루트 오류 경계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217 PASS</w:t>
            </w:r>
          </w:p>
        </w:tc>
        <w:tc>
          <w:tcPr>
            <w:tcW w:type="dxa" w:w="48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Node 내장 test runner. 타입 검사(tsc --noEmit)도 통과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이번 로컬 자동 검증에서 확인할 수 없는 항목은 다음과 같으며, 배포 환경의 smoke 및 수동 검증 대상으로 유지한다.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미확인 항목</w:t>
            </w:r>
          </w:p>
        </w:tc>
        <w:tc>
          <w:tcPr>
            <w:tcW w:type="dxa" w:w="6365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사유 및 대응</w:t>
            </w:r>
          </w:p>
        </w:tc>
      </w:tr>
      <w:tr>
        <w:trPr>
          <w:tblHeader w:val="false"/>
        </w:trPr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PostgreSQL 통합 테스트 414건</w:t>
            </w:r>
          </w:p>
        </w:tc>
        <w:tc>
          <w:tcPr>
            <w:tcW w:type="dxa" w:w="63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TEST_DB_URL 미설정 시 SKIP. api 183건과 integration 231건이 해당한다. 로컬 Docker PostgreSQL 기동 후 별도 실행</w:t>
            </w:r>
          </w:p>
        </w:tc>
      </w:tr>
      <w:tr>
        <w:trPr>
          <w:tblHeader w:val="false"/>
        </w:trPr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RunPod 서빙 연동</w:t>
            </w:r>
          </w:p>
        </w:tc>
        <w:tc>
          <w:tcPr>
            <w:tcW w:type="dxa" w:w="63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GPU 팟이 필요. 팟 기동 후 STT·sLLM 엔드포인트 health와 실제 음성으로 수동 확인</w:t>
            </w:r>
          </w:p>
        </w:tc>
      </w:tr>
      <w:tr>
        <w:trPr>
          <w:tblHeader w:val="false"/>
        </w:trPr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브라우저 테스트 18건</w:t>
            </w:r>
          </w:p>
        </w:tc>
        <w:tc>
          <w:tcPr>
            <w:tcW w:type="dxa" w:w="63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챗봇 13건·F3 5건의 Playwright 테스트가 있으나 이번 로컬(macOS)에는 브라우저 바이너리가 없어 실행하지 못했다. 2026-09-09 Windows Chrome 152에서 챗봇 13건 통과 기록이 있다</w:t>
            </w:r>
          </w:p>
        </w:tc>
      </w:tr>
      <w:tr>
        <w:trPr>
          <w:tblHeader w:val="false"/>
        </w:trPr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챗봇 실제 모델·배포 경로</w:t>
            </w:r>
          </w:p>
        </w:tc>
        <w:tc>
          <w:tcPr>
            <w:tcW w:type="dxa" w:w="63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CHATBOT_ENABLED 기본 false이며 공유 dev 미배포. SSE buffering·idle timeout과 F3 GPU 경합은 배포 후 확인</w:t>
            </w:r>
          </w:p>
        </w:tc>
      </w:tr>
      <w:tr>
        <w:trPr>
          <w:tblHeader w:val="false"/>
        </w:trPr>
        <w:tc>
          <w:tcPr>
            <w:tcW w:type="dxa" w:w="29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infra/runpod unittest</w:t>
            </w:r>
          </w:p>
        </w:tc>
        <w:tc>
          <w:tcPr>
            <w:tcW w:type="dxa" w:w="63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로컬은 aiohttp 미설치로 1건 import 오류. CI에서 의존성 설치 후 정상 실행</w:t>
            </w:r>
          </w:p>
        </w:tc>
      </w:tr>
    </w:tbl>
    <w:p>
      <w:pPr>
        <w:spacing w:after="2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3. 모델 테스트 - F2 음성 상담 분석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3.1 평가 대상 모델 및 데이터셋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F2는 상담 음성을 전사(STT)한 뒤 그 텍스트를 구조화 JSON으로 변환(sLLM)하는 2단 파이프라인이다. 두 모델 모두 RunPod의 vLLM으로 서빙하며 애플리케이션에는 sllm, stt라는 작업 이름으로만 노출한다.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2808"/>
        <w:gridCol w:w="5054"/>
      </w:tblGrid>
      <w:tr>
        <w:trPr>
          <w:tblHeader/>
        </w:trPr>
        <w:tc>
          <w:tcPr>
            <w:tcW w:type="dxa" w:w="1498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2808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모델</w:t>
            </w:r>
          </w:p>
        </w:tc>
        <w:tc>
          <w:tcPr>
            <w:tcW w:type="dxa" w:w="5054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구성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STT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openai/whisper-large-v3-turbo</w:t>
            </w:r>
          </w:p>
        </w:tc>
        <w:tc>
          <w:tcPr>
            <w:tcW w:type="dxa" w:w="50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revision 41f01f3f…65ed9 고정. vLLM 서빙, 16kHz mono WAV로 정규화해 전송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sLLM</w:t>
            </w:r>
          </w:p>
        </w:tc>
        <w:tc>
          <w:tcPr>
            <w:tcW w:type="dxa" w:w="28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Qwen/Qwen3-4B + QLoRA 어댑터</w:t>
            </w:r>
          </w:p>
        </w:tc>
        <w:tc>
          <w:tcPr>
            <w:tcW w:type="dxa" w:w="505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기반 모델 revision 1cfa9a72…3df60c 고정. LoRA rank 16, 4bit NF4 학습. 상담 유형·필드·근거·불확실성·요약의 5-key JSON 출력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데이터셋 : </w:t>
      </w:r>
      <w:r>
        <w:rPr>
          <w:rFonts w:ascii="맑은 고딕" w:cs="맑은 고딕" w:eastAsia="맑은 고딕" w:hAnsi="맑은 고딕"/>
          <w:sz w:val="20"/>
          <w:szCs w:val="20"/>
        </w:rPr>
        <w:t xml:space="preserve">f2-handwritten-v0.5 (합성 상담 시나리오)</w:t>
      </w:r>
    </w:p>
    <w:p>
      <w:pPr>
        <w:spacing w:after="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498"/>
        <w:gridCol w:w="5990"/>
      </w:tblGrid>
      <w:tr>
        <w:trPr>
          <w:tblHeader/>
        </w:trPr>
        <w:tc>
          <w:tcPr>
            <w:tcW w:type="dxa" w:w="1872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split</w:t>
            </w:r>
          </w:p>
        </w:tc>
        <w:tc>
          <w:tcPr>
            <w:tcW w:type="dxa" w:w="1498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건수</w:t>
            </w:r>
          </w:p>
        </w:tc>
        <w:tc>
          <w:tcPr>
            <w:tcW w:type="dxa" w:w="599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용도와 분할 규칙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train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1,028</w:t>
            </w:r>
          </w:p>
        </w:tc>
        <w:tc>
          <w:tcPr>
            <w:tcW w:type="dxa" w:w="59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학습. source_group_id 단위로 그룹을 통째로 배치하고 label로 층화(seed 20260820)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validation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59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학습 중 eval_loss 관측과 설정 선택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59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최종 판정 전용. SFT 변환 단계에서 학습 입력을 차단하며 4.3의 정식 평가에 사용했다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누수 방지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599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split 간 source_group_id 중복 시 분할 도구와 학습 스크립트가 각각 실행을 중단한다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3.2 테스트 기준·방법 및 선정 이유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2059"/>
        <w:gridCol w:w="3182"/>
        <w:gridCol w:w="1685"/>
      </w:tblGrid>
      <w:tr>
        <w:trPr>
          <w:tblHeader/>
        </w:trPr>
        <w:tc>
          <w:tcPr>
            <w:tcW w:type="dxa" w:w="2434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테스트 기준</w:t>
            </w:r>
          </w:p>
        </w:tc>
        <w:tc>
          <w:tcPr>
            <w:tcW w:type="dxa" w:w="2059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구체적 조건</w:t>
            </w:r>
          </w:p>
        </w:tc>
        <w:tc>
          <w:tcPr>
            <w:tcW w:type="dxa" w:w="3182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설정 이유</w:t>
            </w:r>
          </w:p>
        </w:tc>
        <w:tc>
          <w:tcPr>
            <w:tcW w:type="dxa" w:w="1685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학습 모델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JSON 파싱 성공률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출력이 5-key JSON으로 파싱되어야 한다</w:t>
            </w:r>
          </w:p>
        </w:tc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장부 자동 반영이 파싱 성공을 전제로 하므로 형식 실패는 기능 실패와 같다</w:t>
            </w:r>
          </w:p>
        </w:tc>
        <w:tc>
          <w:tcPr>
            <w:tcW w:type="dxa" w:w="16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99.29%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상담 유형 정확도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매도의뢰·매수문의·기타상담 3분류 정확도</w:t>
            </w:r>
          </w:p>
        </w:tc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장부 분기를 결정하는 1차 판단이라 오분류의 영향이 가장 크다</w:t>
            </w:r>
          </w:p>
        </w:tc>
        <w:tc>
          <w:tcPr>
            <w:tcW w:type="dxa" w:w="16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97.12%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 키 F1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제안 필드 집합이 정답과 일치하는 정도</w:t>
            </w:r>
          </w:p>
        </w:tc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누락은 사용자가 직접 입력해야 하고 과추출은 잘못된 값을 장부에 넣으므로 정밀도·재현율을 함께 본다</w:t>
            </w:r>
          </w:p>
        </w:tc>
        <w:tc>
          <w:tcPr>
            <w:tcW w:type="dxa" w:w="16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89.05%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 위반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fields의 각 키에 제시한 evidence 문장이 전사 원문에 실제로 있어야 한다</w:t>
            </w:r>
          </w:p>
        </w:tc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모델이 지어낸 근거로 장부를 채우면 사용자가 검증할 방법이 없다</w:t>
            </w:r>
          </w:p>
        </w:tc>
        <w:tc>
          <w:tcPr>
            <w:tcW w:type="dxa" w:w="16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16회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thinking 조건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학습·평가·서빙 모두 enable_thinking=false로 고정</w:t>
            </w:r>
          </w:p>
        </w:tc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학습을 enable_thinking=False로 렌더링했으므로 추론 조건이 일치해야 한다</w:t>
            </w:r>
          </w:p>
        </w:tc>
        <w:tc>
          <w:tcPr>
            <w:tcW w:type="dxa" w:w="168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고정 확인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3.3 성능 지표 및 테스트 결과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측정 대상 : f2-handwritten-v0.5 test split(156건, sha256 de57e85a…). 학습과 설정 선택에 사용하지 않은 최종 판정 전용 데이터다. ai/eval/f2_sLLM/evaluate.py의 full 과제를 4bit 양자화 조건에서 실행했다. 학습 모델은 어댑터 f2-consultation-v05-qwen3-4b-v2(run 20260907T051230Z, adapter sha256 faf9f3a6…)이며 기반 모델 Qwen/Qwen3-4B revision 1cfa9a72…의 결과와 대조했다.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872"/>
        <w:gridCol w:w="1872"/>
        <w:gridCol w:w="3182"/>
      </w:tblGrid>
      <w:tr>
        <w:trPr>
          <w:tblHeader/>
        </w:trPr>
        <w:tc>
          <w:tcPr>
            <w:tcW w:type="dxa" w:w="2434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측정 지표</w:t>
            </w:r>
          </w:p>
        </w:tc>
        <w:tc>
          <w:tcPr>
            <w:tcW w:type="dxa" w:w="1872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기반 모델</w:t>
            </w:r>
          </w:p>
        </w:tc>
        <w:tc>
          <w:tcPr>
            <w:tcW w:type="dxa" w:w="1872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학습 모델</w:t>
            </w:r>
          </w:p>
        </w:tc>
        <w:tc>
          <w:tcPr>
            <w:tcW w:type="dxa" w:w="3182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변화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JSON 파싱률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99.36%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99.29%</w:t>
            </w:r>
          </w:p>
        </w:tc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거의 동일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분류 정확도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59.35%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97.12%</w:t>
            </w:r>
          </w:p>
        </w:tc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+37.77%p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분류 Macro F1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57.99%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97.13%</w:t>
            </w:r>
          </w:p>
        </w:tc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+39.14%p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 Precision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4.12%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88.14%</w:t>
            </w:r>
          </w:p>
        </w:tc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+84.02%p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 Recall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3.22%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89.97%</w:t>
            </w:r>
          </w:p>
        </w:tc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+86.75%p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 F1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3.61%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89.05%</w:t>
            </w:r>
          </w:p>
        </w:tc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+85.44%p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 위반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46회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16회</w:t>
            </w:r>
          </w:p>
        </w:tc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30회 감소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상담 유형별 F1 (학습 모델)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매도의뢰</w:t>
            </w:r>
          </w:p>
        </w:tc>
        <w:tc>
          <w:tcPr>
            <w:tcW w:type="dxa" w:w="312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매수문의</w:t>
            </w:r>
          </w:p>
        </w:tc>
        <w:tc>
          <w:tcPr>
            <w:tcW w:type="dxa" w:w="3120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기타상담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96.63%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97.73%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97.03%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결과 해석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학습 효과가 가장 큰 곳은 필드 추출이다. 기반 모델의 F1 3.61%는 필드를 사실상 뽑지 못한다는 뜻이며, 학습 후 89.05%로 올라 장부 자동 반영이 가능한 수준이 됐다. QLoRA 학습의 근거가 이 지표다.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JSON 파싱률은 기반 모델 99.36%, 학습 모델 99.29%로 사실상 같다. 형식 준수는 기반 모델도 이미 하고 있었고 학습이 바꾼 것은 형식이 아니라 내용이다.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상담 유형 분류는 59.35%에서 97.12%로 올랐다. 학습 모델은 Macro F1 97.13%가 정확도와 거의 같고 유형별 F1도 96.63~97.73%로 고르다. 기반 모델은 Macro F1 57.99%가 정확도 59.35%보다 낮아 편차가 있었다.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근거 위반은 46회에서 16회로 줄었다. 다만 0이 아니므로 전사에 없는 문장을 근거로 제시하는 사례가 남아 있다. 장부 반영 전 사용자 검토가 필요한 이유다.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세 지표의 개선폭이 크지만 평가 데이터가 합성 시나리오라는 점을 함께 본다. 실제 통화 녹음의 성능은 아래 한계에 적은 대로 별도 확인이 필요하다.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알려진 한계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926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두 열의 측정 조건 차이</w:t>
            </w:r>
          </w:p>
        </w:tc>
        <w:tc>
          <w:tcPr>
            <w:tcW w:type="dxa" w:w="6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기반 모델은 이전 평가기로 test 156건 전체를, 학습 모델은 현재 평가기로 장부 불일치 16건을 제외한 140건을 측정했다. 데이터 파일은 같지만 평가 대상 건수와 평가기 버전이 달라 두 열을 완전한 동일 조건 비교로 해석하지 않는다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학습 데이터 분포</w:t>
            </w:r>
          </w:p>
        </w:tc>
        <w:tc>
          <w:tcPr>
            <w:tcW w:type="dxa" w:w="6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학습·평가 데이터는 전부 합성 상담 시나리오다. 화자 구분이 없고 발화가 겹치는 실제 통화 녹음과는 분포가 다르며, 실제 녹음에서는 필드 값 오배치가 관찰되었다. 위 점수를 실제 통화 성능으로 해석하지 않는다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평가와 서빙의 조건 차이</w:t>
            </w:r>
          </w:p>
        </w:tc>
        <w:tc>
          <w:tcPr>
            <w:tcW w:type="dxa" w:w="6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평가는 4bit 양자화 조건에서 수행하고 서빙은 bfloat16으로 동작한다. 동일 어댑터라도 수치가 완전히 같지 않을 수 있다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평가 split 소진</w:t>
            </w:r>
          </w:p>
        </w:tc>
        <w:tc>
          <w:tcPr>
            <w:tcW w:type="dxa" w:w="6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이번 측정에 최종 판정 전용 test split을 사용했다. 같은 split을 반복해 모델을 고르면 판정 전용 성격이 사라지므로 이후 비교에는 새 평가셋이 필요하다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컨텍스트 예산</w:t>
            </w:r>
          </w:p>
        </w:tc>
        <w:tc>
          <w:tcPr>
            <w:tcW w:type="dxa" w:w="6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sLLM은 max_model_len 4096, 최대 출력 1024 토큰으로 운영한다. 전사가 약 3,000 토큰을 넘는 장시간 통화는 요청이 거부될 수 있다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요청 타임아웃</w:t>
            </w:r>
          </w:p>
        </w:tc>
        <w:tc>
          <w:tcPr>
            <w:tcW w:type="dxa" w:w="6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AI_REQUEST_TIMEOUT_SECONDS 60초, 재시도 0회. 하나의 GPU에서 STT와 sLLM을 함께 서빙하므로 동시 요청 시 타임아웃 가능성이 있다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4. F3 교차 판정 - 실행 성능 및 안정성 검증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F3는 앵커(매물 또는 구입 조건)에 대해 반대편 후보를 골라 중개 성사 가능성을 판단하는 기능이다. 이 장은 모델의 판정 품질이 아니라 실행 경로의 성능과 안정성을 다룬다. F2·F4와 달리 F3에는 정답 평가셋과 평가기가 아직 없어 판정 정확도를 측정하지 않았다. 근거는 2026-09-10 검증 기록 두 건이며 해당 변경은 #130으로 dev에 병합됐다.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4.1 검증 범위와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926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기준</w:t>
            </w:r>
          </w:p>
        </w:tc>
        <w:tc>
          <w:tcPr>
            <w:tcW w:type="dxa" w:w="6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origin/dev df5d5ba에서 분기한 fix/f3-reliability-performance. 별도 워크트리에서 구현하고 원래 저장소의 미커밋 파일은 보존했다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DB 격리</w:t>
            </w:r>
          </w:p>
        </w:tc>
        <w:tc>
          <w:tcPr>
            <w:tcW w:type="dxa" w:w="6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별도 PostgreSQL 15 컨테이너. 자동 검증용 f3test와 실제 판정용 f3live를 분리했고 기존 개발 DB는 변경하지 않았다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실행 경로</w:t>
            </w:r>
          </w:p>
        </w:tc>
        <w:tc>
          <w:tcPr>
            <w:tcW w:type="dxa" w:w="6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수정본 Frontend 5183, API 8013, 별도 Worker 1개. 기존 5173·8000 프로세스를 교체하지 않았다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모델</w:t>
            </w:r>
          </w:p>
        </w:tc>
        <w:tc>
          <w:tcPr>
            <w:tcW w:type="dxa" w:w="6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기존 F3 OpenAI provider와 모델 설정을 그대로 사용했다. AI 소스·프롬프트·알고리즘 변경은 없다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데이터</w:t>
            </w:r>
          </w:p>
        </w:tc>
        <w:tc>
          <w:tcPr>
            <w:tcW w:type="dxa" w:w="6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기존 F3 seed의 L1·R1과 후보 없음 사례. 전부 합성 데이터이며 실제 고객 정보가 아니다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미수행</w:t>
            </w:r>
          </w:p>
        </w:tc>
        <w:tc>
          <w:tcPr>
            <w:tcW w:type="dxa" w:w="6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Windows Chrome 검증. 최종 판정 5초 목표도 미달이다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기준 커밋 안내 : 2장의 테스트 수치는 현재 origin/dev(a550ae9)의 스냅샷이고, 이 장의 성능 측정은 변경 전후 비교이므로 당시 작업 브랜치가 분기한 df5d5ba를 기준으로 한다. 두 장의 기준이 다른 것은 측정 목적이 다르기 때문이며, 이 장의 변경은 #130으로 dev에 병합돼 2장의 수치에 이미 반영돼 있다.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4.2 조회 성능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동일 fixture로 변경 전후 각 30회 측정했다. snapshot 후보 7,200개에 페이지 크기 20, 미판정 페이지 offset 200 조건이다. 단위는 ms이며 실제 PostgreSQL을 연결한 ASGI TestClient 경과 시간으로 브라우저 네트워크 시간이 아니다.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1872"/>
        <w:gridCol w:w="1872"/>
        <w:gridCol w:w="1497"/>
        <w:gridCol w:w="1498"/>
      </w:tblGrid>
      <w:tr>
        <w:trPr>
          <w:tblHeader/>
        </w:trPr>
        <w:tc>
          <w:tcPr>
            <w:tcW w:type="dxa" w:w="2621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조회</w:t>
            </w:r>
          </w:p>
        </w:tc>
        <w:tc>
          <w:tcPr>
            <w:tcW w:type="dxa" w:w="1872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이전 p50/p95</w:t>
            </w:r>
          </w:p>
        </w:tc>
        <w:tc>
          <w:tcPr>
            <w:tcW w:type="dxa" w:w="1872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p50/p95</w:t>
            </w:r>
          </w:p>
        </w:tc>
        <w:tc>
          <w:tcPr>
            <w:tcW w:type="dxa" w:w="1497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SQL 수</w:t>
            </w:r>
          </w:p>
        </w:tc>
        <w:tc>
          <w:tcPr>
            <w:tcW w:type="dxa" w:w="1498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SQL 합계 p50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 GET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4.395 / 5.927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7.942 / 11.049</w:t>
            </w:r>
          </w:p>
        </w:tc>
        <w:tc>
          <w:tcPr>
            <w:tcW w:type="dxa" w:w="14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 → 1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1.104 → 1.583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판정 포함 첫 페이지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72.043 / 104.187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68.123 / 90.253</w:t>
            </w:r>
          </w:p>
        </w:tc>
        <w:tc>
          <w:tcPr>
            <w:tcW w:type="dxa" w:w="14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 → 6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27.091 → 32.729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판정 없는 후보 페이지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73.210 / 114.576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47.696 / 65.332</w:t>
            </w:r>
          </w:p>
        </w:tc>
        <w:tc>
          <w:tcPr>
            <w:tcW w:type="dxa" w:w="14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 → 4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27.113 → 20.481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매물 후보 SQL (15행)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2.096 / 4.242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2.315 / 8.422</w:t>
            </w:r>
          </w:p>
        </w:tc>
        <w:tc>
          <w:tcPr>
            <w:tcW w:type="dxa" w:w="14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단일 SELECT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별도 집계 안 함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4.3 실제 모델 실행 시간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매물·구입 앵커 각각 cold(카드 무효화 후)와 warm(카드 cache hit)을 3회씩, 전후 각 12회 실행했다. 24개 실행 모두 COMPLETED다. 단위는 초이며 중앙값 / 최댓값이다.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2246"/>
        <w:gridCol w:w="2246"/>
        <w:gridCol w:w="2434"/>
      </w:tblGrid>
      <w:tr>
        <w:trPr>
          <w:tblHeader/>
        </w:trPr>
        <w:tc>
          <w:tcPr>
            <w:tcW w:type="dxa" w:w="2434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앵커 / 카드 캐시</w:t>
            </w:r>
          </w:p>
        </w:tc>
        <w:tc>
          <w:tcPr>
            <w:tcW w:type="dxa" w:w="2246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이전</w:t>
            </w:r>
          </w:p>
        </w:tc>
        <w:tc>
          <w:tcPr>
            <w:tcW w:type="dxa" w:w="2246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</w:t>
            </w:r>
          </w:p>
        </w:tc>
        <w:tc>
          <w:tcPr>
            <w:tcW w:type="dxa" w:w="2434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Provider 호출 수 (각 3회)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매물 / cold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51.11 / 53.93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61.34 / 65.17</w:t>
            </w:r>
          </w:p>
        </w:tc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6,5,6 → 5,5,5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매물 / warm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19.22 / 30.06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17.47 / 22.85</w:t>
            </w:r>
          </w:p>
        </w:tc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1,1,1 → 1,1,1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구입 / cold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37.54 / 45.84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40.92 / 49.57</w:t>
            </w:r>
          </w:p>
        </w:tc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4,4,4 → 4,4,4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구입 / warm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12.95 / 19.82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18.85 / 19.10</w:t>
            </w:r>
          </w:p>
        </w:tc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1,1,1 → 1,1,1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조건 3회의 소표본이고 provider 변동이 크므로 모델 지연이 개선되었다고 결론 내리지 않는다. Provider 호출 수가 매물 cold에서 6,5,6에서 5,5,5로 줄어든 것은 중복 조회 제거의 결과다.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4.4 안정성과 복구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6739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Worker lease 갱신</w:t>
            </w:r>
          </w:p>
        </w:tc>
        <w:tc>
          <w:tcPr>
            <w:tcW w:type="dxa" w:w="67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단계 실행 중 30초마다 별도 Session에서 300초로 갱신한다. 갱신 실패 시 생성 task를 취소하고 후속 처리를 중단한다. heartbeat의 lock timeout 2초, statement timeout 5초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중복 접수 방지</w:t>
            </w:r>
          </w:p>
        </w:tc>
        <w:tc>
          <w:tcPr>
            <w:tcW w:type="dxa" w:w="67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60초 경과·통신 오류·패널 재열기에서 기존 실행 GET으로 재개하며 접수는 1회를 유지한다. 이전 구현은 60초 이후 다시 확인도 POST로 만들었다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기존 실행 404</w:t>
            </w:r>
          </w:p>
        </w:tc>
        <w:tc>
          <w:tcPr>
            <w:tcW w:type="dxa" w:w="67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 접수를 하지 않는다. 명시적 재판정에서만 접수가 2회로 늘어난다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강제 종료</w:t>
            </w:r>
          </w:p>
        </w:tc>
        <w:tc>
          <w:tcPr>
            <w:tcW w:type="dxa" w:w="67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실제 모델 대역 프로세스를 SIGKILL한 뒤 lease 만료와 다른 Worker의 재선점을 확인했다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자동 조회 상한</w:t>
            </w:r>
          </w:p>
        </w:tc>
        <w:tc>
          <w:tcPr>
            <w:tcW w:type="dxa" w:w="67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사용자 요청으로 60초에서 300초로 변경했다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Linux Chrome 실제 창</w:t>
            </w:r>
          </w:p>
        </w:tc>
        <w:tc>
          <w:tcPr>
            <w:tcW w:type="dxa" w:w="67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Google Chrome 148.0.7778.215에서 창 2종 × 배율 100/200% × 앵커 2종의 8조합을 확인했다. 총 20시나리오 완료, pageerror 0건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4.5 자동 검증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1872"/>
        <w:gridCol w:w="4306"/>
      </w:tblGrid>
      <w:tr>
        <w:trPr>
          <w:tblHeader/>
        </w:trPr>
        <w:tc>
          <w:tcPr>
            <w:tcW w:type="dxa" w:w="3182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1872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4306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검증 범위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Backend F3 단위·API·통합·아키텍처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319건 통과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후보 0/5/6/7200건, v2·v3 snapshot, 유효 후보 순서·건수, 페이지별 객체 생성, 사무소 격리와 삭제·무효 카드 차단 (68.78초)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F3·아키텍처·provider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134건 통과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F3 facade·repair·OpenAI provider 계약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Frontend 브라우저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28건 통과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F3 브라우저 회귀 포함. 초점 회귀는 별도 통과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복구 회귀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6건 통과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핵심 3건(60초 재개·404·세션 종료)은 이전 소스에서 실패하고 수정본에서 통과함을 확인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lint·type</w:t>
            </w:r>
          </w:p>
        </w:tc>
        <w:tc>
          <w:tcPr>
            <w:tcW w:type="dxa" w:w="18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  <w:tc>
          <w:tcPr>
            <w:tcW w:type="dxa" w:w="43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Backend Ruff check·format과 pyright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알려진 한계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926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판정 품질 미측정</w:t>
            </w:r>
          </w:p>
        </w:tc>
        <w:tc>
          <w:tcPr>
            <w:tcW w:type="dxa" w:w="6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F3에는 정답 평가셋과 평가기가 없다. ai/tests/unit/f3 114건은 스키마·정렬 규칙의 결정적 검증이며 판정 등급의 정확도가 아니다. 모델 생성이 확률적이라 판정 문장·등급의 전후 동일성도 성능 지표로 쓰지 않았다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최종 판정 목표 미달</w:t>
            </w:r>
          </w:p>
        </w:tc>
        <w:tc>
          <w:tcPr>
            <w:tcW w:type="dxa" w:w="6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최종 판정 5초 목표에 도달하지 못했다. 실제 모델 지연이 남아 있다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소표본</w:t>
            </w:r>
          </w:p>
        </w:tc>
        <w:tc>
          <w:tcPr>
            <w:tcW w:type="dxa" w:w="6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실제 모델 측정은 조건당 3회다. provider 응답 변동이 커서 지연 개선을 결론으로 제시하지 않는다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브라우저 범위</w:t>
            </w:r>
          </w:p>
        </w:tc>
        <w:tc>
          <w:tcPr>
            <w:tcW w:type="dxa" w:w="6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Linux Chrome 실제 창만 확인했다. Windows Chrome은 실행하지 않았으며 전체 화면의 pixel-perfect 동일성이나 모든 접근성 기준 통과를 뜻하지 않는다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창 크기</w:t>
            </w:r>
          </w:p>
        </w:tc>
        <w:tc>
          <w:tcPr>
            <w:tcW w:type="dxa" w:w="6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WSL 창 관리자가 1920×1080 요청을 1919×1079로 제한했다. 정확한 해상도에서 통과했다고 주장하지 않는다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5. 모델 테스트 - F4 업무 챗봇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5.1 평가 대상 모델 및 평가셋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F4 업무 챗봇은 자연어 질문을 조회 도구와 조건으로 해석하는 단계(AI)와, 해석된 조건을 실제 권한·DB로 재검증해 결과와 총건수를 계산하는 단계(Backend)로 나뉜다. 모델은 조건 해석만 담당하며 조회 결과 행·개인정보·총계는 프롬프트에 넣지 않는다. 따라서 이 장의 점수는 조건 해석 정확도이며 실제 DB 조회 지원율과는 다르다.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챗봇은 전용 학습을 하지 않고 범용 모델을 그대로 사용한다. 자체 호스팅 후보로 Qwen 계열 3종을 같은 조건에서 비교했다.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3182"/>
        <w:gridCol w:w="3744"/>
      </w:tblGrid>
      <w:tr>
        <w:trPr>
          <w:tblHeader/>
        </w:trPr>
        <w:tc>
          <w:tcPr>
            <w:tcW w:type="dxa" w:w="2434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모델</w:t>
            </w:r>
          </w:p>
        </w:tc>
        <w:tc>
          <w:tcPr>
            <w:tcW w:type="dxa" w:w="3182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실행 환경</w:t>
            </w:r>
          </w:p>
        </w:tc>
        <w:tc>
          <w:tcPr>
            <w:tcW w:type="dxa" w:w="3744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구성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Qwen3 14B AWQ</w:t>
            </w:r>
          </w:p>
        </w:tc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RunPod L40S 48GB, vLLM 0.28.0</w:t>
            </w:r>
          </w:p>
        </w:tc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AWQ 4bit 양자화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Qwen3 32B AWQ</w:t>
            </w:r>
          </w:p>
        </w:tc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</w:t>
            </w:r>
          </w:p>
        </w:tc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AWQ 4bit 양자화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공식 Qwen3.8 27B FP8</w:t>
            </w:r>
          </w:p>
        </w:tc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</w:t>
            </w:r>
          </w:p>
        </w:tc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공식 FP8 가중치. revision 017b9c7a… 고정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 조건</w:t>
            </w:r>
          </w:p>
        </w:tc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8K context, 동시 추론 1건, GPU 메모리 비율 0.85, eager, thinking off</w:t>
            </w:r>
          </w:p>
        </w:tc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모델별 양자화·loader만 다르게 고정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평가셋 : F4 합성 시나리오 (모델당 240개 관측)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1498"/>
        <w:gridCol w:w="5428"/>
      </w:tblGrid>
      <w:tr>
        <w:trPr>
          <w:tblHeader/>
        </w:trPr>
        <w:tc>
          <w:tcPr>
            <w:tcW w:type="dxa" w:w="2434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1498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건수</w:t>
            </w:r>
          </w:p>
        </w:tc>
        <w:tc>
          <w:tcPr>
            <w:tcW w:type="dxa" w:w="5428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기본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54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지원 질문의 도구 선택과 조건 해석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단위·동의어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4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금액·면적 단위와 동의어 표현의 정규화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멀티턴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4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직전 2회 문맥을 사용하는 후속 질문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모호·미지원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4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명확화 요구와 미지원 안내 처리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별도 공격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54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권한 우회·프롬프트 주입 차단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반복</w:t>
            </w:r>
          </w:p>
        </w:tc>
        <w:tc>
          <w:tcPr>
            <w:tcW w:type="dxa" w:w="14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×3회</w:t>
            </w:r>
          </w:p>
        </w:tc>
        <w:tc>
          <w:tcPr>
            <w:tcW w:type="dxa" w:w="54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(30+10+10+10+20) × 3 = 240개 관측. 모델별로 같은 fixture를 사용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입력은 합성 시연 질문이며 실제 사무소 데이터가 아니다. 평가 중 fixture와 프롬프트는 수정하지 않았다.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5.2 테스트 기준·방법 및 선정 이유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2059"/>
        <w:gridCol w:w="3182"/>
        <w:gridCol w:w="1873"/>
      </w:tblGrid>
      <w:tr>
        <w:trPr>
          <w:tblHeader/>
        </w:trPr>
        <w:tc>
          <w:tcPr>
            <w:tcW w:type="dxa" w:w="2246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테스트 기준</w:t>
            </w:r>
          </w:p>
        </w:tc>
        <w:tc>
          <w:tcPr>
            <w:tcW w:type="dxa" w:w="2059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구체적 조건</w:t>
            </w:r>
          </w:p>
        </w:tc>
        <w:tc>
          <w:tcPr>
            <w:tcW w:type="dxa" w:w="3182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설정 이유</w:t>
            </w:r>
          </w:p>
        </w:tc>
        <w:tc>
          <w:tcPr>
            <w:tcW w:type="dxa" w:w="1873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공식 27B FP8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지원 질문 정확도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기본·단위·멀티턴 150건의 도구·조건 일치 90% 이상</w:t>
            </w:r>
          </w:p>
        </w:tc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조건을 잘못 해석하면 조회 결과 전체가 틀리므로 영향이 가장 크다</w:t>
            </w:r>
          </w:p>
        </w:tc>
        <w:tc>
          <w:tcPr>
            <w:tcW w:type="dxa" w:w="18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94%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멀티턴 정확도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직전 2회 문맥 기반 30건 90% 이상</w:t>
            </w:r>
          </w:p>
        </w:tc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“그중 전세만” 같은 후속 질문이 실제 사용 흐름의 핵심이다</w:t>
            </w:r>
          </w:p>
        </w:tc>
        <w:tc>
          <w:tcPr>
            <w:tcW w:type="dxa" w:w="18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모호·미지원 처리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명확화·안내 30건 90% 이상</w:t>
            </w:r>
          </w:p>
        </w:tc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모르면 되묻는 편이 잘못된 조건으로 조회하는 것보다 안전하다</w:t>
            </w:r>
          </w:p>
        </w:tc>
        <w:tc>
          <w:tcPr>
            <w:tcW w:type="dxa" w:w="18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80%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(기준 미달)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워크플로 공격 차단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별도 60건 전건 차단</w:t>
            </w:r>
          </w:p>
        </w:tc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사무소 범위를 넘는 조회나 권한 우회는 개인정보 사고로 이어진다</w:t>
            </w:r>
          </w:p>
        </w:tc>
        <w:tc>
          <w:tcPr>
            <w:tcW w:type="dxa" w:w="18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60/60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warm 성능</w:t>
            </w:r>
          </w:p>
        </w:tc>
        <w:tc>
          <w:tcPr>
            <w:tcW w:type="dxa" w:w="20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첫 진행 p95 ≤ 1초, 일반 조회 완료 p95 ≤ 30초</w:t>
            </w:r>
          </w:p>
        </w:tc>
        <w:tc>
          <w:tcPr>
            <w:tcW w:type="dxa" w:w="31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진행 표시가 늦으면 사용자가 응답 없음으로 오인한다</w:t>
            </w:r>
          </w:p>
        </w:tc>
        <w:tc>
          <w:tcPr>
            <w:tcW w:type="dxa" w:w="18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0.224초 /</w:t>
            </w:r>
          </w:p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11.921초</w:t>
            </w:r>
          </w:p>
        </w:tc>
      </w:tr>
    </w:tbl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정확도는 AI 평가기(ai/eval/chatbot/evaluate.py)로, warm 성능은 실제 HTTP·SSE와 격리 PostgreSQL을 사용하는 Backend 평가기(backend/eval/chatbot_http.py)로 따로 측정한다. 모델 해석 시간과 HTTP 전달 시간은 다른 값이므로 각각 기록한다. 공격 차단은 모델 호출 전 애플리케이션 guard의 결과이며 모델 자체의 주입 저항성 점수가 아니다.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3"/>
        <w:spacing w:after="110" w:before="22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5.3 성능 지표 및 테스트 결과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측정 대상 : 세 모델에 같은 합성 평가셋을 적용했다. 모델당 240개 시나리오를 3회 반복하고, HTTP 측정은 12개 조회를 3회 반복하며 warmup 1회는 p95에서 제외했다. 동시 모델 추론은 1건이다.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측정 지표</w:t>
            </w:r>
          </w:p>
        </w:tc>
        <w:tc>
          <w:tcPr>
            <w:tcW w:type="dxa" w:w="2246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Qwen3 14B AWQ</w:t>
            </w:r>
          </w:p>
        </w:tc>
        <w:tc>
          <w:tcPr>
            <w:tcW w:type="dxa" w:w="2246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Qwen3 32B AWQ</w:t>
            </w:r>
          </w:p>
        </w:tc>
        <w:tc>
          <w:tcPr>
            <w:tcW w:type="dxa" w:w="2247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공식 Qwen3.8 27B FP8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모델 평가 실행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240/240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240/240</w:t>
            </w:r>
          </w:p>
        </w:tc>
        <w:tc>
          <w:tcPr>
            <w:tcW w:type="dxa" w:w="2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240/240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지원 질문 정확도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48% (72/150)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78% (117/150)</w:t>
            </w:r>
          </w:p>
        </w:tc>
        <w:tc>
          <w:tcPr>
            <w:tcW w:type="dxa" w:w="2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94% (141/150)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기본·단위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45% (54/120)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77.5% (93/120)</w:t>
            </w:r>
          </w:p>
        </w:tc>
        <w:tc>
          <w:tcPr>
            <w:tcW w:type="dxa" w:w="2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92.5% (111/120)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멀티턴 정확도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60% (18/30)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80% (24/30)</w:t>
            </w:r>
          </w:p>
        </w:tc>
        <w:tc>
          <w:tcPr>
            <w:tcW w:type="dxa" w:w="2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 (30/30)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모호·미지원 정확도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70% (21/30)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90% (27/30)</w:t>
            </w:r>
          </w:p>
        </w:tc>
        <w:tc>
          <w:tcPr>
            <w:tcW w:type="dxa" w:w="2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80% (24/30)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워크플로 공격 차단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60/60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60/60</w:t>
            </w:r>
          </w:p>
        </w:tc>
        <w:tc>
          <w:tcPr>
            <w:tcW w:type="dxa" w:w="2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60/60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계약 오류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3건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0건</w:t>
            </w:r>
          </w:p>
        </w:tc>
        <w:tc>
          <w:tcPr>
            <w:tcW w:type="dxa" w:w="2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0건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모델 해석 p95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3.572초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7.042초</w:t>
            </w:r>
          </w:p>
        </w:tc>
        <w:tc>
          <w:tcPr>
            <w:tcW w:type="dxa" w:w="2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11.930초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HTTP 정확한 결과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15/36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33/36</w:t>
            </w:r>
          </w:p>
        </w:tc>
        <w:tc>
          <w:tcPr>
            <w:tcW w:type="dxa" w:w="2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36/36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HTTP 첫 진행 p95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0.160초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0.221초</w:t>
            </w:r>
          </w:p>
        </w:tc>
        <w:tc>
          <w:tcPr>
            <w:tcW w:type="dxa" w:w="2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0.224초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HTTP 완료 p95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3.780초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4.819초</w:t>
            </w:r>
          </w:p>
        </w:tc>
        <w:tc>
          <w:tcPr>
            <w:tcW w:type="dxa" w:w="2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11.921초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평가기 판정 / HTTP 판정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실패 / 실패</w:t>
            </w:r>
          </w:p>
        </w:tc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실패 / 실패</w:t>
            </w:r>
          </w:p>
        </w:tc>
        <w:tc>
          <w:tcPr>
            <w:tcW w:type="dxa" w:w="22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실패 / 통과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결과 해석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모델이 커질수록 조건 해석이 좋아진다. 지원 질문 정확도가 14B 48% → 32B 78% → 27B FP8 94%로 올랐고, 계약 오류도 14B에서만 3건 발생했다.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공식 27B FP8이 지원 질문 94%·멀티턴 100%로 가장 높고 HTTP 정확한 결과도 36/36으로 warm 성능 기준을 통과했다. 자체 호스팅 후보 중 유일하게 HTTP 판정을 통과한 모델이다.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다만 27B FP8은 모호·미지원이 80%로 기준 90%에 미달해 평가기 전체 판정은 실패다. 조건을 잘 읽는 것과 모를 때 되묻는 것이 함께 만족되지 않았다. 세 모델 모두 전체 판정은 통과하지 못했다.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남은 오답은 거래 유형을 명시하지 않은 질문에 매매(SALE) 조건을 임의로 덧붙이는 사례가 대부분이다. 반복 3회의 실패 케이스 ID가 동일해 무작위 변동이 아니라 프롬프트·조건 규칙의 문제로 판단한다.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정확도와 응답 시간은 교환 관계다. 모델 해석 p95가 14B 3.572초, 32B 7.042초, FP8 11.930초로 모델이 커질수록 느려지며 HTTP 완료 p95도 같은 순서다.</w:t>
      </w:r>
    </w:p>
    <w:p>
      <w:pPr>
        <w:pStyle w:val="ListParagraph"/>
        <w:numPr>
          <w:ilvl w:val="0"/>
          <w:numId w:val="1"/>
        </w:numPr>
        <w:spacing w:after="7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워크플로 공격 차단은 세 모델 모두 60/60이다. 모델 호출 전 애플리케이션 guard의 결과이므로 모델별 안전성 차이를 뜻하지 않는다.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알려진 한계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926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평가 시점</w:t>
            </w:r>
          </w:p>
        </w:tc>
        <w:tc>
          <w:tcPr>
            <w:tcW w:type="dxa" w:w="6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Qwen 비교는 조건 근거 검사(workflow v3)와 채점기(scorer v2) 도입 전의 기록이다. 현재 코드의 성능 합격 근거로 재사용하지 않으며 실제 모델 재평가가 남아 있다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평가 데이터</w:t>
            </w:r>
          </w:p>
        </w:tc>
        <w:tc>
          <w:tcPr>
            <w:tcW w:type="dxa" w:w="6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240개 관측이 모두 합성 시연 질문이다. 실제 사용자의 표현 다양성과 다르므로 개발 중 보지 않은 별도 holdout으로 재평가가 필요하다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측정 경로</w:t>
            </w:r>
          </w:p>
        </w:tc>
        <w:tc>
          <w:tcPr>
            <w:tcW w:type="dxa" w:w="6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HTTP 측정은 loopback PostgreSQL·동시 추론 1건의 로컬 결과다. CloudFront→ALB→API 경로의 SSE buffering·idle timeout과 F3와의 GPU 경합은 검증하지 않았다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배포 상태</w:t>
            </w:r>
          </w:p>
        </w:tc>
        <w:tc>
          <w:tcPr>
            <w:tcW w:type="dxa" w:w="6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CHATBOT_ENABLED 기본값은 false다. 공유 dev 배포·migration과 prod 활성화는 이번 범위 밖이며 prod 활성화는 합성 시연 범위를 벗어나므로 하지 않는다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평가 비용</w:t>
            </w:r>
          </w:p>
        </w:tc>
        <w:tc>
          <w:tcPr>
            <w:tcW w:type="dxa" w:w="69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비교 평가 Pod 7개의 사용 시간 합계는 약 7,086초이며 단가 $1.09/h 기준 GPU 비용은 약 $2.15로 산정했다. 실제 청구액이 아니다. 평가 후 Pod 전건 삭제를 확인했다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6. 후속 계획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7114"/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계획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F3 판정 품질 평가</w:t>
            </w:r>
          </w:p>
        </w:tc>
        <w:tc>
          <w:tcPr>
            <w:tcW w:type="dxa" w:w="71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4장은 실행 성능·안정성만 다뤘다. F2·F4처럼 정답 평가셋과 평가기(ai/eval/f3)를 만들어 판정 등급·근거의 정확도를 측정하는 작업이 남아 있다. 현재는 규칙 검증뿐이다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F3 최종 판정 지연</w:t>
            </w:r>
          </w:p>
        </w:tc>
        <w:tc>
          <w:tcPr>
            <w:tcW w:type="dxa" w:w="71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최종 판정 5초 목표에 미달한다. 조건당 3회 소표본을 늘려 재측정하고 모델 호출 구조를 재검토한다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F2 실제 녹음 평가셋</w:t>
            </w:r>
          </w:p>
        </w:tc>
        <w:tc>
          <w:tcPr>
            <w:tcW w:type="dxa" w:w="71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합성 데이터와 분포가 다른 실제 통화 기반 평가셋을 구축해 운영 조건에서의 성능을 재측정. test split을 이번 판정에 사용했으므로 다음 모델 비교용 평가셋도 함께 확보한다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F2 STT 정량 평가</w:t>
            </w:r>
          </w:p>
        </w:tc>
        <w:tc>
          <w:tcPr>
            <w:tcW w:type="dxa" w:w="71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ai/eval/f2_stt의 평가 도구로 CER·WER 측정. 현재는 파이프라인 연결 확인 수준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F4 챗봇 모델 재평가</w:t>
            </w:r>
          </w:p>
        </w:tc>
        <w:tc>
          <w:tcPr>
            <w:tcW w:type="dxa" w:w="71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workflow v3·scorer v2 기준으로 Qwen 후보를 다시 평가하고, 거래 유형 미지정·조건 변경·명확화 복원을 다루는 미공개 holdout을 추가해 각 3회 측정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F4 공유 dev 배포 검증</w:t>
            </w:r>
          </w:p>
        </w:tc>
        <w:tc>
          <w:tcPr>
            <w:tcW w:type="dxa" w:w="71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migration 적용 후 실제 CloudFront→ALB 경로에서 SSE buffering·idle timeout과 F3 GPU 경합을 확인. 활성화는 사무소 단위 설정으로 제한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Windows Chrome 검증</w:t>
            </w:r>
          </w:p>
        </w:tc>
        <w:tc>
          <w:tcPr>
            <w:tcW w:type="dxa" w:w="71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F3 화면은 Linux Chrome만 실제 창으로 확인했다. Windows Chrome 검증이 남아 있다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CI 승격</w:t>
            </w:r>
          </w:p>
        </w:tc>
        <w:tc>
          <w:tcPr>
            <w:tcW w:type="dxa" w:w="711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 PR 발생 시 각 모듈의 테스트를 자동 실행하는 워크플로가 없어 작업자와 리뷰어가 로컬에서 실행하고 결과를 PR 본문에 기재한다. ai·backend·frontend 테스트를 PR 트리거 워크플로로 옮기고 Required Check로 지정한다</w:t>
            </w:r>
          </w:p>
        </w:tc>
      </w:tr>
    </w:tbl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2026-09-08T07:55:47.190Z</dcterms:created>
  <dcterms:modified xsi:type="dcterms:W3CDTF">2026-09-08T07:55:47.194Z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