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맑은 고딕" w:cs="맑은 고딕" w:eastAsia="맑은 고딕" w:hAnsi="맑은 고딕"/>
          <w:b/>
          <w:bCs/>
          <w:sz w:val="22"/>
          <w:szCs w:val="22"/>
        </w:rPr>
        <w:t xml:space="preserve">SK 네트웍스 Family AI 30기 : 4팀</w:t>
      </w:r>
    </w:p>
    <w:p>
      <w:pPr>
        <w:spacing w:after="320"/>
        <w:jc w:val="center"/>
      </w:pPr>
      <w:r>
        <w:rPr>
          <w:rFonts w:ascii="맑은 고딕" w:cs="맑은 고딕" w:eastAsia="맑은 고딕" w:hAnsi="맑은 고딕"/>
          <w:b/>
          <w:bCs/>
          <w:sz w:val="34"/>
          <w:szCs w:val="34"/>
        </w:rPr>
        <w:t xml:space="preserve">멀티 에이전트 테스트 계획 및 결과 보고서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cantSplit/>
        </w:trPr>
        <w:tc>
          <w:tcPr>
            <w:tcW w:type="dxa" w:w="22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구분</w:t>
            </w:r>
          </w:p>
        </w:tc>
        <w:tc>
          <w:tcPr>
            <w:tcW w:type="dxa" w:w="71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내용</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산출물 단계</w:t>
            </w:r>
          </w:p>
        </w:tc>
        <w:tc>
          <w:tcPr>
            <w:tcW w:type="dxa" w:w="71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모델링 및 평가</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제출 일자</w:t>
            </w:r>
          </w:p>
        </w:tc>
        <w:tc>
          <w:tcPr>
            <w:tcW w:type="dxa" w:w="71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2026. 8. 29.</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깃허브 경로</w:t>
            </w:r>
          </w:p>
        </w:tc>
        <w:tc>
          <w:tcPr>
            <w:tcW w:type="dxa" w:w="71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https://github.com/SKNETWORKS-FAMILY-AICAMP/SKN30-FINAL-4Team</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작성 팀원</w:t>
            </w:r>
          </w:p>
        </w:tc>
        <w:tc>
          <w:tcPr>
            <w:tcW w:type="dxa" w:w="71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이동욱 (백엔드 / 분석 파이프라인)</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대상 시스템</w:t>
            </w:r>
          </w:p>
        </w:tc>
        <w:tc>
          <w:tcPr>
            <w:tcW w:type="dxa" w:w="71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SIMS — 중소기업지원사업 사전협의 요청서 자동 검토 시스템</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기준 코드</w:t>
            </w:r>
          </w:p>
        </w:tc>
        <w:tc>
          <w:tcPr>
            <w:tcW w:type="dxa" w:w="71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커밋 3a85ee4 (리팩토링 착수 이전 시점)</w:t>
            </w:r>
          </w:p>
        </w:tc>
      </w:tr>
    </w:tbl>
    <w:p>
      <w:pPr>
        <w:spacing w:after="120"/>
      </w:pPr>
    </w:p>
    <w:p>
      <w:pPr>
        <w:pBdr>
          <w:left w:val="single" w:color="4A6FA5" w:sz="12" w:space="8"/>
        </w:pBdr>
        <w:spacing w:after="160" w:before="120" w:line="300"/>
        <w:ind w:left="120"/>
      </w:pPr>
      <w:r>
        <w:rPr>
          <w:rFonts w:ascii="맑은 고딕" w:cs="맑은 고딕" w:eastAsia="맑은 고딕" w:hAnsi="맑은 고딕"/>
          <w:i/>
          <w:iCs/>
          <w:color w:val="333333"/>
          <w:sz w:val="19"/>
          <w:szCs w:val="19"/>
        </w:rPr>
        <w:t xml:space="preserve">본 보고서는 현재 진행 중인 구조 리팩토링 착수 이전 시점의 코드(커밋 3a85ee4)를 기준으로 작성되었습니다. 테스트는 현재도 계속 수행 중이며, 이후 테스트 결과에 따라 에이전트 구성과 파이프라인 구조를 변경할 예정입니다. 따라서 본 문서의 수치와 구조는 최종 확정본이 아닌 해당 시점의 스냅샷입니다.</w:t>
      </w:r>
    </w:p>
    <w:p>
      <w:pPr>
        <w:pStyle w:val="Heading1"/>
        <w:spacing w:after="120" w:before="320"/>
      </w:pPr>
      <w:r>
        <w:rPr>
          <w:rFonts w:ascii="맑은 고딕" w:cs="맑은 고딕" w:eastAsia="맑은 고딕" w:hAnsi="맑은 고딕"/>
          <w:b/>
          <w:bCs/>
          <w:sz w:val="26"/>
          <w:szCs w:val="26"/>
        </w:rPr>
        <w:t xml:space="preserve">1. 테스트 개요 및 환경 설정</w:t>
      </w:r>
    </w:p>
    <w:p>
      <w:pPr>
        <w:pStyle w:val="Heading2"/>
        <w:spacing w:after="120" w:before="220"/>
      </w:pPr>
      <w:r>
        <w:rPr>
          <w:rFonts w:ascii="맑은 고딕" w:cs="맑은 고딕" w:eastAsia="맑은 고딕" w:hAnsi="맑은 고딕"/>
          <w:b/>
          <w:bCs/>
          <w:sz w:val="22"/>
          <w:szCs w:val="22"/>
        </w:rPr>
        <w:t xml:space="preserve">1.1 테스트 목적 및 범위 정의</w:t>
      </w:r>
    </w:p>
    <w:p>
      <w:pPr>
        <w:spacing w:after="100" w:line="300"/>
      </w:pPr>
      <w:r>
        <w:rPr>
          <w:rFonts w:ascii="맑은 고딕" w:cs="맑은 고딕" w:eastAsia="맑은 고딕" w:hAnsi="맑은 고딕"/>
          <w:sz w:val="20"/>
          <w:szCs w:val="20"/>
        </w:rPr>
        <w:t>본 보고서는 중소기업지원사업 사전협의 요청서(HWP/HWPX)를 입력받아 문서의 필수 항목 누락을 점검하고, 항목 간 논리 정합성을 판정하며, 유사 공고와 비교해 중복 여부를 검토하는 멀티 에이전트 분석 파이프라인의 산출 계약 준수와 안정성을 검증하는 데 목적이 있습니다. 특히 다음 세 가지를 중점적으로 평가합니다.</w:t>
      </w:r>
    </w:p>
    <w:p>
      <w:pPr>
        <w:pStyle w:val="ListParagraph"/>
        <w:numPr>
          <w:ilvl w:val="0"/>
          <w:numId w:val="2"/>
        </w:numPr>
        <w:spacing w:after="60" w:line="300"/>
      </w:pPr>
      <w:r>
        <w:rPr>
          <w:rFonts w:ascii="맑은 고딕" w:cs="맑은 고딕" w:eastAsia="맑은 고딕" w:hAnsi="맑은 고딕"/>
          <w:sz w:val="20"/>
          <w:szCs w:val="20"/>
        </w:rPr>
        <w:t xml:space="preserve">근거 접지(grounding): LLM이 생성한 모든 판정이 파서가 추출한 원문 조각에 실제로 존재하는지 검증한다. 접지되지 않은 근거는 결과에서 제거한다.</w:t>
      </w:r>
    </w:p>
    <w:p>
      <w:pPr>
        <w:pStyle w:val="ListParagraph"/>
        <w:numPr>
          <w:ilvl w:val="0"/>
          <w:numId w:val="2"/>
        </w:numPr>
        <w:spacing w:after="60" w:line="300"/>
      </w:pPr>
      <w:r>
        <w:rPr>
          <w:rFonts w:ascii="맑은 고딕" w:cs="맑은 고딕" w:eastAsia="맑은 고딕" w:hAnsi="맑은 고딕"/>
          <w:sz w:val="20"/>
          <w:szCs w:val="20"/>
        </w:rPr>
        <w:t>산출 계약 보존(contract invariance): CPL 13개 항목, FIT 7개 관계, SIM 4개 축이라는 산출 계약이 실패 경로에서도 유지되는지 검증한다.</w:t>
      </w:r>
    </w:p>
    <w:p>
      <w:pPr>
        <w:pStyle w:val="ListParagraph"/>
        <w:numPr>
          <w:ilvl w:val="0"/>
          <w:numId w:val="2"/>
        </w:numPr>
        <w:spacing w:after="60" w:line="300"/>
      </w:pPr>
      <w:r>
        <w:rPr>
          <w:rFonts w:ascii="맑은 고딕" w:cs="맑은 고딕" w:eastAsia="맑은 고딕" w:hAnsi="맑은 고딕"/>
          <w:sz w:val="20"/>
          <w:szCs w:val="20"/>
        </w:rPr>
        <w:t>실패 격리(failure isolation): LLM 타임아웃·응답 오류·외부 API 장애가 발생해도 규칙 기반 근거를 잃지 않고 부분 결과를 반환하는지 검증한다.</w:t>
      </w:r>
    </w:p>
    <w:p>
      <w:pPr>
        <w:spacing w:after="100" w:line="300"/>
      </w:pPr>
      <w:r>
        <w:rPr>
          <w:rFonts w:ascii="맑은 고딕" w:cs="맑은 고딕" w:eastAsia="맑은 고딕" w:hAnsi="맑은 고딕"/>
          <w:sz w:val="20"/>
          <w:szCs w:val="20"/>
        </w:rPr>
        <w:t xml:space="preserve">범위에서 제외한 항목: 자체 sLLM 파인튜닝(현재 외부 LLM API만 사용), 대규모 부하·동시성 테스트, 프론트엔드 E2E 테스트.</w:t>
      </w:r>
    </w:p>
    <w:p>
      <w:pPr>
        <w:pStyle w:val="Heading2"/>
        <w:spacing w:after="120" w:before="220"/>
      </w:pPr>
      <w:r>
        <w:rPr>
          <w:rFonts w:ascii="맑은 고딕" w:cs="맑은 고딕" w:eastAsia="맑은 고딕" w:hAnsi="맑은 고딕"/>
          <w:b/>
          <w:bCs/>
          <w:sz w:val="22"/>
          <w:szCs w:val="22"/>
        </w:rPr>
        <w:t xml:space="preserve">1.2 기술 스택 및 테스트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cantSplit/>
        </w:trPr>
        <w:tc>
          <w:tcPr>
            <w:tcW w:type="dxa" w:w="24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구분</w:t>
            </w:r>
          </w:p>
        </w:tc>
        <w:tc>
          <w:tcPr>
            <w:tcW w:type="dxa" w:w="69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상세 스펙</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Language &amp; Framework</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Python 3.12.13, FastAPI 0.115.x, SQLAlchemy 2.0, Pydantic 2.9 (계약 검증)</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LLM</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OpenAI gpt-4o-mini (Responses API, Structured Output). CPL / FIT / SIM / Chat 전 구간 동일 프로파일</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Embedding</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text-embedding-3-small (프로파일 bizinfo-summary v1, 전처리 detail-ref-v1)</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Database</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PostgreSQL 15 + pgvector (pgvector/pgvector:pg15, 스키마 sims, DDL v2.1). 로컬 검증은 Docker 컨테이너 sims-e2e-pg 사용</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Parser / Infra</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rhwp-python 0.8.1 (HWP/HWPX), ReportLab 4.2 (PDF), 로컬 오브젝트 스토리지, 인프로세스 잡 디스패처</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외부 연동</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공공데이터포털 기업마당 공고 API (일 호출 쿼터·레이트리밋 대응 포함)</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테스트 도구</w:t>
            </w:r>
          </w:p>
        </w:tc>
        <w:tc>
          <w:tcPr>
            <w:tcW w:type="dxa" w:w="69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pytest 8.x, 어댑터 스텁 기반 결정적 테스트 (외부 API·LLM 호출 없음)</w:t>
            </w:r>
          </w:p>
        </w:tc>
      </w:tr>
    </w:tbl>
    <w:p>
      <w:pPr>
        <w:pStyle w:val="Heading2"/>
        <w:spacing w:after="120" w:before="220"/>
      </w:pPr>
      <w:r>
        <w:rPr>
          <w:rFonts w:ascii="맑은 고딕" w:cs="맑은 고딕" w:eastAsia="맑은 고딕" w:hAnsi="맑은 고딕"/>
          <w:b/>
          <w:bCs/>
          <w:sz w:val="22"/>
          <w:szCs w:val="22"/>
        </w:rPr>
        <w:t xml:space="preserve">1.3 에이전트 구성 개요</w:t>
      </w:r>
    </w:p>
    <w:p>
      <w:pPr>
        <w:spacing w:after="100" w:line="300"/>
      </w:pPr>
      <w:r>
        <w:rPr>
          <w:rFonts w:ascii="맑은 고딕" w:cs="맑은 고딕" w:eastAsia="맑은 고딕" w:hAnsi="맑은 고딕"/>
          <w:sz w:val="20"/>
          <w:szCs w:val="20"/>
        </w:rPr>
        <w:t>본 시스템은 LLM이 다음 단계를 자율적으로 선택하는 자율 라우팅 구조가 아니라, 실행 순서와 재시도 횟수를 코드가 결정하는 결정적(deterministic) 오케스트레이션 구조를 채택했습니다. 본 문서에서는 책임별 분석기·서비스를 편의상 Agent라고 부르며, 각 구성요소는 서로의 결과를 직접 수정할 수 없습니다.</w:t>
      </w:r>
    </w:p>
    <w:p>
      <w:pPr>
        <w:pStyle w:val="ListParagraph"/>
        <w:numPr>
          <w:ilvl w:val="0"/>
          <w:numId w:val="2"/>
        </w:numPr>
        <w:spacing w:after="60" w:line="300"/>
      </w:pPr>
      <w:r>
        <w:rPr>
          <w:rFonts w:ascii="맑은 고딕" w:cs="맑은 고딕" w:eastAsia="맑은 고딕" w:hAnsi="맑은 고딕"/>
          <w:sz w:val="20"/>
          <w:szCs w:val="20"/>
        </w:rPr>
        <w:t xml:space="preserve">Parsing Agent: HWP/HWPX 원문을 블록·표 셀 단위로 분해하고 각 조각에 근거 참조(evidence_ref)와 위치 정보를 부여한다.</w:t>
      </w:r>
    </w:p>
    <w:p>
      <w:pPr>
        <w:pStyle w:val="ListParagraph"/>
        <w:numPr>
          <w:ilvl w:val="0"/>
          <w:numId w:val="2"/>
        </w:numPr>
        <w:spacing w:after="60" w:line="300"/>
      </w:pPr>
      <w:r>
        <w:rPr>
          <w:rFonts w:ascii="맑은 고딕" w:cs="맑은 고딕" w:eastAsia="맑은 고딕" w:hAnsi="맑은 고딕"/>
          <w:sz w:val="20"/>
          <w:szCs w:val="20"/>
        </w:rPr>
        <w:t xml:space="preserve">CPL Agent (Checklist): 13개 필수 항목의 기재 여부를 판별한다. 규칙으로 판정 가능한 항목은 규칙이, 의미 판단이 필요한 항목만 LLM이 처리한다.</w:t>
      </w:r>
    </w:p>
    <w:p>
      <w:pPr>
        <w:pStyle w:val="ListParagraph"/>
        <w:numPr>
          <w:ilvl w:val="0"/>
          <w:numId w:val="2"/>
        </w:numPr>
        <w:spacing w:after="60" w:line="300"/>
      </w:pPr>
      <w:r>
        <w:rPr>
          <w:rFonts w:ascii="맑은 고딕" w:cs="맑은 고딕" w:eastAsia="맑은 고딕" w:hAnsi="맑은 고딕"/>
          <w:sz w:val="20"/>
          <w:szCs w:val="20"/>
        </w:rPr>
        <w:t xml:space="preserve">FIT Agent (Logic): CPL이 확보한 근거를 축(axis)·역할(source role) 선택자로 골라 7개 관계의 논리 정합성을 판정한다. FIT-7은 정량값 비교이므로 규칙만으로 판정한다.</w:t>
      </w:r>
    </w:p>
    <w:p>
      <w:pPr>
        <w:pStyle w:val="ListParagraph"/>
        <w:numPr>
          <w:ilvl w:val="0"/>
          <w:numId w:val="2"/>
        </w:numPr>
        <w:spacing w:after="60" w:line="300"/>
      </w:pPr>
      <w:r>
        <w:rPr>
          <w:rFonts w:ascii="맑은 고딕" w:cs="맑은 고딕" w:eastAsia="맑은 고딕" w:hAnsi="맑은 고딕"/>
          <w:sz w:val="20"/>
          <w:szCs w:val="20"/>
        </w:rPr>
        <w:t xml:space="preserve">Retrieval Agent: CPL의 목적·대상·지원내용 3축 텍스트를 임베딩해 pgvector에서 유사 공고 Top-5를 검색한다.</w:t>
      </w:r>
    </w:p>
    <w:p>
      <w:pPr>
        <w:pStyle w:val="ListParagraph"/>
        <w:numPr>
          <w:ilvl w:val="0"/>
          <w:numId w:val="2"/>
        </w:numPr>
        <w:spacing w:after="60" w:line="300"/>
      </w:pPr>
      <w:r>
        <w:rPr>
          <w:rFonts w:ascii="맑은 고딕" w:cs="맑은 고딕" w:eastAsia="맑은 고딕" w:hAnsi="맑은 고딕"/>
          <w:sz w:val="20"/>
          <w:szCs w:val="20"/>
        </w:rPr>
        <w:t xml:space="preserve">SIM Agent: 후보 공고 각각에 대해 목적/대상/내용/전달체계 4축 구조 비교를 수행하고 가중 점수와 검토 등급을 산출한다.</w:t>
      </w:r>
    </w:p>
    <w:p>
      <w:pPr>
        <w:pStyle w:val="ListParagraph"/>
        <w:numPr>
          <w:ilvl w:val="0"/>
          <w:numId w:val="2"/>
        </w:numPr>
        <w:spacing w:after="60" w:line="300"/>
      </w:pPr>
      <w:r>
        <w:rPr>
          <w:rFonts w:ascii="맑은 고딕" w:cs="맑은 고딕" w:eastAsia="맑은 고딕" w:hAnsi="맑은 고딕"/>
          <w:sz w:val="20"/>
          <w:szCs w:val="20"/>
        </w:rPr>
        <w:t>Report Composer / Chat Service: 확정된 분석 결과로 보고서 스냅샷과 PDF를 생성하고, 스냅샷 범위 안에서만 후속 질의에 응답한다.</w:t>
      </w:r>
    </w:p>
    <w:p>
      <w:pPr>
        <w:pStyle w:val="ListParagraph"/>
        <w:numPr>
          <w:ilvl w:val="0"/>
          <w:numId w:val="2"/>
        </w:numPr>
        <w:spacing w:after="60" w:line="300"/>
      </w:pPr>
      <w:r>
        <w:rPr>
          <w:rFonts w:ascii="맑은 고딕" w:cs="맑은 고딕" w:eastAsia="맑은 고딕" w:hAnsi="맑은 고딕"/>
          <w:sz w:val="20"/>
          <w:szCs w:val="20"/>
        </w:rPr>
        <w:t xml:space="preserve">Orchestrator: 위 순서를 고정하고, FIT가 소비 불가한 CPL 근거를 발견한 경우에만 최대 1회의 표적 재검을 중재한다.</w:t>
      </w:r>
    </w:p>
    <w:p>
      <w:pPr>
        <w:pStyle w:val="Heading2"/>
        <w:keepNext/>
        <w:spacing w:after="120" w:before="220"/>
      </w:pPr>
      <w:r>
        <w:rPr>
          <w:rFonts w:ascii="맑은 고딕" w:cs="맑은 고딕" w:eastAsia="맑은 고딕" w:hAnsi="맑은 고딕"/>
          <w:b/>
          <w:bCs/>
          <w:sz w:val="22"/>
          <w:szCs w:val="22"/>
        </w:rPr>
        <w:t xml:space="preserve">1.4 오케스트레이션 파이프라인</w:t>
      </w:r>
    </w:p>
    <w:p>
      <w:pPr>
        <w:keepNext/>
        <w:keepLines/>
        <w:shd w:fill="F4F6F8" w:color="auto" w:val="clear"/>
        <w:spacing w:after="160" w:line="300"/>
      </w:pPr>
      <w:r>
        <w:rPr>
          <w:rFonts w:ascii="Consolas" w:cs="Consolas" w:eastAsia="Consolas" w:hAnsi="Consolas"/>
          <w:sz w:val="18"/>
          <w:szCs w:val="18"/>
        </w:rPr>
        <w:t xml:space="preserve">Parsing → CPL draft → FIT input preflight</w:t>
      </w:r>
      <w:r>
        <w:br/>
        <w:t xml:space="preserve"/>
      </w:r>
      <w:r>
        <w:rPr>
          <w:rFonts w:ascii="Consolas" w:cs="Consolas" w:eastAsia="Consolas" w:hAnsi="Consolas"/>
          <w:sz w:val="18"/>
          <w:szCs w:val="18"/>
        </w:rPr>
        <w:t xml:space="preserve">                     └─(최대 1회, 필요한 CPL 필드만)→ CPL final</w:t>
      </w:r>
      <w:r>
        <w:br/>
        <w:t xml:space="preserve"/>
      </w:r>
      <w:r>
        <w:rPr>
          <w:rFonts w:ascii="Consolas" w:cs="Consolas" w:eastAsia="Consolas" w:hAnsi="Consolas"/>
          <w:sz w:val="18"/>
          <w:szCs w:val="18"/>
        </w:rPr>
        <w:t xml:space="preserve">                      → FIT final → Retrieval → SIM → Report → Chat</w:t>
      </w:r>
    </w:p>
    <w:p>
      <w:pPr>
        <w:spacing w:after="100" w:line="300"/>
      </w:pPr>
      <w:r>
        <w:rPr>
          <w:rFonts w:ascii="맑은 고딕" w:cs="맑은 고딕" w:eastAsia="맑은 고딕" w:hAnsi="맑은 고딕"/>
          <w:sz w:val="20"/>
          <w:szCs w:val="20"/>
        </w:rPr>
        <w:t xml:space="preserve">재검 예산을 1회로 고정한 이유는, 에이전트 간 개방형 상호 호출을 허용하면 결과와 비용이 모두 예측 불가능해지기 때문입니다. 재검이 실패하더라도 최초 CPL 결과와 규칙 근거를 그대로 유지하고 경고만 남기므로, 선택적 개선 단계가 케이스 전체를 실패시키지 않습니다.</w:t>
      </w:r>
    </w:p>
    <w:p>
      <w:pPr>
        <w:pStyle w:val="Heading1"/>
        <w:spacing w:after="120" w:before="320"/>
      </w:pPr>
      <w:r>
        <w:rPr>
          <w:rFonts w:ascii="맑은 고딕" w:cs="맑은 고딕" w:eastAsia="맑은 고딕" w:hAnsi="맑은 고딕"/>
          <w:b/>
          <w:bCs/>
          <w:sz w:val="26"/>
          <w:szCs w:val="26"/>
        </w:rPr>
        <w:t xml:space="preserve">2. 구성요소 연동 및 단위 기능 테스트</w:t>
      </w:r>
    </w:p>
    <w:p>
      <w:pPr>
        <w:pStyle w:val="Heading2"/>
        <w:spacing w:after="120" w:before="220"/>
      </w:pPr>
      <w:r>
        <w:rPr>
          <w:rFonts w:ascii="맑은 고딕" w:cs="맑은 고딕" w:eastAsia="맑은 고딕" w:hAnsi="맑은 고딕"/>
          <w:b/>
          <w:bCs/>
          <w:sz w:val="22"/>
          <w:szCs w:val="22"/>
        </w:rPr>
        <w:t xml:space="preserve">2.1 데이터베이스 및 저장소 연동 검증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cantSplit/>
        </w:trPr>
        <w:tc>
          <w:tcPr>
            <w:tcW w:type="dxa" w:w="22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테스트 항목</w:t>
            </w:r>
          </w:p>
        </w:tc>
        <w:tc>
          <w:tcPr>
            <w:tcW w:type="dxa" w:w="47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검증 내용 및 평가 요소</w:t>
            </w:r>
          </w:p>
        </w:tc>
        <w:tc>
          <w:tcPr>
            <w:tcW w:type="dxa" w:w="24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결과</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스키마 계약 검증</w:t>
            </w:r>
          </w:p>
        </w:tc>
        <w:tc>
          <w:tcPr>
            <w:tcW w:type="dxa" w:w="4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sims 스키마 v2.1 DDL의 PK·FK·NOT NULL·CHECK 제약이 애플리케이션 계약과 일치하는지 SQL 대조</w:t>
            </w:r>
          </w:p>
        </w:tc>
        <w:tc>
          <w:tcPr>
            <w:tcW w:type="dxa" w:w="24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업로드 트랜잭션 원자성</w:t>
            </w:r>
          </w:p>
        </w:tc>
        <w:tc>
          <w:tcPr>
            <w:tcW w:type="dxa" w:w="4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DB 쓰기 실패 / 스토리지 실패 / 요청 취소 시 롤백과 파일 보상 삭제가 모두 수행되는지</w:t>
            </w:r>
          </w:p>
        </w:tc>
        <w:tc>
          <w:tcPr>
            <w:tcW w:type="dxa" w:w="24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 (11/11)</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소유자 스코프</w:t>
            </w:r>
          </w:p>
        </w:tc>
        <w:tc>
          <w:tcPr>
            <w:tcW w:type="dxa" w:w="4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업로드·분석·이력·리포트·챗 API가 타 사용자 케이스를 조회·조작할 수 없는지</w:t>
            </w:r>
          </w:p>
        </w:tc>
        <w:tc>
          <w:tcPr>
            <w:tcW w:type="dxa" w:w="24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파싱 스냅샷 보존</w:t>
            </w:r>
          </w:p>
        </w:tc>
        <w:tc>
          <w:tcPr>
            <w:tcW w:type="dxa" w:w="4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검색 실패 시에도 파서 결과 스냅샷이 유지되고 케이스 상태만 FAILED로 전이되는지</w:t>
            </w:r>
          </w:p>
        </w:tc>
        <w:tc>
          <w:tcPr>
            <w:tcW w:type="dxa" w:w="24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벡터 검색 정확성</w:t>
            </w:r>
          </w:p>
        </w:tc>
        <w:tc>
          <w:tcPr>
            <w:tcW w:type="dxa" w:w="4760"/>
            <w:tcMar>
              <w:top w:type="dxa" w:w="60"/>
              <w:left w:type="dxa" w:w="100"/>
              <w:bottom w:type="dxa" w:w="60"/>
              <w:right w:type="dxa" w:w="100"/>
            </w:tcMar>
          </w:tcPr>
          <w:p>
            <w:pPr>
              <w:spacing w:after="0" w:line="260"/>
            </w:pPr>
            <w:r>
              <w:rPr>
                <w:rFonts w:ascii="맑은 고딕" w:cs="맑은 고딕" w:eastAsia="맑은 고딕" w:hAnsi="맑은 고딕"/>
                <w:sz w:val="18"/>
                <w:szCs w:val="18"/>
              </w:rPr>
              <w:t>임베딩 프로파일 버전별 격리 및 정렬·개수 계약에 따른 Top-5 반환</w:t>
            </w:r>
          </w:p>
        </w:tc>
        <w:tc>
          <w:tcPr>
            <w:tcW w:type="dxa" w:w="24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DB 필요 · 재실행 대기</w:t>
            </w:r>
          </w:p>
        </w:tc>
      </w:tr>
      <w:tr>
        <w:trPr>
          <w:cantSplit/>
        </w:trPr>
        <w:tc>
          <w:tcPr>
            <w:tcW w:type="dxa" w:w="22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역할 분리</w:t>
            </w:r>
          </w:p>
        </w:tc>
        <w:tc>
          <w:tcPr>
            <w:tcW w:type="dxa" w:w="4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정형 결과(analysis 테이블)와 벡터(pgvector) 저장소 간 데이터 흐름 및 역할 구분</w:t>
            </w:r>
          </w:p>
        </w:tc>
        <w:tc>
          <w:tcPr>
            <w:tcW w:type="dxa" w:w="24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bl>
    <w:p>
      <w:pPr>
        <w:pBdr>
          <w:left w:val="single" w:color="4A6FA5" w:sz="12" w:space="8"/>
        </w:pBdr>
        <w:spacing w:after="160" w:before="120" w:line="300"/>
        <w:ind w:left="120"/>
      </w:pPr>
      <w:r>
        <w:rPr>
          <w:rFonts w:ascii="맑은 고딕" w:cs="맑은 고딕" w:eastAsia="맑은 고딕" w:hAnsi="맑은 고딕"/>
          <w:i/>
          <w:iCs/>
          <w:color w:val="333333"/>
          <w:sz w:val="19"/>
          <w:szCs w:val="19"/>
        </w:rPr>
        <w:t xml:space="preserve">DB 연동 테스트 일부는 현재 데모 데이터(목업 공고)가 적재된 로컬 컨테이너와 테스트 픽스처가 충돌하여 완주하지 못했습니다. README 13절에 기재된 대로 DB를 초기화한 뒤 재실행이 필요하며, 이는 알려진 환경 제약이지 구현 결함이 아닙니다.</w:t>
      </w:r>
    </w:p>
    <w:p>
      <w:pPr>
        <w:pStyle w:val="Heading2"/>
        <w:spacing w:after="120" w:before="220"/>
      </w:pPr>
      <w:r>
        <w:rPr>
          <w:rFonts w:ascii="맑은 고딕" w:cs="맑은 고딕" w:eastAsia="맑은 고딕" w:hAnsi="맑은 고딕"/>
          <w:b/>
          <w:bCs/>
          <w:sz w:val="22"/>
          <w:szCs w:val="22"/>
        </w:rPr>
        <w:t>2.2 근거 접지 및 응답 계약 검증</w:t>
      </w:r>
    </w:p>
    <w:p>
      <w:pPr>
        <w:spacing w:after="100" w:line="300"/>
      </w:pPr>
      <w:r>
        <w:rPr>
          <w:rFonts w:ascii="맑은 고딕" w:cs="맑은 고딕" w:eastAsia="맑은 고딕" w:hAnsi="맑은 고딕"/>
          <w:sz w:val="20"/>
          <w:szCs w:val="20"/>
        </w:rPr>
        <w:t>검색 관련성과 근거 접지는 서로 다른 검증 대상입니다. 이 절에서는 검색 정확도가 아니라 LLM 응답의 접지와 계약 준수를 검증합니다. LLM이 반환한 근거 참조가 파서 메타데이터에 존재하지 않거나 원문과 일치하지 않으면 해당 근거를 폐기합니다. 검색 품질은 향후 라벨링 질의셋으로 Recall@5·nDCG 등을 별도 측정합니다.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2600"/>
        <w:gridCol w:w="1500"/>
      </w:tblGrid>
      <w:tr>
        <w:trPr>
          <w:tblHeader/>
          <w:cantSplit/>
        </w:trPr>
        <w:tc>
          <w:tcPr>
            <w:tcW w:type="dxa" w:w="17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케이스 ID</w:t>
            </w:r>
          </w:p>
        </w:tc>
        <w:tc>
          <w:tcPr>
            <w:tcW w:type="dxa" w:w="35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입력 조건</w:t>
            </w:r>
          </w:p>
        </w:tc>
        <w:tc>
          <w:tcPr>
            <w:tcW w:type="dxa" w:w="26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기대 결과</w:t>
            </w:r>
          </w:p>
        </w:tc>
        <w:tc>
          <w:tcPr>
            <w:tcW w:type="dxa" w:w="15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결과</w:t>
            </w:r>
          </w:p>
        </w:tc>
      </w:tr>
      <w:tr>
        <w:trPr>
          <w:cantSplit/>
        </w:trPr>
        <w:tc>
          <w:tcPr>
            <w:tcW w:type="dxa" w:w="17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GRD-01</w:t>
            </w:r>
          </w:p>
        </w:tc>
        <w:tc>
          <w:tcPr>
            <w:tcW w:type="dxa" w:w="35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LLM이 존재하지 않는 evidence_ref 반환</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해당 근거만 폐기, 나머지 항목은 유지</w:t>
            </w:r>
          </w:p>
        </w:tc>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7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GRD-02</w:t>
            </w:r>
          </w:p>
        </w:tc>
        <w:tc>
          <w:tcPr>
            <w:tcW w:type="dxa" w:w="35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LLM이 원문과 다른 raw_text 반환</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접지 실패로 폐기 후 NEEDS_CONFIRMATION</w:t>
            </w:r>
          </w:p>
        </w:tc>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7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GRD-03</w:t>
            </w:r>
          </w:p>
        </w:tc>
        <w:tc>
          <w:tcPr>
            <w:tcW w:type="dxa" w:w="35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한 항목의 근거 일부만 접지 실패</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유효한 근거는 남기고 부분 반영</w:t>
            </w:r>
          </w:p>
        </w:tc>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7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GRD-04</w:t>
            </w:r>
          </w:p>
        </w:tc>
        <w:tc>
          <w:tcPr>
            <w:tcW w:type="dxa" w:w="35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허용되지 않은 축(axis) 코드 반환</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축 계약 위반으로 배치 무효화</w:t>
            </w:r>
          </w:p>
        </w:tc>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7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GRD-05</w:t>
            </w:r>
          </w:p>
        </w:tc>
        <w:tc>
          <w:tcPr>
            <w:tcW w:type="dxa" w:w="35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목적 항목의 원문 서술 유지 여부</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임의 분류체계 생성 없이 원문 그대로 보존</w:t>
            </w:r>
          </w:p>
        </w:tc>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7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GRD-06</w:t>
            </w:r>
          </w:p>
        </w:tc>
        <w:tc>
          <w:tcPr>
            <w:tcW w:type="dxa" w:w="35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표 셀 평탄화 후 인라인 구분</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셀별 고유 참조와 결정적 역할 부여</w:t>
            </w:r>
          </w:p>
        </w:tc>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bl>
    <w:p>
      <w:pPr>
        <w:pStyle w:val="Heading2"/>
        <w:spacing w:after="120" w:before="220"/>
      </w:pPr>
      <w:r>
        <w:rPr>
          <w:rFonts w:ascii="맑은 고딕" w:cs="맑은 고딕" w:eastAsia="맑은 고딕" w:hAnsi="맑은 고딕"/>
          <w:b/>
          <w:bCs/>
          <w:sz w:val="22"/>
          <w:szCs w:val="22"/>
        </w:rPr>
        <w:t xml:space="preserve">2.3 외부 연동 및 장애 방어 테스트</w:t>
      </w:r>
    </w:p>
    <w:p>
      <w:pPr>
        <w:pStyle w:val="ListParagraph"/>
        <w:numPr>
          <w:ilvl w:val="0"/>
          <w:numId w:val="2"/>
        </w:numPr>
        <w:spacing w:after="60" w:line="300"/>
      </w:pPr>
      <w:r>
        <w:rPr>
          <w:rFonts w:ascii="맑은 고딕" w:cs="맑은 고딕" w:eastAsia="맑은 고딕" w:hAnsi="맑은 고딕"/>
          <w:sz w:val="20"/>
          <w:szCs w:val="20"/>
        </w:rPr>
        <w:t xml:space="preserve">계약 검증: 기업마당 공고 API의 공식 JSON 계약을 어댑터가 그대로 소비하는지, 응답 봉투가 손상된 경우 거부하는지 확인했습니다.</w:t>
      </w:r>
    </w:p>
    <w:p>
      <w:pPr>
        <w:pStyle w:val="ListParagraph"/>
        <w:numPr>
          <w:ilvl w:val="0"/>
          <w:numId w:val="2"/>
        </w:numPr>
        <w:spacing w:after="60" w:line="300"/>
      </w:pPr>
      <w:r>
        <w:rPr>
          <w:rFonts w:ascii="맑은 고딕" w:cs="맑은 고딕" w:eastAsia="맑은 고딕" w:hAnsi="맑은 고딕"/>
          <w:sz w:val="20"/>
          <w:szCs w:val="20"/>
        </w:rPr>
        <w:t xml:space="preserve">페이지네이션: 전체 페이지 수집, 중복 페이지 제거, 동일 페이지 반복 시 정지 조건을 각각 검증했습니다.</w:t>
      </w:r>
    </w:p>
    <w:p>
      <w:pPr>
        <w:pStyle w:val="ListParagraph"/>
        <w:numPr>
          <w:ilvl w:val="0"/>
          <w:numId w:val="2"/>
        </w:numPr>
        <w:spacing w:after="60" w:line="300"/>
      </w:pPr>
      <w:r>
        <w:rPr>
          <w:rFonts w:ascii="맑은 고딕" w:cs="맑은 고딕" w:eastAsia="맑은 고딕" w:hAnsi="맑은 고딕"/>
          <w:sz w:val="20"/>
          <w:szCs w:val="20"/>
        </w:rPr>
        <w:t xml:space="preserve">재시도 정책: 일시적 오류는 1회 재시도하되, 일일 쿼터 초과는 재시도하지 않고 즉시 실패로 처리합니다. 레이트리밋은 재시도 후 실패를 반환합니다.</w:t>
      </w:r>
    </w:p>
    <w:p>
      <w:pPr>
        <w:pStyle w:val="ListParagraph"/>
        <w:numPr>
          <w:ilvl w:val="0"/>
          <w:numId w:val="2"/>
        </w:numPr>
        <w:spacing w:after="60" w:line="300"/>
      </w:pPr>
      <w:r>
        <w:rPr>
          <w:rFonts w:ascii="맑은 고딕" w:cs="맑은 고딕" w:eastAsia="맑은 고딕" w:hAnsi="맑은 고딕"/>
          <w:sz w:val="20"/>
          <w:szCs w:val="20"/>
        </w:rPr>
        <w:t xml:space="preserve">임베딩 어댑터: 입력 순서 보존과 토큰 사용량 로깅을 검증했습니다. 검색 실패는 RETRIEVAL_TIMEOUT / _UNAVAILABLE / _INVALID_RESPONSE / _NOT_READY / _INPUT_INVALID 로 구분해 케이스에 기록합니다.</w:t>
      </w:r>
    </w:p>
    <w:p>
      <w:pPr>
        <w:spacing w:after="100" w:line="300"/>
      </w:pPr>
      <w:r>
        <w:rPr>
          <w:rFonts w:ascii="맑은 고딕" w:cs="맑은 고딕" w:eastAsia="맑은 고딕" w:hAnsi="맑은 고딕"/>
          <w:sz w:val="20"/>
          <w:szCs w:val="20"/>
        </w:rPr>
        <w:t xml:space="preserve">실패 코드를 구분해 기록하는 이유는, 사용자에게는 동일한 '검색 실패' 메시지를 보여주더라도 운영자는 원인별로 대응할 수 있어야 하기 때문입니다. 요청서 원문과 LLM 응답 본문은 로그에 남기지 않습니다.</w:t>
      </w:r>
    </w:p>
    <w:p>
      <w:pPr>
        <w:pStyle w:val="Heading1"/>
        <w:spacing w:after="120" w:before="320"/>
      </w:pPr>
      <w:r>
        <w:rPr>
          <w:rFonts w:ascii="맑은 고딕" w:cs="맑은 고딕" w:eastAsia="맑은 고딕" w:hAnsi="맑은 고딕"/>
          <w:b/>
          <w:bCs/>
          <w:sz w:val="26"/>
          <w:szCs w:val="26"/>
        </w:rPr>
        <w:t xml:space="preserve">3. 모델 운용 및 판정 정책 평가</w:t>
      </w:r>
    </w:p>
    <w:p>
      <w:pPr>
        <w:pStyle w:val="Heading2"/>
        <w:spacing w:after="120" w:before="220"/>
      </w:pPr>
      <w:r>
        <w:rPr>
          <w:rFonts w:ascii="맑은 고딕" w:cs="맑은 고딕" w:eastAsia="맑은 고딕" w:hAnsi="맑은 고딕"/>
          <w:b/>
          <w:bCs/>
          <w:sz w:val="22"/>
          <w:szCs w:val="22"/>
        </w:rPr>
        <w:t xml:space="preserve">3.1 자체 sLLM 파인튜닝 미적용 사유</w:t>
      </w:r>
    </w:p>
    <w:p>
      <w:pPr>
        <w:spacing w:after="100" w:line="300"/>
      </w:pPr>
      <w:r>
        <w:rPr>
          <w:rFonts w:ascii="맑은 고딕" w:cs="맑은 고딕" w:eastAsia="맑은 고딕" w:hAnsi="맑은 고딕"/>
          <w:sz w:val="20"/>
          <w:szCs w:val="20"/>
        </w:rPr>
        <w:t xml:space="preserve">현 단계에서는 자체 sLLM 파인튜닝을 수행하지 않았습니다. 본 과제의 오답은 '표현이 어색한 답변'이 아니라 '문서에 없는 근거를 만들어내는 것'이며, 이는 모델 가중치 조정보다 근거 접지·축 계약·프롬프트 버전 관리로 차단하는 편이 검증 가능하고 되돌리기 쉽기 때문입니다. 대신 다음을 버전 고정 자산으로 관리합니다.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cantSplit/>
        </w:trPr>
        <w:tc>
          <w:tcPr>
            <w:tcW w:type="dxa" w:w="24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구성 요소</w:t>
            </w:r>
          </w:p>
        </w:tc>
        <w:tc>
          <w:tcPr>
            <w:tcW w:type="dxa" w:w="26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현재 버전</w:t>
            </w:r>
          </w:p>
        </w:tc>
        <w:tc>
          <w:tcPr>
            <w:tcW w:type="dxa" w:w="43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역할</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CPL 규칙셋</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cpl-alpha-v0.2</w:t>
            </w:r>
          </w:p>
        </w:tc>
        <w:tc>
          <w:tcPr>
            <w:tcW w:type="dxa" w:w="43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13개 항목의 라벨·체크박스·정량값 규칙 판별</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CPL 프롬프트</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cpl-semantic-v0.3</w:t>
            </w:r>
          </w:p>
        </w:tc>
        <w:tc>
          <w:tcPr>
            <w:tcW w:type="dxa" w:w="43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규칙으로 확정되지 않은 의미 항목만 표적 질의</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 규칙셋 / 프롬프트</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fit-v0.2</w:t>
            </w:r>
          </w:p>
        </w:tc>
        <w:tc>
          <w:tcPr>
            <w:tcW w:type="dxa" w:w="43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7개 관계 판정. FIT-4·FIT-7은 LLM 미사용</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 스코어링</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fit-alpha-v0.1</w:t>
            </w:r>
          </w:p>
        </w:tc>
        <w:tc>
          <w:tcPr>
            <w:tcW w:type="dxa" w:w="43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 100 / NEEDS_REVIEW 50 / CONFLICT 0, INSUFFICIENT는 분모 제외</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 규칙셋 / 프롬프트</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sim-v0.1</w:t>
            </w:r>
          </w:p>
        </w:tc>
        <w:tc>
          <w:tcPr>
            <w:tcW w:type="dxa" w:w="43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4축 구조 비교</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 스코어링</w:t>
            </w:r>
          </w:p>
        </w:tc>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sim-alpha-v0.1</w:t>
            </w:r>
          </w:p>
        </w:tc>
        <w:tc>
          <w:tcPr>
            <w:tcW w:type="dxa" w:w="43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목적·대상·내용 0.30 / 전달체계 0.10, 등급 임계 70·40, Top-5</w:t>
            </w:r>
          </w:p>
        </w:tc>
      </w:tr>
    </w:tbl>
    <w:p>
      <w:pPr>
        <w:pStyle w:val="Heading2"/>
        <w:spacing w:after="120" w:before="220"/>
      </w:pPr>
      <w:r>
        <w:rPr>
          <w:rFonts w:ascii="맑은 고딕" w:cs="맑은 고딕" w:eastAsia="맑은 고딕" w:hAnsi="맑은 고딕"/>
          <w:b/>
          <w:bCs/>
          <w:sz w:val="22"/>
          <w:szCs w:val="22"/>
        </w:rPr>
        <w:t xml:space="preserve">3.2 판정 정책의 핵심 설계와 검증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cantSplit/>
        </w:trPr>
        <w:tc>
          <w:tcPr>
            <w:tcW w:type="dxa" w:w="26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설계 원칙</w:t>
            </w:r>
          </w:p>
        </w:tc>
        <w:tc>
          <w:tcPr>
            <w:tcW w:type="dxa" w:w="67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검증 내용 및 결과</w:t>
            </w:r>
          </w:p>
        </w:tc>
      </w:tr>
      <w:tr>
        <w:trPr>
          <w:cantSplit/>
        </w:trPr>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정보 부족과 부정합의 분리</w:t>
            </w:r>
          </w:p>
        </w:tc>
        <w:tc>
          <w:tcPr>
            <w:tcW w:type="dxa" w:w="6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근거가 없는 관계는 CONFLICT가 아니라 INSUFFICIENT로 판정하고 점수 분모에서 제외한다. 문서 미기재를 정합성 위반으로 잘못 계산하지 않음을 확인 (Pass)</w:t>
            </w:r>
          </w:p>
        </w:tc>
      </w:tr>
      <w:tr>
        <w:trPr>
          <w:cantSplit/>
        </w:trPr>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조건부 정보 부족의 인정</w:t>
            </w:r>
          </w:p>
        </w:tc>
        <w:tc>
          <w:tcPr>
            <w:tcW w:type="dxa" w:w="6760"/>
            <w:tcMar>
              <w:top w:type="dxa" w:w="60"/>
              <w:left w:type="dxa" w:w="100"/>
              <w:bottom w:type="dxa" w:w="60"/>
              <w:right w:type="dxa" w:w="100"/>
            </w:tcMar>
          </w:tcPr>
          <w:p>
            <w:pPr>
              <w:spacing w:after="0" w:line="260"/>
            </w:pPr>
            <w:r>
              <w:rPr>
                <w:rFonts w:ascii="맑은 고딕" w:cs="맑은 고딕" w:eastAsia="맑은 고딕" w:hAnsi="맑은 고딕"/>
                <w:sz w:val="18"/>
                <w:szCs w:val="18"/>
              </w:rPr>
              <w:t>FIT-5에서 대상군 근거가 있고 CPL 추출이 정상 완료됐지만 조건 근거 자체가 없는 경우에만 NO_CONDITIONS_SPECIFIED로 처리한다. 대상군이 없거나 조건 원문은 있으나 축을 확정하지 못한 경우에는 COMPARISON_EVIDENCE_MISSING으로 구분 (Pass)</w:t>
            </w:r>
          </w:p>
        </w:tc>
      </w:tr>
      <w:tr>
        <w:trPr>
          <w:cantSplit/>
        </w:trPr>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축과 역할의 동시 요구</w:t>
            </w:r>
          </w:p>
        </w:tc>
        <w:tc>
          <w:tcPr>
            <w:tcW w:type="dxa" w:w="6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근거 선택 시 축 코드만이 아니라 원문 역할(TARGET/CONDITION 등)까지 일치해야 소비 가능함을 검증 (Pass)</w:t>
            </w:r>
          </w:p>
        </w:tc>
      </w:tr>
      <w:tr>
        <w:trPr>
          <w:cantSplit/>
        </w:trPr>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정량 비교의 규칙화</w:t>
            </w:r>
          </w:p>
        </w:tc>
        <w:tc>
          <w:tcPr>
            <w:tcW w:type="dxa" w:w="6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FIT-7은 지원한도·기업수·보조율·자부담률·총규모 정량값을 단위까지 대조. 동일값 중복 제거, 단위 불일치 값 제외 후 경고 기록 (Pass)</w:t>
            </w:r>
          </w:p>
        </w:tc>
      </w:tr>
      <w:tr>
        <w:trPr>
          <w:cantSplit/>
        </w:trPr>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실패의 국소화</w:t>
            </w:r>
          </w:p>
        </w:tc>
        <w:tc>
          <w:tcPr>
            <w:tcW w:type="dxa" w:w="67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LLM 타임아웃·미가용·응답오류 3종 모두에서 규칙 근거를 잃지 않고 질의한 항목만 저하됨을 검증 (Pass, 6케이스)</w:t>
            </w:r>
          </w:p>
        </w:tc>
      </w:tr>
      <w:tr>
        <w:trPr>
          <w:cantSplit/>
        </w:trPr>
        <w:tc>
          <w:tcPr>
            <w:tcW w:type="dxa" w:w="26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계약 불변</w:t>
            </w:r>
          </w:p>
        </w:tc>
        <w:tc>
          <w:tcPr>
            <w:tcW w:type="dxa" w:w="6760"/>
            <w:tcMar>
              <w:top w:type="dxa" w:w="60"/>
              <w:left w:type="dxa" w:w="100"/>
              <w:bottom w:type="dxa" w:w="60"/>
              <w:right w:type="dxa" w:w="100"/>
            </w:tcMar>
          </w:tcPr>
          <w:p>
            <w:pPr>
              <w:spacing w:after="0" w:line="260"/>
            </w:pPr>
            <w:r>
              <w:rPr>
                <w:rFonts w:ascii="맑은 고딕" w:cs="맑은 고딕" w:eastAsia="맑은 고딕" w:hAnsi="맑은 고딕"/>
                <w:sz w:val="18"/>
                <w:szCs w:val="18"/>
              </w:rPr>
              <w:t>실패 경로에서도 CPL 13항목·FIT 7관계 계약을 유지하고, SIM 후보 결과가 생성될 때 목적·대상·내용·전달체계 4축이 정확히 한 번씩 포함되도록 스키마 검증기로 강제 (Pass)</w:t>
            </w:r>
          </w:p>
        </w:tc>
      </w:tr>
    </w:tbl>
    <w:p>
      <w:pPr>
        <w:pStyle w:val="Heading2"/>
        <w:spacing w:after="120" w:before="220"/>
      </w:pPr>
      <w:r>
        <w:rPr>
          <w:rFonts w:ascii="맑은 고딕" w:cs="맑은 고딕" w:eastAsia="맑은 고딕" w:hAnsi="맑은 고딕"/>
          <w:b/>
          <w:bCs/>
          <w:sz w:val="22"/>
          <w:szCs w:val="22"/>
        </w:rPr>
        <w:t xml:space="preserve">3.3 현재 한계 및 개선 방향</w:t>
      </w:r>
    </w:p>
    <w:p>
      <w:pPr>
        <w:pStyle w:val="ListParagraph"/>
        <w:numPr>
          <w:ilvl w:val="0"/>
          <w:numId w:val="2"/>
        </w:numPr>
        <w:spacing w:after="60" w:line="300"/>
      </w:pPr>
      <w:r>
        <w:rPr>
          <w:rFonts w:ascii="맑은 고딕" w:cs="맑은 고딕" w:eastAsia="맑은 고딕" w:hAnsi="맑은 고딕"/>
          <w:sz w:val="20"/>
          <w:szCs w:val="20"/>
        </w:rPr>
        <w:t xml:space="preserve">FIT-4는 비교 표본이 확보되지 않아 구조적으로 항상 INSUFFICIENT입니다. 현재는 재검 대상에서 제외하고 있으며, 표본 확보 방식 자체를 재설계할 예정입니다.</w:t>
      </w:r>
    </w:p>
    <w:p>
      <w:pPr>
        <w:pStyle w:val="ListParagraph"/>
        <w:numPr>
          <w:ilvl w:val="0"/>
          <w:numId w:val="2"/>
        </w:numPr>
        <w:spacing w:after="60" w:line="300"/>
      </w:pPr>
      <w:r>
        <w:rPr>
          <w:rFonts w:ascii="맑은 고딕" w:cs="맑은 고딕" w:eastAsia="맑은 고딕" w:hAnsi="맑은 고딕"/>
          <w:sz w:val="20"/>
          <w:szCs w:val="20"/>
        </w:rPr>
        <w:t xml:space="preserve">CPL 프롬프트가 13개 항목의 의미 판정을 단일 프롬프트로 처리하고 있어 항목별 정밀도 편차가 있습니다. 항목군 단위 분리를 검토 중입니다(cpl-v0.4 이후 실험 중).</w:t>
      </w:r>
    </w:p>
    <w:p>
      <w:pPr>
        <w:pStyle w:val="ListParagraph"/>
        <w:numPr>
          <w:ilvl w:val="0"/>
          <w:numId w:val="2"/>
        </w:numPr>
        <w:spacing w:after="60" w:line="300"/>
      </w:pPr>
      <w:r>
        <w:rPr>
          <w:rFonts w:ascii="맑은 고딕" w:cs="맑은 고딕" w:eastAsia="맑은 고딕" w:hAnsi="맑은 고딕"/>
          <w:sz w:val="20"/>
          <w:szCs w:val="20"/>
        </w:rPr>
        <w:t xml:space="preserve">현재 정확도 평가가 계약·접지 단위의 결정적 테스트에 집중되어 있고, 실제 요청서 코퍼스에 대한 항목별 정답률 지표가 아직 없습니다. 라벨링 세트 구축이 다음 과제입니다.</w:t>
      </w:r>
    </w:p>
    <w:p>
      <w:pPr>
        <w:pStyle w:val="ListParagraph"/>
        <w:numPr>
          <w:ilvl w:val="0"/>
          <w:numId w:val="2"/>
        </w:numPr>
        <w:spacing w:after="60" w:line="300"/>
      </w:pPr>
      <w:r>
        <w:rPr>
          <w:rFonts w:ascii="맑은 고딕" w:cs="맑은 고딕" w:eastAsia="맑은 고딕" w:hAnsi="맑은 고딕"/>
          <w:sz w:val="20"/>
          <w:szCs w:val="20"/>
        </w:rPr>
        <w:t>별도 모델링 실험 자산은 현재 멀티 에이전트 분석 파이프라인에 연결되어 있지 않으며, 본 보고서의 평가 범위에서 제외합니다.</w:t>
      </w:r>
    </w:p>
    <w:p>
      <w:pPr>
        <w:pStyle w:val="Heading1"/>
        <w:spacing w:after="120" w:before="320"/>
      </w:pPr>
      <w:r>
        <w:rPr>
          <w:rFonts w:ascii="맑은 고딕" w:cs="맑은 고딕" w:eastAsia="맑은 고딕" w:hAnsi="맑은 고딕"/>
          <w:b/>
          <w:bCs/>
          <w:sz w:val="26"/>
          <w:szCs w:val="26"/>
        </w:rPr>
        <w:t xml:space="preserve">4. 시나리오 기반 멀티 에이전트 통합 테스트</w:t>
      </w:r>
    </w:p>
    <w:p>
      <w:pPr>
        <w:pStyle w:val="Heading2"/>
        <w:spacing w:after="120" w:before="220"/>
      </w:pPr>
      <w:r>
        <w:rPr>
          <w:rFonts w:ascii="맑은 고딕" w:cs="맑은 고딕" w:eastAsia="맑은 고딕" w:hAnsi="맑은 고딕"/>
          <w:b/>
          <w:bCs/>
          <w:sz w:val="22"/>
          <w:szCs w:val="22"/>
        </w:rPr>
        <w:t xml:space="preserve">4.1 워크플로우 실행 검증</w:t>
      </w:r>
    </w:p>
    <w:p>
      <w:pPr>
        <w:spacing w:after="100" w:line="300"/>
      </w:pPr>
      <w:r>
        <w:rPr>
          <w:rFonts w:ascii="맑은 고딕" w:cs="맑은 고딕" w:eastAsia="맑은 고딕" w:hAnsi="맑은 고딕"/>
          <w:sz w:val="20"/>
          <w:szCs w:val="20"/>
        </w:rPr>
        <w:t xml:space="preserve">사용자 요청: 사전협의 요청서(HWP) 1건 업로드 후 분석 시작.</w:t>
      </w:r>
    </w:p>
    <w:p>
      <w:pPr>
        <w:pStyle w:val="ListParagraph"/>
        <w:numPr>
          <w:ilvl w:val="0"/>
          <w:numId w:val="3"/>
        </w:numPr>
        <w:spacing w:after="60" w:line="300"/>
      </w:pPr>
      <w:r>
        <w:rPr>
          <w:rFonts w:ascii="맑은 고딕" w:cs="맑은 고딕" w:eastAsia="맑은 고딕" w:hAnsi="맑은 고딕"/>
          <w:sz w:val="20"/>
          <w:szCs w:val="20"/>
        </w:rPr>
        <w:t xml:space="preserve">업로드 및 파싱: 원본을 스토리지에 저장하고 파서가 블록·표 셀 단위 스냅샷을 생성한다. 케이스 상태는 CHECKING으로 전이된다.</w:t>
      </w:r>
    </w:p>
    <w:p>
      <w:pPr>
        <w:pStyle w:val="ListParagraph"/>
        <w:numPr>
          <w:ilvl w:val="0"/>
          <w:numId w:val="3"/>
        </w:numPr>
        <w:spacing w:after="60" w:line="300"/>
      </w:pPr>
      <w:r>
        <w:rPr>
          <w:rFonts w:ascii="맑은 고딕" w:cs="맑은 고딕" w:eastAsia="맑은 고딕" w:hAnsi="맑은 고딕"/>
          <w:sz w:val="20"/>
          <w:szCs w:val="20"/>
        </w:rPr>
        <w:t xml:space="preserve">CPL 초안: 규칙 판정을 먼저 수행하고, PRESENT/NOT_APPLICABLE로 확정되지 않은 의미 항목만 LLM에 질의한다.</w:t>
      </w:r>
    </w:p>
    <w:p>
      <w:pPr>
        <w:pStyle w:val="ListParagraph"/>
        <w:numPr>
          <w:ilvl w:val="0"/>
          <w:numId w:val="3"/>
        </w:numPr>
        <w:spacing w:after="60" w:line="300"/>
      </w:pPr>
      <w:r>
        <w:rPr>
          <w:rFonts w:ascii="맑은 고딕" w:cs="맑은 고딕" w:eastAsia="맑은 고딕" w:hAnsi="맑은 고딕"/>
          <w:sz w:val="20"/>
          <w:szCs w:val="20"/>
        </w:rPr>
        <w:t xml:space="preserve">FIT 입력 사전점검: FIT가 7개 관계의 축·역할 선택자로 CPL 근거를 소비 가능한지 검사해 타입화된 피드백을 생성한다.</w:t>
      </w:r>
    </w:p>
    <w:p>
      <w:pPr>
        <w:pStyle w:val="ListParagraph"/>
        <w:numPr>
          <w:ilvl w:val="0"/>
          <w:numId w:val="3"/>
        </w:numPr>
        <w:spacing w:after="60" w:line="300"/>
      </w:pPr>
      <w:r>
        <w:rPr>
          <w:rFonts w:ascii="맑은 고딕" w:cs="맑은 고딕" w:eastAsia="맑은 고딕" w:hAnsi="맑은 고딕"/>
          <w:sz w:val="20"/>
          <w:szCs w:val="20"/>
        </w:rPr>
        <w:t xml:space="preserve">표적 재검(조건부, 최대 1회): 피드백이 지목한 CPL 필드만 재질의한다. 원문에 없는 축은 재검에서도 생성하지 않는다.</w:t>
      </w:r>
    </w:p>
    <w:p>
      <w:pPr>
        <w:pStyle w:val="ListParagraph"/>
        <w:numPr>
          <w:ilvl w:val="0"/>
          <w:numId w:val="3"/>
        </w:numPr>
        <w:spacing w:after="60" w:line="300"/>
      </w:pPr>
      <w:r>
        <w:rPr>
          <w:rFonts w:ascii="맑은 고딕" w:cs="맑은 고딕" w:eastAsia="맑은 고딕" w:hAnsi="맑은 고딕"/>
          <w:sz w:val="20"/>
          <w:szCs w:val="20"/>
        </w:rPr>
        <w:t xml:space="preserve">FIT 확정: 7개 관계를 판정하고 INSUFFICIENT를 제외한 관계로만 가중 점수를 산출한다.</w:t>
      </w:r>
    </w:p>
    <w:p>
      <w:pPr>
        <w:pStyle w:val="ListParagraph"/>
        <w:numPr>
          <w:ilvl w:val="0"/>
          <w:numId w:val="3"/>
        </w:numPr>
        <w:spacing w:after="60" w:line="300"/>
      </w:pPr>
      <w:r>
        <w:rPr>
          <w:rFonts w:ascii="맑은 고딕" w:cs="맑은 고딕" w:eastAsia="맑은 고딕" w:hAnsi="맑은 고딕"/>
          <w:sz w:val="20"/>
          <w:szCs w:val="20"/>
        </w:rPr>
        <w:t xml:space="preserve">검색: CPL의 목적·대상·지원내용 3축 텍스트를 임베딩해 pgvector로 유사 공고 Top-5를 조회한다.</w:t>
      </w:r>
    </w:p>
    <w:p>
      <w:pPr>
        <w:pStyle w:val="ListParagraph"/>
        <w:numPr>
          <w:ilvl w:val="0"/>
          <w:numId w:val="3"/>
        </w:numPr>
        <w:spacing w:after="60" w:line="300"/>
      </w:pPr>
      <w:r>
        <w:rPr>
          <w:rFonts w:ascii="맑은 고딕" w:cs="맑은 고딕" w:eastAsia="맑은 고딕" w:hAnsi="맑은 고딕"/>
          <w:sz w:val="20"/>
          <w:szCs w:val="20"/>
        </w:rPr>
        <w:t xml:space="preserve">SIM: 후보별로 4축 구조 비교를 수행하고 가중 점수와 검토 등급(FOCUS_REVIEW / GENERAL_REVIEW / LOW_PRIORITY / ON_HOLD)을 산출한다.</w:t>
      </w:r>
    </w:p>
    <w:p>
      <w:pPr>
        <w:pStyle w:val="ListParagraph"/>
        <w:numPr>
          <w:ilvl w:val="0"/>
          <w:numId w:val="3"/>
        </w:numPr>
        <w:spacing w:after="60" w:line="300"/>
      </w:pPr>
      <w:r>
        <w:rPr>
          <w:rFonts w:ascii="맑은 고딕" w:cs="맑은 고딕" w:eastAsia="맑은 고딕" w:hAnsi="맑은 고딕"/>
          <w:sz w:val="20"/>
          <w:szCs w:val="20"/>
        </w:rPr>
        <w:t xml:space="preserve">리포트 확정: CPL·FIT·SIM 결과를 불변 스냅샷으로 동결하고 PDF를 생성한다. 이후 챗은 이 스냅샷 범위 안에서만 응답한다.</w:t>
      </w:r>
    </w:p>
    <w:p>
      <w:pPr>
        <w:pStyle w:val="Heading2"/>
        <w:spacing w:after="120" w:before="220"/>
      </w:pPr>
      <w:r>
        <w:rPr>
          <w:rFonts w:ascii="맑은 고딕" w:cs="맑은 고딕" w:eastAsia="맑은 고딕" w:hAnsi="맑은 고딕"/>
          <w:b/>
          <w:bCs/>
          <w:sz w:val="22"/>
          <w:szCs w:val="22"/>
        </w:rPr>
        <w:t xml:space="preserve">4.2 에이전트 협업 및 재검 중재 테스트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cantSplit/>
        </w:trPr>
        <w:tc>
          <w:tcPr>
            <w:tcW w:type="dxa" w:w="15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케이스 ID</w:t>
            </w:r>
          </w:p>
        </w:tc>
        <w:tc>
          <w:tcPr>
            <w:tcW w:type="dxa" w:w="50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검증 내용</w:t>
            </w:r>
          </w:p>
        </w:tc>
        <w:tc>
          <w:tcPr>
            <w:tcW w:type="dxa" w:w="28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결과</w:t>
            </w:r>
          </w:p>
        </w:tc>
      </w:tr>
      <w:tr>
        <w:trPr>
          <w:cantSplit/>
        </w:trPr>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AGT-01</w:t>
            </w:r>
          </w:p>
        </w:tc>
        <w:tc>
          <w:tcPr>
            <w:tcW w:type="dxa" w:w="50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 피드백이 타입화되어 있고, 이미 해결된 항목과 유효한 정보 부족은 재검 요청에 포함되지 않는다</w:t>
            </w:r>
          </w:p>
        </w:tc>
        <w:tc>
          <w:tcPr>
            <w:tcW w:type="dxa" w:w="28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AGT-02</w:t>
            </w:r>
          </w:p>
        </w:tc>
        <w:tc>
          <w:tcPr>
            <w:tcW w:type="dxa" w:w="50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피드백이 '축 부재'와 '역할 부재'를 서로 다른 사유 코드로 구분한다</w:t>
            </w:r>
          </w:p>
        </w:tc>
        <w:tc>
          <w:tcPr>
            <w:tcW w:type="dxa" w:w="28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AGT-03</w:t>
            </w:r>
          </w:p>
        </w:tc>
        <w:tc>
          <w:tcPr>
            <w:tcW w:type="dxa" w:w="50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재검은 정확히 1회만 호출되고, 해결/미해결 결과가 경고에 기록된다</w:t>
            </w:r>
          </w:p>
        </w:tc>
        <w:tc>
          <w:tcPr>
            <w:tcW w:type="dxa" w:w="28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AGT-04</w:t>
            </w:r>
          </w:p>
        </w:tc>
        <w:tc>
          <w:tcPr>
            <w:tcW w:type="dxa" w:w="50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재검이 예외로 실패해도 최초 CPL 결과를 유지하고 케이스를 실패시키지 않는다</w:t>
            </w:r>
          </w:p>
        </w:tc>
        <w:tc>
          <w:tcPr>
            <w:tcW w:type="dxa" w:w="28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AGT-05</w:t>
            </w:r>
          </w:p>
        </w:tc>
        <w:tc>
          <w:tcPr>
            <w:tcW w:type="dxa" w:w="50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파이프라인이 FIT 확정 이전에 표적 재검을 수행한다 (호출 순서 검증)</w:t>
            </w:r>
          </w:p>
        </w:tc>
        <w:tc>
          <w:tcPr>
            <w:tcW w:type="dxa" w:w="28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r>
        <w:trPr>
          <w:cantSplit/>
        </w:trPr>
        <w:tc>
          <w:tcPr>
            <w:tcW w:type="dxa" w:w="15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AGT-06</w:t>
            </w:r>
          </w:p>
        </w:tc>
        <w:tc>
          <w:tcPr>
            <w:tcW w:type="dxa" w:w="50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 → Retrieval → SIM 순서와 런타임 계약(버전·프로파일) 전달이 유지된다</w:t>
            </w:r>
          </w:p>
        </w:tc>
        <w:tc>
          <w:tcPr>
            <w:tcW w:type="dxa" w:w="28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Pass</w:t>
            </w:r>
          </w:p>
        </w:tc>
      </w:tr>
    </w:tbl>
    <w:p>
      <w:pPr>
        <w:spacing w:after="100" w:line="300"/>
      </w:pPr>
      <w:r>
        <w:rPr>
          <w:rFonts w:ascii="맑은 고딕" w:cs="맑은 고딕" w:eastAsia="맑은 고딕" w:hAnsi="맑은 고딕"/>
          <w:sz w:val="20"/>
          <w:szCs w:val="20"/>
        </w:rPr>
        <w:t xml:space="preserve">핵심 검증 포인트는 '재검이 결과를 바꿀 수 있는 범위'입니다. FIT는 무엇을 소비할 수 없는지 기술할 수 있을 뿐 근거를 추가하거나 CPL 상태를 바꿀 수 없으며, CPL이 끝까지 근거의 단일 출처로 남습니다.</w:t>
      </w:r>
    </w:p>
    <w:p>
      <w:pPr>
        <w:pStyle w:val="Heading2"/>
        <w:spacing w:after="120" w:before="220"/>
      </w:pPr>
      <w:r>
        <w:rPr>
          <w:rFonts w:ascii="맑은 고딕" w:cs="맑은 고딕" w:eastAsia="맑은 고딕" w:hAnsi="맑은 고딕"/>
          <w:b/>
          <w:bCs/>
          <w:sz w:val="22"/>
          <w:szCs w:val="22"/>
        </w:rPr>
        <w:t xml:space="preserve">4.3 예외 상황 및 방어 체계 테스트</w:t>
      </w:r>
    </w:p>
    <w:p>
      <w:pPr>
        <w:pStyle w:val="ListParagraph"/>
        <w:numPr>
          <w:ilvl w:val="0"/>
          <w:numId w:val="2"/>
        </w:numPr>
        <w:spacing w:after="60" w:line="300"/>
      </w:pPr>
      <w:r>
        <w:rPr>
          <w:rFonts w:ascii="맑은 고딕" w:cs="맑은 고딕" w:eastAsia="맑은 고딕" w:hAnsi="맑은 고딕"/>
          <w:sz w:val="20"/>
          <w:szCs w:val="20"/>
        </w:rPr>
        <w:t xml:space="preserve">1차 방어 — 접지 실패: LLM 근거가 파서 메타데이터에 접지되지 않으면 해당 근거를 폐기하고 항목을 NEEDS_CONFIRMATION으로 남깁니다. 추측으로 채우지 않습니다.</w:t>
      </w:r>
    </w:p>
    <w:p>
      <w:pPr>
        <w:pStyle w:val="ListParagraph"/>
        <w:numPr>
          <w:ilvl w:val="0"/>
          <w:numId w:val="2"/>
        </w:numPr>
        <w:spacing w:after="60" w:line="300"/>
      </w:pPr>
      <w:r>
        <w:rPr>
          <w:rFonts w:ascii="맑은 고딕" w:cs="맑은 고딕" w:eastAsia="맑은 고딕" w:hAnsi="맑은 고딕"/>
          <w:sz w:val="20"/>
          <w:szCs w:val="20"/>
        </w:rPr>
        <w:t xml:space="preserve">2차 방어 — 재검 예산 고정: 에이전트 간 상호 호출을 최대 1회로 제한해 순환 참조와 비용 폭주를 구조적으로 차단합니다. 재검 실패는 경고로만 기록됩니다.</w:t>
      </w:r>
    </w:p>
    <w:p>
      <w:pPr>
        <w:pStyle w:val="ListParagraph"/>
        <w:numPr>
          <w:ilvl w:val="0"/>
          <w:numId w:val="2"/>
        </w:numPr>
        <w:spacing w:after="60" w:line="300"/>
      </w:pPr>
      <w:r>
        <w:rPr>
          <w:rFonts w:ascii="맑은 고딕" w:cs="맑은 고딕" w:eastAsia="맑은 고딕" w:hAnsi="맑은 고딕"/>
          <w:sz w:val="20"/>
          <w:szCs w:val="20"/>
        </w:rPr>
        <w:t>3차 방어 — 단계별 실패 격리: CPL 실패는 케이스를 안전하게 종료(CPL_ANALYSIS_FAILED), FIT 실패는 결과 없이 후속 단계 진행, SIM 실패는 후보 비교 결과를 빈 배열로 반환하는 방식으로 각각 다르게 처리합니다.</w:t>
      </w:r>
    </w:p>
    <w:p>
      <w:pPr>
        <w:pStyle w:val="ListParagraph"/>
        <w:numPr>
          <w:ilvl w:val="0"/>
          <w:numId w:val="2"/>
        </w:numPr>
        <w:spacing w:after="60" w:line="300"/>
      </w:pPr>
      <w:r>
        <w:rPr>
          <w:rFonts w:ascii="맑은 고딕" w:cs="맑은 고딕" w:eastAsia="맑은 고딕" w:hAnsi="맑은 고딕"/>
          <w:sz w:val="20"/>
          <w:szCs w:val="20"/>
        </w:rPr>
        <w:t xml:space="preserve">4차 방어 — 취소 전파: 요청 취소(CancelledError)는 삼키지 않고 재전파하되, 케이스 상태와 파일 보상 처리는 반드시 수행합니다.</w:t>
      </w:r>
    </w:p>
    <w:p>
      <w:pPr>
        <w:pStyle w:val="ListParagraph"/>
        <w:numPr>
          <w:ilvl w:val="0"/>
          <w:numId w:val="2"/>
        </w:numPr>
        <w:spacing w:after="60" w:line="300"/>
      </w:pPr>
      <w:r>
        <w:rPr>
          <w:rFonts w:ascii="맑은 고딕" w:cs="맑은 고딕" w:eastAsia="맑은 고딕" w:hAnsi="맑은 고딕"/>
          <w:sz w:val="20"/>
          <w:szCs w:val="20"/>
        </w:rPr>
        <w:t xml:space="preserve">5차 방어 — 결과 근거 제한 챗: 챗 응답은 확정 스냅샷의 근거 참조만 인용할 수 있으며, 알 수 없는 근거 참조는 거부됩니다. 제공자 실패 시 메시지를 저장하지 않습니다.</w:t>
      </w:r>
    </w:p>
    <w:p>
      <w:pPr>
        <w:pStyle w:val="ListParagraph"/>
        <w:numPr>
          <w:ilvl w:val="0"/>
          <w:numId w:val="2"/>
        </w:numPr>
        <w:spacing w:after="60" w:line="300"/>
      </w:pPr>
      <w:r>
        <w:rPr>
          <w:rFonts w:ascii="맑은 고딕" w:cs="맑은 고딕" w:eastAsia="맑은 고딕" w:hAnsi="맑은 고딕"/>
          <w:sz w:val="20"/>
          <w:szCs w:val="20"/>
        </w:rPr>
        <w:t xml:space="preserve">로그 최소화: 요청서 원문과 LLM 응답 본문은 로그에 남기지 않고, 실패 코드와 예외 유형만 기록합니다.</w:t>
      </w:r>
    </w:p>
    <w:p>
      <w:pPr>
        <w:pStyle w:val="Heading1"/>
        <w:spacing w:after="120" w:before="320"/>
      </w:pPr>
      <w:r>
        <w:rPr>
          <w:rFonts w:ascii="맑은 고딕" w:cs="맑은 고딕" w:eastAsia="맑은 고딕" w:hAnsi="맑은 고딕"/>
          <w:b/>
          <w:bCs/>
          <w:sz w:val="26"/>
          <w:szCs w:val="26"/>
        </w:rPr>
        <w:t xml:space="preserve">5. 종합 실행 결과 및 개선 내용</w:t>
      </w:r>
    </w:p>
    <w:p>
      <w:pPr>
        <w:pStyle w:val="Heading2"/>
        <w:spacing w:after="120" w:before="220"/>
      </w:pPr>
      <w:r>
        <w:rPr>
          <w:rFonts w:ascii="맑은 고딕" w:cs="맑은 고딕" w:eastAsia="맑은 고딕" w:hAnsi="맑은 고딕"/>
          <w:b/>
          <w:bCs/>
          <w:sz w:val="22"/>
          <w:szCs w:val="22"/>
        </w:rPr>
        <w:t xml:space="preserve">5.1 테스트 케이스 종합 요약</w:t>
      </w:r>
    </w:p>
    <w:p>
      <w:pPr>
        <w:spacing w:after="100" w:line="300"/>
      </w:pPr>
      <w:r>
        <w:rPr>
          <w:rFonts w:ascii="맑은 고딕" w:cs="맑은 고딕" w:eastAsia="맑은 고딕" w:hAnsi="맑은 고딕"/>
          <w:sz w:val="20"/>
          <w:szCs w:val="20"/>
        </w:rPr>
        <w:t>실행 일자: 2026. 8. 29. / 기준 커밋: 3a85ee4 / 실행 명령: cd backend &amp;&amp; pytest tests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1000"/>
        <w:gridCol w:w="1200"/>
        <w:gridCol w:w="2460"/>
      </w:tblGrid>
      <w:tr>
        <w:trPr>
          <w:tblHeader/>
          <w:cantSplit/>
        </w:trPr>
        <w:tc>
          <w:tcPr>
            <w:tcW w:type="dxa" w:w="25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구분</w:t>
            </w:r>
          </w:p>
        </w:tc>
        <w:tc>
          <w:tcPr>
            <w:tcW w:type="dxa" w:w="12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테스트 수</w:t>
            </w:r>
          </w:p>
        </w:tc>
        <w:tc>
          <w:tcPr>
            <w:tcW w:type="dxa" w:w="10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성공</w:t>
            </w:r>
          </w:p>
        </w:tc>
        <w:tc>
          <w:tcPr>
            <w:tcW w:type="dxa" w:w="10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실패</w:t>
            </w:r>
          </w:p>
        </w:tc>
        <w:tc>
          <w:tcPr>
            <w:tcW w:type="dxa" w:w="12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성공률</w:t>
            </w:r>
          </w:p>
        </w:tc>
        <w:tc>
          <w:tcPr>
            <w:tcW w:type="dxa" w:w="246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비고</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CPL 판별·접지</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32</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32</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규칙·LLM 병합 및 접지 검증</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 관계 판정</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18</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18</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7개 관계 및 정량 비교</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SIM 구조 비교</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6</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6</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4축 비교 및 점수 계약</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에이전트 오케스트레이션</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6</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6</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재검 중재 및 호출 순서</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검색·외부 연동</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17</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17</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공고 API·임베딩 어댑터</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인증·업로드·헬스</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30</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29</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96.7%</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실패 1건은 실 DB 연결 필요</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파이프라인 로깅</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실패 원인·토큰 사용량 기록</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파서 단위 테스트</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4</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4</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0</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100%</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HWP/HWPX 파싱·안전성 계약</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합계 (DB 비의존)</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114</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113</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1</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99.1%</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w:t>
            </w:r>
          </w:p>
        </w:tc>
      </w:tr>
      <w:tr>
        <w:trPr>
          <w:cantSplit/>
        </w:trPr>
        <w:tc>
          <w:tcPr>
            <w:tcW w:type="dxa" w:w="25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DB 연동 테스트</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53</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 xml:space="preserve">—</w:t>
            </w:r>
          </w:p>
        </w:tc>
        <w:tc>
          <w:tcPr>
            <w:tcW w:type="dxa" w:w="10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w:t>
            </w:r>
          </w:p>
        </w:tc>
        <w:tc>
          <w:tcPr>
            <w:tcW w:type="dxa" w:w="1200"/>
            <w:tcMar>
              <w:top w:type="dxa" w:w="60"/>
              <w:left w:type="dxa" w:w="100"/>
              <w:bottom w:type="dxa" w:w="60"/>
              <w:right w:type="dxa" w:w="100"/>
            </w:tcMar>
          </w:tcPr>
          <w:p>
            <w:pPr>
              <w:spacing w:after="0" w:line="260"/>
              <w:jc w:val="center"/>
            </w:pPr>
            <w:r>
              <w:rPr>
                <w:rFonts w:ascii="맑은 고딕" w:cs="맑은 고딕" w:eastAsia="맑은 고딕" w:hAnsi="맑은 고딕"/>
                <w:sz w:val="18"/>
                <w:szCs w:val="18"/>
              </w:rPr>
              <w:t>Setup 중단</w:t>
            </w:r>
          </w:p>
        </w:tc>
        <w:tc>
          <w:tcPr>
            <w:tcW w:type="dxa" w:w="2460"/>
            <w:tcMar>
              <w:top w:type="dxa" w:w="60"/>
              <w:left w:type="dxa" w:w="100"/>
              <w:bottom w:type="dxa" w:w="60"/>
              <w:right w:type="dxa" w:w="100"/>
            </w:tcMar>
          </w:tcPr>
          <w:p>
            <w:pPr>
              <w:spacing w:after="0" w:line="260"/>
            </w:pPr>
            <w:r>
              <w:rPr>
                <w:rFonts w:ascii="맑은 고딕" w:cs="맑은 고딕" w:eastAsia="맑은 고딕" w:hAnsi="맑은 고딕"/>
                <w:sz w:val="18"/>
                <w:szCs w:val="18"/>
              </w:rPr>
              <w:t>TEST_DATABASE_URL 미설정 · DB 초기화 후 재실행</w:t>
            </w:r>
          </w:p>
        </w:tc>
      </w:tr>
    </w:tbl>
    <w:p>
      <w:pPr>
        <w:pBdr>
          <w:left w:val="single" w:color="4A6FA5" w:sz="12" w:space="8"/>
        </w:pBdr>
        <w:spacing w:after="160" w:before="120" w:line="300"/>
        <w:ind w:left="120"/>
      </w:pPr>
      <w:r>
        <w:rPr>
          <w:rFonts w:ascii="맑은 고딕" w:cs="맑은 고딕" w:eastAsia="맑은 고딕" w:hAnsi="맑은 고딕"/>
          <w:i/>
          <w:iCs/>
          <w:color w:val="333333"/>
          <w:sz w:val="19"/>
          <w:szCs w:val="19"/>
        </w:rPr>
        <w:t>위 수치는 현재 진행 중인 테스트의 중간 결과입니다. DB 연동 53건은 수집됐으나 TEST_DATABASE_URL을 사용하는 setup 단계에서 중단됐으며, 로컬 데모 DB를 초기화한 뒤 재실행할 예정입니다. 실제 요청서 코퍼스 기반 항목별 정답률 측정은 아직 착수 전입니다.</w:t>
      </w:r>
    </w:p>
    <w:p>
      <w:pPr>
        <w:pStyle w:val="Heading2"/>
        <w:spacing w:after="120" w:before="220"/>
      </w:pPr>
      <w:r>
        <w:rPr>
          <w:rFonts w:ascii="맑은 고딕" w:cs="맑은 고딕" w:eastAsia="맑은 고딕" w:hAnsi="맑은 고딕"/>
          <w:b/>
          <w:bCs/>
          <w:sz w:val="22"/>
          <w:szCs w:val="22"/>
        </w:rPr>
        <w:t xml:space="preserve">5.2 발견된 결함 및 개선 조치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cantSplit/>
        </w:trPr>
        <w:tc>
          <w:tcPr>
            <w:tcW w:type="dxa" w:w="240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이슈 (Issue)</w:t>
            </w:r>
          </w:p>
        </w:tc>
        <w:tc>
          <w:tcPr>
            <w:tcW w:type="dxa" w:w="348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원인 (Cause)</w:t>
            </w:r>
          </w:p>
        </w:tc>
        <w:tc>
          <w:tcPr>
            <w:tcW w:type="dxa" w:w="3480"/>
            <w:shd w:fill="E8EEF7" w:color="auto" w:val="clear"/>
            <w:tcMar>
              <w:top w:type="dxa" w:w="60"/>
              <w:left w:type="dxa" w:w="100"/>
              <w:bottom w:type="dxa" w:w="60"/>
              <w:right w:type="dxa" w:w="100"/>
            </w:tcMar>
          </w:tcPr>
          <w:p>
            <w:pPr>
              <w:spacing w:after="0" w:line="260"/>
              <w:jc w:val="center"/>
            </w:pPr>
            <w:r>
              <w:rPr>
                <w:rFonts w:ascii="맑은 고딕" w:cs="맑은 고딕" w:eastAsia="맑은 고딕" w:hAnsi="맑은 고딕"/>
                <w:b/>
                <w:bCs/>
                <w:sz w:val="18"/>
                <w:szCs w:val="18"/>
              </w:rPr>
              <w:t xml:space="preserve">조치 결과 (Action)</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문서 미기재가 정합성 위반으로 계산됨</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FIT가 근거 부재와 실제 모순을 구분하지 않고 동일하게 처리</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판별기준대로 미기재를 INSUFFICIENT로 분리하고 점수 분모에서 제외 (커밋 017e546)</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재검 실패가 케이스 전체를 실패시킴</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선택적 개선 단계의 예외가 상위로 전파되어 정상 CPL 결과까지 폐기</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재검 실패 시 최초 결과를 유지하고 경고만 기록하도록 전파 범위 축소 (커밋 3a85ee4)</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파서 배포본 부재 시 버전 정보 소실</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rhwp 미설치 환경의 폴백 경로에서 parser_version이 유실</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폴백 경로에서도 파서 버전을 보존하도록 수정 및 회귀 테스트 추가 (커밋 3a85ee4)</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축 선언 확장 시도 후 롤백</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CPL이 '축 부재'를 선언 가능하게 하는 변경이 확정된 FIT 점수 계약과 충돌</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해당 변경을 되돌리고 계약을 원복 (커밋 e367cb9, 10fa4ec). 리팩토링에서 재설계 예정</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라벨 표기 변형 미인식</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괄호형·콜론형 등 실제 서식의 라벨 표기 변형을 규칙이 읽지 못함</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실제 표기 규칙 보완 및 라벨 변형 4케이스 회귀 테스트 추가 (커밋 c311ec5)</w:t>
            </w:r>
          </w:p>
        </w:tc>
      </w:tr>
      <w:tr>
        <w:trPr>
          <w:cantSplit/>
        </w:trPr>
        <w:tc>
          <w:tcPr>
            <w:tcW w:type="dxa" w:w="240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외부 API 호출 실패 원인 불명</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쿼터 초과·레이트리밋·일시 오류가 동일하게 처리되어 대응 불가</w:t>
            </w:r>
          </w:p>
        </w:tc>
        <w:tc>
          <w:tcPr>
            <w:tcW w:type="dxa" w:w="3480"/>
            <w:tcMar>
              <w:top w:type="dxa" w:w="60"/>
              <w:left w:type="dxa" w:w="100"/>
              <w:bottom w:type="dxa" w:w="60"/>
              <w:right w:type="dxa" w:w="100"/>
            </w:tcMar>
          </w:tcPr>
          <w:p>
            <w:pPr>
              <w:spacing w:after="0" w:line="260"/>
            </w:pPr>
            <w:r>
              <w:rPr>
                <w:rFonts w:ascii="맑은 고딕" w:cs="맑은 고딕" w:eastAsia="맑은 고딕" w:hAnsi="맑은 고딕"/>
                <w:sz w:val="18"/>
                <w:szCs w:val="18"/>
              </w:rPr>
              <w:t xml:space="preserve">실패 유형별 분기와 재시도 정책 분리, 실패 코드 세분화 (커밋 0fbb648, 94abd64)</w:t>
            </w:r>
          </w:p>
        </w:tc>
      </w:tr>
    </w:tbl>
    <w:p>
      <w:pPr>
        <w:pStyle w:val="Heading2"/>
        <w:keepNext/>
        <w:pageBreakBefore/>
        <w:spacing w:after="120" w:before="220"/>
      </w:pPr>
      <w:r>
        <w:rPr>
          <w:rFonts w:ascii="맑은 고딕" w:cs="맑은 고딕" w:eastAsia="맑은 고딕" w:hAnsi="맑은 고딕"/>
          <w:b/>
          <w:bCs/>
          <w:sz w:val="22"/>
          <w:szCs w:val="22"/>
        </w:rPr>
        <w:t xml:space="preserve">5.3 향후 계획</w:t>
      </w:r>
    </w:p>
    <w:p>
      <w:pPr>
        <w:spacing w:after="100" w:line="300"/>
      </w:pPr>
      <w:r>
        <w:rPr>
          <w:rFonts w:ascii="맑은 고딕" w:cs="맑은 고딕" w:eastAsia="맑은 고딕" w:hAnsi="맑은 고딕"/>
          <w:sz w:val="20"/>
          <w:szCs w:val="20"/>
        </w:rPr>
        <w:t xml:space="preserve">본 보고서 기준 시점 이후, 아래 방향으로 구조 변경을 진행 중입니다. 변경은 테스트 결과를 근거로 단계적으로 적용하며, 각 단계마다 위 계약 테스트를 회귀 기준으로 사용합니다.</w:t>
      </w:r>
    </w:p>
    <w:p>
      <w:pPr>
        <w:pStyle w:val="ListParagraph"/>
        <w:numPr>
          <w:ilvl w:val="0"/>
          <w:numId w:val="2"/>
        </w:numPr>
        <w:spacing w:after="60" w:line="300"/>
      </w:pPr>
      <w:r>
        <w:rPr>
          <w:rFonts w:ascii="맑은 고딕" w:cs="맑은 고딕" w:eastAsia="맑은 고딕" w:hAnsi="맑은 고딕"/>
          <w:sz w:val="20"/>
          <w:szCs w:val="20"/>
        </w:rPr>
        <w:t xml:space="preserve">CPL 프롬프트 분할 실험(cpl-v0.4~v0.6) 및 FIT 재매핑(fit-v0.3), SIM 축 구조 개편(sim-v0.2)을 검증 중입니다.</w:t>
      </w:r>
    </w:p>
    <w:p>
      <w:pPr>
        <w:pStyle w:val="ListParagraph"/>
        <w:numPr>
          <w:ilvl w:val="0"/>
          <w:numId w:val="2"/>
        </w:numPr>
        <w:spacing w:after="60" w:line="300"/>
      </w:pPr>
      <w:r>
        <w:rPr>
          <w:rFonts w:ascii="맑은 고딕" w:cs="맑은 고딕" w:eastAsia="맑은 고딕" w:hAnsi="맑은 고딕"/>
          <w:sz w:val="20"/>
          <w:szCs w:val="20"/>
        </w:rPr>
        <w:t xml:space="preserve">CPL–FIT 재검 계약을 재설계해 FIT-4 비교 표본 확보 방식을 포함한 구조 변경을 검토하고 있습니다.</w:t>
      </w:r>
    </w:p>
    <w:p>
      <w:pPr>
        <w:pStyle w:val="ListParagraph"/>
        <w:numPr>
          <w:ilvl w:val="0"/>
          <w:numId w:val="2"/>
        </w:numPr>
        <w:spacing w:after="60" w:line="300"/>
      </w:pPr>
      <w:r>
        <w:rPr>
          <w:rFonts w:ascii="맑은 고딕" w:cs="맑은 고딕" w:eastAsia="맑은 고딕" w:hAnsi="맑은 고딕"/>
          <w:sz w:val="20"/>
          <w:szCs w:val="20"/>
        </w:rPr>
        <w:t xml:space="preserve">실제 요청서 코퍼스 라벨링 세트를 구축해 항목별 정답률·재현율 지표를 도입할 예정입니다.</w:t>
      </w:r>
    </w:p>
    <w:p>
      <w:pPr>
        <w:pStyle w:val="ListParagraph"/>
        <w:numPr>
          <w:ilvl w:val="0"/>
          <w:numId w:val="2"/>
        </w:numPr>
        <w:spacing w:after="60" w:line="300"/>
      </w:pPr>
      <w:r>
        <w:rPr>
          <w:rFonts w:ascii="맑은 고딕" w:cs="맑은 고딕" w:eastAsia="맑은 고딕" w:hAnsi="맑은 고딕"/>
          <w:sz w:val="20"/>
          <w:szCs w:val="20"/>
        </w:rPr>
        <w:t xml:space="preserve">DB 연동 테스트를 격리된 테스트 DB에서 자동 실행하도록 정비해 전체 스위트를 상시 통과 가능한 상태로 만들 예정입니다.</w:t>
      </w:r>
    </w:p>
    <w:p>
      <w:pPr>
        <w:spacing w:after="120"/>
      </w:pPr>
    </w:p>
    <w:p>
      <w:pPr>
        <w:pBdr>
          <w:left w:val="single" w:color="4A6FA5" w:sz="12" w:space="8"/>
        </w:pBdr>
        <w:spacing w:after="160" w:before="120" w:line="300"/>
        <w:ind w:left="120"/>
      </w:pPr>
      <w:r>
        <w:rPr>
          <w:rFonts w:ascii="맑은 고딕" w:cs="맑은 고딕" w:eastAsia="맑은 고딕" w:hAnsi="맑은 고딕"/>
          <w:i/>
          <w:iCs/>
          <w:color w:val="333333"/>
          <w:sz w:val="19"/>
          <w:szCs w:val="19"/>
        </w:rPr>
        <w:t xml:space="preserve">요약: 현재 시스템은 근거 접지와 산출 계약 측면에서는 안정적으로 동작하고 있으나, 실제 문서 코퍼스에 대한 정량 정확도 지표가 아직 없습니다. 테스트는 계속 진행 중이며, 그 결과에 따라 에이전트 구성과 파이프라인 구조를 변경할 예정입니다.</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2026-08-29T08:24:34.259Z</dcterms:created>
  <dcterms:modified xsi:type="dcterms:W3CDTF">2026-08-29T08:24:34.260Z</dcterms:modified>
</cp:coreProperties>
</file>

<file path=docProps/custom.xml><?xml version="1.0" encoding="utf-8"?>
<Properties xmlns="http://schemas.openxmlformats.org/officeDocument/2006/custom-properties" xmlns:vt="http://schemas.openxmlformats.org/officeDocument/2006/docPropsVTypes"/>
</file>