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40"/>
              </w:rPr>
              <w:t>SK 네트웍스 Family AI 30기 : 5팀</w:t>
            </w:r>
          </w:p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40"/>
              </w:rPr>
              <w:t>머신러닝 / 딥러닝 학습</w:t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40"/>
              </w:rPr>
              <w:t xml:space="preserve"> 결과서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4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2"/>
              </w:rPr>
              <w:t>머신러닝 모델 학습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4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2"/>
              </w:rPr>
              <w:t>2026. 08. 20.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4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2"/>
              </w:rPr>
              <w:t>https://github.com/SKNETWORKS-FAMILY-AICAMP/SKN30-FINAL-5Team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4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2"/>
              </w:rPr>
              <w:t>박세빈, 채동현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40"/>
              </w:rPr>
              <w:t>머신러닝 / 딥러닝 모델 학습</w:t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40"/>
              </w:rPr>
              <w:t xml:space="preserve"> (ML / DL Training)</w:t>
            </w:r>
          </w:p>
        </w:tc>
      </w:tr>
    </w:tbl>
    <w:p>
      <w:pPr>
        <w:pStyle w:val="ReportHeading2"/>
      </w:pPr>
      <w:r>
        <w:rPr>
          <w:rFonts w:ascii="Malgun Gothic" w:hAnsi="Malgun Gothic" w:eastAsia="Malgun Gothic" w:cs="Malgun Gothic"/>
          <w:b/>
          <w:color w:val="17365D"/>
          <w:sz w:val="28"/>
        </w:rPr>
        <w:t>1. 개요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/>
          <w:color w:val="202020"/>
          <w:sz w:val="19"/>
        </w:rPr>
        <w:t>목표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: 전일까지의 정보만으로 해당 날짜의 운동 기록 존재 여부를 예측하고, </w:t>
      </w:r>
      <w:r>
        <w:rPr>
          <w:rFonts w:ascii="Malgun Gothic" w:hAnsi="Malgun Gothic" w:eastAsia="Malgun Gothic" w:cs="Malgun Gothic"/>
          <w:b/>
          <w:color w:val="202020"/>
          <w:sz w:val="19"/>
        </w:rPr>
        <w:t>웨어러블 신호가 앱 운동 이력 대비 추가 정보를 주는지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오프라인에서 검증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/>
          <w:color w:val="202020"/>
          <w:sz w:val="19"/>
        </w:rPr>
        <w:t>문제 정의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: Whoop 합성 데이터(100,000행 / 286명 / 2023-01-01~2024-02-03 / 39컬럼)에서 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workout_completed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(당일 운동 기록 존재 = 1) 이진 분류. 기저율 0.5401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/>
          <w:color w:val="202020"/>
          <w:sz w:val="19"/>
        </w:rPr>
        <w:t>사용 프레임워크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: scikit-learn 1.9.0, pandas 2.3.3, numpy 2.5.2, pyarrow 21.0.0, joblib 1.5.3, matplotlib 3.10.5</w:t>
      </w: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/>
          <w:color w:val="404040"/>
          <w:sz w:val="18"/>
        </w:rPr>
        <w:t>딥러닝 미사용 (의도적 설계)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— 39개 컬럼 표 형식 데이터이므로 </w:t>
      </w:r>
      <w:r>
        <w:rPr>
          <w:rFonts w:ascii="Consolas" w:hAnsi="Consolas" w:eastAsia="Consolas" w:cs="Consolas"/>
          <w:b w:val="0"/>
          <w:color w:val="404040"/>
          <w:sz w:val="17"/>
          <w:shd w:fill="F2F2F2"/>
        </w:rPr>
        <w:t>ml/AGENTS.md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1절에서 GBDT 계열로 범위를 한정했다. 표 형식 이진 분류에서 GBDT 대비 DL의 이점이 확인되지 않으며, 재현성·해석성·심사 가능성을 우선했다. 본 결과서의 모든 실험은 ML 계열이다.</w:t>
      </w: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/>
          <w:color w:val="404040"/>
          <w:sz w:val="18"/>
        </w:rPr>
        <w:t>적용 범위 한정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— 합성 데이터 기반 </w:t>
      </w:r>
      <w:r>
        <w:rPr>
          <w:rFonts w:ascii="Malgun Gothic" w:hAnsi="Malgun Gothic" w:eastAsia="Malgun Gothic" w:cs="Malgun Gothic"/>
          <w:b/>
          <w:color w:val="404040"/>
          <w:sz w:val="18"/>
        </w:rPr>
        <w:t>오프라인 분석 전용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>이다. 제품 런타임·알림·에이전트 의사결정에 연결하지 않는다 (</w:t>
      </w:r>
      <w:r>
        <w:rPr>
          <w:rFonts w:ascii="Consolas" w:hAnsi="Consolas" w:eastAsia="Consolas" w:cs="Consolas"/>
          <w:b w:val="0"/>
          <w:color w:val="404040"/>
          <w:sz w:val="17"/>
          <w:shd w:fill="F2F2F2"/>
        </w:rPr>
        <w:t>ml/models/MODEL_CARD.md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사용 금지 절).</w:t>
      </w:r>
    </w:p>
    <w:p>
      <w:pPr>
        <w:spacing w:before="40" w:after="100"/>
        <w:pBdr>
          <w:bottom w:val="single" w:sz="8" w:space="5" w:color="B4C7E7"/>
        </w:pBdr>
      </w:pPr>
    </w:p>
    <w:p>
      <w:pPr>
        <w:pStyle w:val="ReportHeading2"/>
      </w:pPr>
      <w:r>
        <w:rPr>
          <w:rFonts w:ascii="Malgun Gothic" w:hAnsi="Malgun Gothic" w:eastAsia="Malgun Gothic" w:cs="Malgun Gothic"/>
          <w:b/>
          <w:color w:val="17365D"/>
          <w:sz w:val="28"/>
        </w:rPr>
        <w:t>2. 모델 선정 및 비교</w:t>
      </w:r>
    </w:p>
    <w:p>
      <w:pPr>
        <w:pStyle w:val="ReportHeading3"/>
      </w:pPr>
      <w:r>
        <w:rPr>
          <w:rFonts w:ascii="Malgun Gothic" w:hAnsi="Malgun Gothic" w:eastAsia="Malgun Gothic" w:cs="Malgun Gothic"/>
          <w:b/>
          <w:color w:val="434343"/>
          <w:sz w:val="23"/>
        </w:rPr>
        <w:t>2.1 후보 모델 목록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34"/>
        <w:gridCol w:w="3034"/>
        <w:gridCol w:w="1867"/>
        <w:gridCol w:w="817"/>
        <w:gridCol w:w="3268"/>
      </w:tblGrid>
      <w:tr>
        <w:trPr>
          <w:tblHeader w:val="true"/>
        </w:trP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유형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모델명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선정 근거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학습 데이터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비고</w:t>
            </w:r>
          </w:p>
        </w:tc>
      </w:tr>
      <w:t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Baseline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DummyClassifier (majority)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다수 클래스 하한 기준선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79,652행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strategy=most_frequent</w:t>
            </w:r>
          </w:p>
        </w:tc>
      </w:tr>
      <w:t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Baseline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자기상관 참조선 (A2-lag1)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전일 결과만으로의 예측 한계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79,652행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workout_completed_prev_day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day_of_week</w:t>
            </w:r>
          </w:p>
        </w:tc>
      </w:tr>
      <w:t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ML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Logistic Regression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해석 가능성 기준선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79,652행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One-Hot + 표준화,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max_iter=1000</w:t>
            </w:r>
          </w:p>
        </w:tc>
      </w:tr>
      <w:t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ML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Random Forest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트리 기반 앙상블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79,652행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n_estimators=300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min_samples_leaf=5</w:t>
            </w:r>
          </w:p>
        </w:tc>
      </w:tr>
      <w:t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ML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HistGradientBoosting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표 형식·범주형 네이티브 처리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79,652행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최종 선정</w:t>
            </w:r>
          </w:p>
        </w:tc>
      </w:tr>
      <w:tr>
        <w:tc>
          <w:tcPr>
            <w:tcW w:type="dxa" w:w="9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DL</w:t>
            </w:r>
          </w:p>
        </w:tc>
        <w:tc>
          <w:tcPr>
            <w:tcW w:type="dxa" w:w="303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186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미사용</w:t>
            </w:r>
          </w:p>
        </w:tc>
        <w:tc>
          <w:tcPr>
            <w:tcW w:type="dxa" w:w="81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32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표 형식 데이터, 1절 사유 참조</w:t>
            </w:r>
          </w:p>
        </w:tc>
      </w:tr>
    </w:tbl>
    <w:p>
      <w:pPr>
        <w:spacing w:after="40" w:line="48" w:lineRule="auto"/>
      </w:pP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피처 블록 (Ablation) 6종 + 참조선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6"/>
        <w:gridCol w:w="3871"/>
        <w:gridCol w:w="1694"/>
        <w:gridCol w:w="2419"/>
      </w:tblGrid>
      <w:tr>
        <w:trPr>
          <w:tblHeader w:val="true"/>
        </w:trP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블록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구성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피처 수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전이 가능성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A0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다수 클래스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A1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프로필·달력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3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가능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A1 + 앱 운동 이력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12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가능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A3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A2 + 서비스 수집 웨어러블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19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가능 (최종)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A4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A3 + 28일 개인 기준선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21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가능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A5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A4 + 서비스 미수집 지표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34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불가 — 후보 제외</w:t>
            </w:r>
          </w:p>
        </w:tc>
      </w:tr>
      <w:tr>
        <w:tc>
          <w:tcPr>
            <w:tcW w:type="dxa" w:w="1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A2-lag1</w:t>
            </w:r>
          </w:p>
        </w:tc>
        <w:tc>
          <w:tcPr>
            <w:tcW w:type="dxa" w:w="387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자기상관 참조선</w:t>
            </w:r>
          </w:p>
        </w:tc>
        <w:tc>
          <w:tcPr>
            <w:tcW w:type="dxa" w:w="16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</w:t>
            </w:r>
          </w:p>
        </w:tc>
        <w:tc>
          <w:tcPr>
            <w:tcW w:type="dxa" w:w="241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참조용</w:t>
            </w:r>
          </w:p>
        </w:tc>
      </w:tr>
    </w:tbl>
    <w:p>
      <w:pPr>
        <w:spacing w:after="40" w:line="48" w:lineRule="auto"/>
      </w:pP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A5(HRV·recovery·수면 세부)는 서비스가 수집할 수 없는 컬럼이므로 </w:t>
      </w:r>
      <w:r>
        <w:rPr>
          <w:rFonts w:ascii="Malgun Gothic" w:hAnsi="Malgun Gothic" w:eastAsia="Malgun Gothic" w:cs="Malgun Gothic"/>
          <w:b/>
          <w:color w:val="404040"/>
          <w:sz w:val="18"/>
        </w:rPr>
        <w:t>성능과 무관하게 사전에 최종 후보에서 제외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>했다 (</w:t>
      </w:r>
      <w:r>
        <w:rPr>
          <w:rFonts w:ascii="Consolas" w:hAnsi="Consolas" w:eastAsia="Consolas" w:cs="Consolas"/>
          <w:b w:val="0"/>
          <w:color w:val="404040"/>
          <w:sz w:val="17"/>
          <w:shd w:fill="F2F2F2"/>
        </w:rPr>
        <w:t>experiments.yaml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의 </w:t>
      </w:r>
      <w:r>
        <w:rPr>
          <w:rFonts w:ascii="Consolas" w:hAnsi="Consolas" w:eastAsia="Consolas" w:cs="Consolas"/>
          <w:b w:val="0"/>
          <w:color w:val="404040"/>
          <w:sz w:val="17"/>
          <w:shd w:fill="F2F2F2"/>
        </w:rPr>
        <w:t>exclude_ablations: [A5]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>). 실제로 A5를 포함해도 선정 결과는 바뀌지 않았다.</w:t>
      </w:r>
    </w:p>
    <w:p>
      <w:pPr>
        <w:pStyle w:val="ReportHeading3"/>
      </w:pPr>
      <w:r>
        <w:rPr>
          <w:rFonts w:ascii="Malgun Gothic" w:hAnsi="Malgun Gothic" w:eastAsia="Malgun Gothic" w:cs="Malgun Gothic"/>
          <w:b/>
          <w:color w:val="434343"/>
          <w:sz w:val="23"/>
        </w:rPr>
        <w:t>2.2 모델 비교 기준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0"/>
        <w:gridCol w:w="3265"/>
        <w:gridCol w:w="2763"/>
        <w:gridCol w:w="1632"/>
      </w:tblGrid>
      <w:tr>
        <w:trPr>
          <w:tblHeader w:val="true"/>
        </w:trP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비교 지표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산출식 / 측정 대상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목표값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비고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PR-AUC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Precision-Recall 곡선 하부 면적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A2-lag1 참조선(0.6237) 초과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최종 선정 지표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ROC-AUC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임계값 무관 순위 성능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A0(0.5000) 초과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보조 지표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Precision / Recall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임계값 0.5 기준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절대 기준 미설정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임계값 의존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F1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Precision·Recall 조화평균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절대 기준 미설정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임계값 의존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Brier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확률 예측 평균제곱오차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낮을수록 우수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확률 신뢰도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Calibration curve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10-bin 예측확률 vs 실제빈도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대각선 근접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확률 해석 가능성</w:t>
            </w:r>
          </w:p>
        </w:tc>
      </w:tr>
      <w:tr>
        <w:tc>
          <w:tcPr>
            <w:tcW w:type="dxa" w:w="226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세그먼트 성능</w:t>
            </w:r>
          </w:p>
        </w:tc>
        <w:tc>
          <w:tcPr>
            <w:tcW w:type="dxa" w:w="326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이력 길이(0-7/8-28/29+), 경험 등급</w:t>
            </w:r>
          </w:p>
        </w:tc>
        <w:tc>
          <w:tcPr>
            <w:tcW w:type="dxa" w:w="2763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구간 간 편차 확인</w:t>
            </w:r>
          </w:p>
        </w:tc>
        <w:tc>
          <w:tcPr>
            <w:tcW w:type="dxa" w:w="163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서비스 적합성 판단 근거</w:t>
            </w:r>
          </w:p>
        </w:tc>
      </w:tr>
    </w:tbl>
    <w:p>
      <w:pPr>
        <w:spacing w:after="40" w:line="48" w:lineRule="auto"/>
      </w:pP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/>
          <w:color w:val="404040"/>
          <w:sz w:val="18"/>
        </w:rPr>
        <w:t>정확도(Accuracy)를 주지표로 쓰지 않았다.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기저율 0.5401에서 다수 클래스만 찍어도 정확도 0.5401이 나오므로 변별력이 없다. PR-AUC를 선정 지표로, Brier·calibration을 확률 신뢰도 지표로 사용했다.</w:t>
      </w: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/>
          <w:color w:val="404040"/>
          <w:sz w:val="18"/>
        </w:rPr>
        <w:t>사전 정의된 절대 목표값을 두지 않았다.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합성 데이터의 달성 가능 성능을 사전에 알 수 없어, 절대 수치 대신 </w:t>
      </w:r>
      <w:r>
        <w:rPr>
          <w:rFonts w:ascii="Malgun Gothic" w:hAnsi="Malgun Gothic" w:eastAsia="Malgun Gothic" w:cs="Malgun Gothic"/>
          <w:b/>
          <w:color w:val="404040"/>
          <w:sz w:val="18"/>
        </w:rPr>
        <w:t>A0(다수 클래스)와 A2-lag1(자기상관) 두 참조선 초과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>를 판정 기준으로 삼았다.</w:t>
      </w:r>
    </w:p>
    <w:p>
      <w:pPr>
        <w:pStyle w:val="ReportHeading3"/>
      </w:pPr>
      <w:r>
        <w:rPr>
          <w:rFonts w:ascii="Malgun Gothic" w:hAnsi="Malgun Gothic" w:eastAsia="Malgun Gothic" w:cs="Malgun Gothic"/>
          <w:b/>
          <w:color w:val="434343"/>
          <w:sz w:val="23"/>
        </w:rPr>
        <w:t>2.3 실험 파이프라인</w:t>
      </w:r>
    </w:p>
    <w:p>
      <w:pPr>
        <w:pStyle w:val="ReportCode"/>
        <w:shd w:fill="F2F2F2"/>
      </w:pPr>
      <w:r>
        <w:rPr>
          <w:rFonts w:ascii="Consolas" w:hAnsi="Consolas" w:eastAsia="Consolas" w:cs="Consolas"/>
          <w:color w:val="333333"/>
          <w:sz w:val="15"/>
        </w:rPr>
        <w:t>원본 CSV (100,000행 / 39컬럼)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├─[1] 누수 컬럼 22개 제외 ── validate_leakage.py (fail-closed, 6/6 분할 검증)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당일 운동 결과 14개 (day_strain·calories_burned 포함)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전기간 상수 2개 (hrv_baseline·rhr_baseline — 미래정보 + 사용자 지문)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정책 제외 5개 (age·gender·신체정보) / 분산 0 : 1개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├─[2] 인과적 피처 생성 ── prepare_data.py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user_id + local_date 정렬 후 컨디션 값 shift(1)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7일·28일 롤링은 사용자별 시간순 (미래값 미포함)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결측을 0으로 채우지 않음 (미착용과 "값 0"은 다름)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├─[3] 분할 (무작위 분할 미사용)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시간 기반 70/15/15 → 79,652 / 14,966 / 5,382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· 사용자 기반 70/15/15 → 69,956 / 15,088 / 14,956 (200/43/43명)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├─[4] 실험 매트릭스 38개 = 2개 분할 × (6 ablation × 3 모델 + A0 분할당 1회)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→ validation 으로만 평가. 실험 로그에 test 미등장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├─[5] 선정 : validation PR-AUC 최고 (A5 제외) → time_A3_histgb 동결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      → final_model.yaml 에 SHA-256 봉인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├─[6] 재학습 : train + validation 94,618행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│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└─[7] test 1회 평가 ── final_evaluate.py</w:t>
        <w:br/>
      </w:r>
      <w:r>
        <w:rPr>
          <w:rFonts w:ascii="Consolas" w:hAnsi="Consolas" w:eastAsia="Consolas" w:cs="Consolas"/>
          <w:color w:val="333333"/>
          <w:sz w:val="15"/>
        </w:rPr>
        <w:t xml:space="preserve">         → 배타적 생성 가드로 재평가 차단, 재선정 없음</w:t>
      </w:r>
    </w:p>
    <w:p>
      <w:pPr>
        <w:spacing w:before="40" w:after="100"/>
        <w:pBdr>
          <w:bottom w:val="single" w:sz="8" w:space="5" w:color="B4C7E7"/>
        </w:pBdr>
      </w:pPr>
    </w:p>
    <w:p>
      <w:pPr>
        <w:pStyle w:val="ReportHeading2"/>
      </w:pPr>
      <w:r>
        <w:rPr>
          <w:rFonts w:ascii="Malgun Gothic" w:hAnsi="Malgun Gothic" w:eastAsia="Malgun Gothic" w:cs="Malgun Gothic"/>
          <w:b/>
          <w:color w:val="17365D"/>
          <w:sz w:val="28"/>
        </w:rPr>
        <w:t>3. 학습 조건 및 성능 결과</w:t>
      </w:r>
    </w:p>
    <w:p>
      <w:pPr>
        <w:pStyle w:val="ReportHeading3"/>
      </w:pPr>
      <w:r>
        <w:rPr>
          <w:rFonts w:ascii="Malgun Gothic" w:hAnsi="Malgun Gothic" w:eastAsia="Malgun Gothic" w:cs="Malgun Gothic"/>
          <w:b/>
          <w:color w:val="434343"/>
          <w:sz w:val="23"/>
        </w:rPr>
        <w:t>3.1 실험 결과 비교</w:t>
      </w: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최종 선정 모델 : `time_A3_histgb` — HistGradientBoostingClassifier + A3 피처 19개 (시간 분할)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88"/>
        <w:gridCol w:w="914"/>
        <w:gridCol w:w="1044"/>
        <w:gridCol w:w="2480"/>
        <w:gridCol w:w="2349"/>
        <w:gridCol w:w="1045"/>
      </w:tblGrid>
      <w:tr>
        <w:trPr>
          <w:tblHeader w:val="true"/>
        </w:trP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파라미터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값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탐색 범위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선정 근거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적용 모델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비고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learning_rate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0.1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미탐색 (고정)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sklearn 기본값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HistGB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아래 註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max_iter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300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미탐색 (고정)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3개 모델 동일 예산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HistGB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random_state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42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—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시드 고정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전체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재현성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n_estimators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300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미탐색 (고정)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 xml:space="preserve">HistGB </w:t>
            </w:r>
            <w:r>
              <w:rPr>
                <w:rFonts w:ascii="Consolas" w:hAnsi="Consolas" w:eastAsia="Consolas" w:cs="Consolas"/>
                <w:b w:val="0"/>
                <w:color w:val="404040"/>
                <w:sz w:val="14"/>
                <w:shd w:fill="F2F2F2"/>
              </w:rPr>
              <w:t>max_iter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와 동일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RandomForest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min_samples_leaf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5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미탐색 (고정)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과적합 방지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RandomForest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max_iter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1000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미탐색 (고정)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수렴 보장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LogisticRegression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판정 임계값</w:t>
            </w:r>
          </w:p>
        </w:tc>
        <w:tc>
          <w:tcPr>
            <w:tcW w:type="dxa" w:w="91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0.5</w:t>
            </w:r>
          </w:p>
        </w:tc>
        <w:tc>
          <w:tcPr>
            <w:tcW w:type="dxa" w:w="10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미탐색</w:t>
            </w:r>
          </w:p>
        </w:tc>
        <w:tc>
          <w:tcPr>
            <w:tcW w:type="dxa" w:w="24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평가 표준값</w:t>
            </w:r>
          </w:p>
        </w:tc>
        <w:tc>
          <w:tcPr>
            <w:tcW w:type="dxa" w:w="234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전체</w:t>
            </w:r>
          </w:p>
        </w:tc>
        <w:tc>
          <w:tcPr>
            <w:tcW w:type="dxa" w:w="104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제품 규칙 아님</w:t>
            </w:r>
          </w:p>
        </w:tc>
      </w:tr>
    </w:tbl>
    <w:p>
      <w:pPr>
        <w:spacing w:after="40" w:line="48" w:lineRule="auto"/>
      </w:pP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/>
          <w:color w:val="404040"/>
          <w:sz w:val="18"/>
        </w:rPr>
        <w:t>註 — 하이퍼파라미터 탐색을 수행하지 않았다.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Grid/Random Search 없이 세 모델 모두 사전 고정값을 사용했다. 실험 예산 전량을 </w:t>
      </w:r>
      <w:r>
        <w:rPr>
          <w:rFonts w:ascii="Malgun Gothic" w:hAnsi="Malgun Gothic" w:eastAsia="Malgun Gothic" w:cs="Malgun Gothic"/>
          <w:b/>
          <w:color w:val="404040"/>
          <w:sz w:val="18"/>
        </w:rPr>
        <w:t>피처 ablation × 분할 매트릭스(38회)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에 배분했다. 본 과제의 질문이 "성능 최대화"가 아니라 </w:t>
      </w:r>
      <w:r>
        <w:rPr>
          <w:rFonts w:ascii="Malgun Gothic" w:hAnsi="Malgun Gothic" w:eastAsia="Malgun Gothic" w:cs="Malgun Gothic"/>
          <w:b/>
          <w:color w:val="404040"/>
          <w:sz w:val="18"/>
        </w:rPr>
        <w:t>"어떤 피처 블록이 실제로 기여하는가"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였기 때문이다. 성능 극대화가 목표라면 튜닝이 남은 개선 여지다.</w:t>
      </w: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Ablation 사다리 (validation PR-AUC, 각 ablation 최고 모델)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07"/>
        <w:gridCol w:w="1578"/>
        <w:gridCol w:w="1578"/>
        <w:gridCol w:w="1578"/>
        <w:gridCol w:w="1579"/>
      </w:tblGrid>
      <w:tr>
        <w:trPr>
          <w:tblHeader w:val="true"/>
        </w:trP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Ablation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피처 수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시간 분할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사용자 분할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시간 분할 증분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A0 다수 클래스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0.5362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0.5494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A2-lag1 자기상관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0.6237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0.6282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+0.0875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A1 프로필·달력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3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0.7232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0.7145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+0.0994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 + 운동 이력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12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0.7630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0.7452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+0.0398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A3 + 웨어러블 (최종)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19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0.7643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0.7451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+0.0013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A4 + 개인 기준선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21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0.7638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0.7450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−0.0005</w:t>
            </w:r>
          </w:p>
        </w:tc>
      </w:tr>
      <w:tr>
        <w:tc>
          <w:tcPr>
            <w:tcW w:type="dxa" w:w="360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A5 + 미수집 지표 (제외)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34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0.7641</w:t>
            </w:r>
          </w:p>
        </w:tc>
        <w:tc>
          <w:tcPr>
            <w:tcW w:type="dxa" w:w="157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0.7446</w:t>
            </w:r>
          </w:p>
        </w:tc>
        <w:tc>
          <w:tcPr>
            <w:tcW w:type="dxa" w:w="157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+0.0003</w:t>
            </w:r>
          </w:p>
        </w:tc>
      </w:tr>
    </w:tbl>
    <w:p>
      <w:pPr>
        <w:spacing w:after="40" w:line="48" w:lineRule="auto"/>
      </w:pP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모델별 비교 (시간 분할 validation PR-AUC)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737"/>
        <w:gridCol w:w="2394"/>
        <w:gridCol w:w="2394"/>
        <w:gridCol w:w="2395"/>
      </w:tblGrid>
      <w:tr>
        <w:trPr>
          <w:tblHeader w:val="true"/>
        </w:trPr>
        <w:tc>
          <w:tcPr>
            <w:tcW w:type="dxa" w:w="273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Ablation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HistGB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LogReg</w:t>
            </w:r>
          </w:p>
        </w:tc>
        <w:tc>
          <w:tcPr>
            <w:tcW w:type="dxa" w:w="23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RandomForest</w:t>
            </w:r>
          </w:p>
        </w:tc>
      </w:tr>
      <w:tr>
        <w:tc>
          <w:tcPr>
            <w:tcW w:type="dxa" w:w="273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A1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0.7198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0.7232</w:t>
            </w:r>
          </w:p>
        </w:tc>
        <w:tc>
          <w:tcPr>
            <w:tcW w:type="dxa" w:w="23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0.7200</w:t>
            </w:r>
          </w:p>
        </w:tc>
      </w:tr>
      <w:tr>
        <w:tc>
          <w:tcPr>
            <w:tcW w:type="dxa" w:w="273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0.7630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0.7621</w:t>
            </w:r>
          </w:p>
        </w:tc>
        <w:tc>
          <w:tcPr>
            <w:tcW w:type="dxa" w:w="23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0.7476</w:t>
            </w:r>
          </w:p>
        </w:tc>
      </w:tr>
      <w:tr>
        <w:tc>
          <w:tcPr>
            <w:tcW w:type="dxa" w:w="273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A3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0.7643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0.7623</w:t>
            </w:r>
          </w:p>
        </w:tc>
        <w:tc>
          <w:tcPr>
            <w:tcW w:type="dxa" w:w="23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0.7587</w:t>
            </w:r>
          </w:p>
        </w:tc>
      </w:tr>
      <w:tr>
        <w:tc>
          <w:tcPr>
            <w:tcW w:type="dxa" w:w="273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A4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0.7638</w:t>
            </w:r>
          </w:p>
        </w:tc>
        <w:tc>
          <w:tcPr>
            <w:tcW w:type="dxa" w:w="239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0.7623</w:t>
            </w:r>
          </w:p>
        </w:tc>
        <w:tc>
          <w:tcPr>
            <w:tcW w:type="dxa" w:w="23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0.7604</w:t>
            </w:r>
          </w:p>
        </w:tc>
      </w:tr>
    </w:tbl>
    <w:p>
      <w:pPr>
        <w:spacing w:after="40" w:line="48" w:lineRule="auto"/>
      </w:pP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A1에서는 세 모델 성능이 0.7198~0.7232로 사실상 동일하다. </w:t>
      </w:r>
      <w:r>
        <w:rPr>
          <w:rFonts w:ascii="Malgun Gothic" w:hAnsi="Malgun Gothic" w:eastAsia="Malgun Gothic" w:cs="Malgun Gothic"/>
          <w:b/>
          <w:color w:val="404040"/>
          <w:sz w:val="18"/>
        </w:rPr>
        <w:t>모델 용량이 아니라 피처가 상한을 결정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>한다는 근거다.</w:t>
      </w: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최종 test 성능 (5,382행, 1회 평가)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81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168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세트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표본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Precision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Recall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F1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ROC-AUC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PR-AUC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Brier</w:t>
            </w:r>
          </w:p>
        </w:tc>
      </w:tr>
      <w:tr>
        <w:tc>
          <w:tcPr>
            <w:tcW w:type="dxa" w:w="168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validation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14,966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0.6990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0.6512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0.6743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0.7280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0.7643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0.2087</w:t>
            </w:r>
          </w:p>
        </w:tc>
      </w:tr>
      <w:tr>
        <w:tc>
          <w:tcPr>
            <w:tcW w:type="dxa" w:w="168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test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5,382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0.6978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0.6703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0.6838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0.7262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0.7661</w:t>
            </w:r>
          </w:p>
        </w:tc>
        <w:tc>
          <w:tcPr>
            <w:tcW w:type="dxa" w:w="117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0.2091</w:t>
            </w:r>
          </w:p>
        </w:tc>
      </w:tr>
    </w:tbl>
    <w:p>
      <w:pPr>
        <w:spacing w:after="40" w:line="48" w:lineRule="auto"/>
      </w:pP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Confusion matrix (임계값 0.5) : TN 1,617 / FP 847 / FN 962 / TP 1,956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validation → test PR-AUC 차이 </w:t>
      </w:r>
      <w:r>
        <w:rPr>
          <w:rFonts w:ascii="Malgun Gothic" w:hAnsi="Malgun Gothic" w:eastAsia="Malgun Gothic" w:cs="Malgun Gothic"/>
          <w:b/>
          <w:color w:val="202020"/>
          <w:sz w:val="19"/>
        </w:rPr>
        <w:t>+0.0018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— 과적합 징후 없음</w:t>
      </w:r>
    </w:p>
    <w:p>
      <w:pPr>
        <w:pStyle w:val="ReportHeading3"/>
      </w:pPr>
      <w:r>
        <w:rPr>
          <w:rFonts w:ascii="Malgun Gothic" w:hAnsi="Malgun Gothic" w:eastAsia="Malgun Gothic" w:cs="Malgun Gothic"/>
          <w:b/>
          <w:color w:val="434343"/>
          <w:sz w:val="23"/>
        </w:rPr>
        <w:t>3.2 과적합 · 과소적합 관리 및 개선 방향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02"/>
        <w:gridCol w:w="1102"/>
        <w:gridCol w:w="3858"/>
        <w:gridCol w:w="3858"/>
      </w:tblGrid>
      <w:tr>
        <w:trPr>
          <w:tblHeader w:val="true"/>
        </w:trP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구분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실험 #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설정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결과 및 비고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Baseline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EXP-01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A0 다수 클래스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PR-AUC 0.5362 / ROC-AUC 0.5000 — 하한 확정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Baseline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EXP-02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A2-lag1 자기상관 참조선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PR-AUC 0.6237 — 전일 결과만으로는 한계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ML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EXP-03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A1 LogisticRegression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PR-AUC 0.7232 — </w:t>
            </w: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정적 3개 피처만으로 상한 대부분 도달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ML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EXP-04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A2 HistGB (+운동이력 9개)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PR-AUC 0.7630 (+0.0398) — 이력 블록 기여 확인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ML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EXP-05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A3 HistGB (+웨어러블 7개)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PR-AUC 0.7643 (+0.0013) — 최종 선정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ML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EXP-06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A4 HistGB (+개인 기준선 2개)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PR-AUC 0.7638 (−0.0005) — 기여 없음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탐색 전용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EXP-07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A5 HistGB (+미수집 13개)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PR-AUC 0.7641 — 성능 무관하게 </w:t>
            </w: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사전 제외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일반화 검증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EXP-08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사용자 분할 전체 재실행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A3 0.7451 — 시간 분할 대비 −0.019, 순위 구조 동일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과적합 관리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무작위 분할 금지, 시간·사용자 2중 분할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동일 사용자 인접일의 train/val 동시 유입 차단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과적합 관리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누수 컬럼 22개 fail-closed 차단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6/6 분할 검증 통과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과적합 관리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test 1회 접근 가드 (배타적 생성)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val→test PR-AUC 차이 +0.0018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과소적합 관리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HistGB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max_iter=300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A1에서 3개 모델 성능 동일 — 피처 한계이지 모델 용량 한계 아님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확률 신뢰도</w:t>
            </w:r>
          </w:p>
        </w:tc>
        <w:tc>
          <w:tcPr>
            <w:tcW w:type="dxa" w:w="110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—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Brier 0.2091 / 10-bin calibration</w:t>
            </w:r>
          </w:p>
        </w:tc>
        <w:tc>
          <w:tcPr>
            <w:tcW w:type="dxa" w:w="385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중간 구간 양호, 최저 구간에서 과대 예측 경향</w:t>
            </w:r>
          </w:p>
        </w:tc>
      </w:tr>
    </w:tbl>
    <w:p>
      <w:pPr>
        <w:spacing w:after="40" w:line="48" w:lineRule="auto"/>
      </w:pP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세그먼트 분석 — 서비스 적합성 판단의 핵심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89"/>
        <w:gridCol w:w="1335"/>
        <w:gridCol w:w="1335"/>
        <w:gridCol w:w="1335"/>
        <w:gridCol w:w="1335"/>
        <w:gridCol w:w="2291"/>
      </w:tblGrid>
      <w:tr>
        <w:trPr>
          <w:tblHeader w:val="true"/>
        </w:trPr>
        <w:tc>
          <w:tcPr>
            <w:tcW w:type="dxa" w:w="228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경험 등급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표본 (test)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양성률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PR-AUC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구간내 ROC-AUC</w:t>
            </w:r>
          </w:p>
        </w:tc>
        <w:tc>
          <w:tcPr>
            <w:tcW w:type="dxa" w:w="229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임계값 0.5 양성판정</w:t>
            </w:r>
          </w:p>
        </w:tc>
      </w:tr>
      <w:tr>
        <w:tc>
          <w:tcPr>
            <w:tcW w:type="dxa" w:w="228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BEGINNER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1,145 (21%)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0.331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0.3853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0.5666</w:t>
            </w:r>
          </w:p>
        </w:tc>
        <w:tc>
          <w:tcPr>
            <w:tcW w:type="dxa" w:w="229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5"/>
              </w:rPr>
              <w:t>0건</w:t>
            </w:r>
          </w:p>
        </w:tc>
      </w:tr>
      <w:tr>
        <w:tc>
          <w:tcPr>
            <w:tcW w:type="dxa" w:w="228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INTERMEDIATE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1,914 (36%)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0.443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0.5293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0.6073</w:t>
            </w:r>
          </w:p>
        </w:tc>
        <w:tc>
          <w:tcPr>
            <w:tcW w:type="dxa" w:w="229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486</w:t>
            </w:r>
          </w:p>
        </w:tc>
      </w:tr>
      <w:tr>
        <w:tc>
          <w:tcPr>
            <w:tcW w:type="dxa" w:w="228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ADVANCED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2,323 (43%)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0.728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0.8528</w:t>
            </w:r>
          </w:p>
        </w:tc>
        <w:tc>
          <w:tcPr>
            <w:tcW w:type="dxa" w:w="133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0.6901</w:t>
            </w:r>
          </w:p>
        </w:tc>
        <w:tc>
          <w:tcPr>
            <w:tcW w:type="dxa" w:w="229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5"/>
              </w:rPr>
              <w:t>2,317</w:t>
            </w:r>
          </w:p>
        </w:tc>
      </w:tr>
    </w:tbl>
    <w:p>
      <w:pPr>
        <w:spacing w:after="40" w:line="48" w:lineRule="auto"/>
      </w:pP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이력 길이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표본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양성률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PR-AUC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Brier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0-7일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344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0.544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0.6732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0.2305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8-28일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903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0.550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0.7253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0.2215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29일+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13,841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0.550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0.7447</w:t>
            </w:r>
          </w:p>
        </w:tc>
        <w:tc>
          <w:tcPr>
            <w:tcW w:type="dxa" w:w="198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0.2125</w:t>
            </w:r>
          </w:p>
        </w:tc>
      </w:tr>
    </w:tbl>
    <w:p>
      <w:pPr>
        <w:spacing w:after="40" w:line="48" w:lineRule="auto"/>
      </w:pPr>
    </w:p>
    <w:p>
      <w:pPr>
        <w:pStyle w:val="ReportQuote"/>
        <w:shd w:fill="EAF2F8"/>
        <w:pBdr>
          <w:left w:val="single" w:sz="18" w:space="8" w:color="5B9BD5"/>
        </w:pBdr>
      </w:pP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시간 분할의 validation/test는 전 행이 </w:t>
      </w:r>
      <w:r>
        <w:rPr>
          <w:rFonts w:ascii="Consolas" w:hAnsi="Consolas" w:eastAsia="Consolas" w:cs="Consolas"/>
          <w:b w:val="0"/>
          <w:color w:val="404040"/>
          <w:sz w:val="17"/>
          <w:shd w:fill="F2F2F2"/>
        </w:rPr>
        <w:t>29+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여서 콜드스타트 측정이 불가능하다. 위 이력 표는 </w:t>
      </w:r>
      <w:r>
        <w:rPr>
          <w:rFonts w:ascii="Malgun Gothic" w:hAnsi="Malgun Gothic" w:eastAsia="Malgun Gothic" w:cs="Malgun Gothic"/>
          <w:b/>
          <w:color w:val="404040"/>
          <w:sz w:val="18"/>
        </w:rPr>
        <w:t>최종 모델과 동일 구성(A3 + HistGB)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 xml:space="preserve"> 을 사용자 분할 </w:t>
      </w:r>
      <w:r>
        <w:rPr>
          <w:rFonts w:ascii="Malgun Gothic" w:hAnsi="Malgun Gothic" w:eastAsia="Malgun Gothic" w:cs="Malgun Gothic"/>
          <w:b/>
          <w:color w:val="404040"/>
          <w:sz w:val="18"/>
        </w:rPr>
        <w:t>validation</w:t>
      </w:r>
      <w:r>
        <w:rPr>
          <w:rFonts w:ascii="Malgun Gothic" w:hAnsi="Malgun Gothic" w:eastAsia="Malgun Gothic" w:cs="Malgun Gothic"/>
          <w:b w:val="0"/>
          <w:color w:val="404040"/>
          <w:sz w:val="18"/>
        </w:rPr>
        <w:t>에서 측정한 값이다. test 재접근이 아니다. 콜드스타트 저하는 0.7447 → 0.7253 → 0.6732로 완만하다.</w:t>
      </w: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관측된 3가지 한계</w:t>
      </w:r>
    </w:p>
    <w:p>
      <w:pPr>
        <w:pStyle w:val="ReportBody"/>
        <w:numPr>
          <w:ilvl w:val="0"/>
          <w:numId w:val="5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/>
          <w:color w:val="202020"/>
          <w:sz w:val="19"/>
        </w:rPr>
        <w:t>정적 속성이 성능 대부분을 설명한다.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A0→A3 총 상승분 0.2281 중 </w:t>
      </w:r>
      <w:r>
        <w:rPr>
          <w:rFonts w:ascii="Malgun Gothic" w:hAnsi="Malgun Gothic" w:eastAsia="Malgun Gothic" w:cs="Malgun Gothic"/>
          <w:b/>
          <w:color w:val="202020"/>
          <w:sz w:val="19"/>
        </w:rPr>
        <w:t>A1(정적 3개)이 0.1869로 81.9%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를 차지한다. 운동 이력 9개는 +0.0398, 웨어러블 7개는 </w:t>
      </w:r>
      <w:r>
        <w:rPr>
          <w:rFonts w:ascii="Malgun Gothic" w:hAnsi="Malgun Gothic" w:eastAsia="Malgun Gothic" w:cs="Malgun Gothic"/>
          <w:b/>
          <w:color w:val="202020"/>
          <w:sz w:val="19"/>
        </w:rPr>
        <w:t>+0.0013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에 그쳤다. permutation importance에서도 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experience_level_code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가 0.1017로 2위 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day_of_week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(0.0526)의 약 2배다. → </w:t>
      </w:r>
      <w:r>
        <w:rPr>
          <w:rFonts w:ascii="Malgun Gothic" w:hAnsi="Malgun Gothic" w:eastAsia="Malgun Gothic" w:cs="Malgun Gothic"/>
          <w:b/>
          <w:color w:val="202020"/>
          <w:sz w:val="19"/>
        </w:rPr>
        <w:t>이 합성 데이터셋에서 서비스 수집 웨어러블의 뚜렷한 추가 기여는 관측되지 않았다.</w:t>
      </w:r>
    </w:p>
    <w:p>
      <w:pPr>
        <w:pStyle w:val="ReportBody"/>
        <w:numPr>
          <w:ilvl w:val="0"/>
          <w:numId w:val="5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/>
          <w:color w:val="202020"/>
          <w:sz w:val="19"/>
        </w:rPr>
        <w:t>경험 등급 게이팅.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BEGINNER 구간에서 임계값 0.5 양성 판정이 </w:t>
      </w:r>
      <w:r>
        <w:rPr>
          <w:rFonts w:ascii="Malgun Gothic" w:hAnsi="Malgun Gothic" w:eastAsia="Malgun Gothic" w:cs="Malgun Gothic"/>
          <w:b/>
          <w:color w:val="202020"/>
          <w:sz w:val="19"/>
        </w:rPr>
        <w:t>0건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이며, 시간 test(PR-AUC 0.3853 / 기저 0.331)와 사용자 validation(0.3162 / 기저 0.270) </w:t>
      </w:r>
      <w:r>
        <w:rPr>
          <w:rFonts w:ascii="Malgun Gothic" w:hAnsi="Malgun Gothic" w:eastAsia="Malgun Gothic" w:cs="Malgun Gothic"/>
          <w:b/>
          <w:color w:val="202020"/>
          <w:sz w:val="19"/>
        </w:rPr>
        <w:t>두 독립 분할에서 동일하게 재현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된다. 이력 29일 이상인 초보자도 0건이므로 </w:t>
      </w:r>
      <w:r>
        <w:rPr>
          <w:rFonts w:ascii="Malgun Gothic" w:hAnsi="Malgun Gothic" w:eastAsia="Malgun Gothic" w:cs="Malgun Gothic"/>
          <w:b/>
          <w:color w:val="202020"/>
          <w:sz w:val="19"/>
        </w:rPr>
        <w:t>콜드스타트 문제가 아니라 경험 등급 자체에 대한 게이팅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이다. 구간내 ROC-AUC가 0.57~0.69로 모두 낮은 것과 일관된다. → </w:t>
      </w:r>
      <w:r>
        <w:rPr>
          <w:rFonts w:ascii="Malgun Gothic" w:hAnsi="Malgun Gothic" w:eastAsia="Malgun Gothic" w:cs="Malgun Gothic"/>
          <w:b/>
          <w:color w:val="202020"/>
          <w:sz w:val="19"/>
        </w:rPr>
        <w:t>단일 임계값을 제품에 적용해서는 안 된다.</w:t>
      </w:r>
    </w:p>
    <w:p>
      <w:pPr>
        <w:pStyle w:val="ReportBody"/>
        <w:numPr>
          <w:ilvl w:val="0"/>
          <w:numId w:val="5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/>
          <w:color w:val="202020"/>
          <w:sz w:val="19"/>
        </w:rPr>
        <w:t>서비스 타깃과의 불일치.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제품 타깃은 운동 초보자·복귀 사용자인데, 헤드라인 PR-AUC 0.7661은 ADVANCED(전체의 43%, PR-AUC 0.8528)가 견인한다. 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is_return_mode_candidate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발생률은 전 분할에서 0.15~0.29%로 </w:t>
      </w:r>
      <w:r>
        <w:rPr>
          <w:rFonts w:ascii="Malgun Gothic" w:hAnsi="Malgun Gothic" w:eastAsia="Malgun Gothic" w:cs="Malgun Gothic"/>
          <w:b/>
          <w:color w:val="202020"/>
          <w:sz w:val="19"/>
        </w:rPr>
        <w:t>복귀 사용자 표본이 사실상 존재하지 않는다.</w:t>
      </w: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향후 과제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자체 실사용자 데이터로 제품의 3값 상태(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COMPLETED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/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PARTIAL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/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NOT_COMPLETED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) 재구축 — 현재 이진 타깃은 </w:t>
      </w:r>
      <w:r>
        <w:rPr>
          <w:rFonts w:ascii="Consolas" w:hAnsi="Consolas" w:eastAsia="Consolas" w:cs="Consolas"/>
          <w:b w:val="0"/>
          <w:color w:val="404040"/>
          <w:sz w:val="18"/>
          <w:shd w:fill="F2F2F2"/>
        </w:rPr>
        <w:t>PARTIAL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을 표현하지 못한다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경험 구간별 임계값 분리 또는 구간별 모델 분리 검토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콜드스타트·경험 구간 공정성 지표를 </w:t>
      </w:r>
      <w:r>
        <w:rPr>
          <w:rFonts w:ascii="Malgun Gothic" w:hAnsi="Malgun Gothic" w:eastAsia="Malgun Gothic" w:cs="Malgun Gothic"/>
          <w:b/>
          <w:color w:val="202020"/>
          <w:sz w:val="19"/>
        </w:rPr>
        <w:t>사전 등록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>한 뒤 calibration 재검증</w:t>
      </w:r>
    </w:p>
    <w:p>
      <w:pPr>
        <w:pStyle w:val="ReportBody"/>
        <w:numPr>
          <w:ilvl w:val="0"/>
          <w:numId w:val="4"/>
        </w:numPr>
        <w:spacing w:after="40" w:line="259" w:lineRule="auto"/>
        <w:ind w:left="351" w:hanging="170"/>
      </w:pPr>
      <w:r>
        <w:rPr>
          <w:rFonts w:ascii="Malgun Gothic" w:hAnsi="Malgun Gothic" w:eastAsia="Malgun Gothic" w:cs="Malgun Gothic"/>
          <w:b w:val="0"/>
          <w:color w:val="202020"/>
          <w:sz w:val="19"/>
        </w:rPr>
        <w:t>하이퍼파라미터 탐색 (본 과제 미수행 영역)</w:t>
      </w:r>
    </w:p>
    <w:p>
      <w:pPr>
        <w:spacing w:before="40" w:after="100"/>
        <w:pBdr>
          <w:bottom w:val="single" w:sz="8" w:space="5" w:color="B4C7E7"/>
        </w:pBdr>
      </w:pPr>
    </w:p>
    <w:p>
      <w:pPr>
        <w:pStyle w:val="ReportHeading2"/>
      </w:pPr>
      <w:r>
        <w:rPr>
          <w:rFonts w:ascii="Malgun Gothic" w:hAnsi="Malgun Gothic" w:eastAsia="Malgun Gothic" w:cs="Malgun Gothic"/>
          <w:b/>
          <w:color w:val="17365D"/>
          <w:sz w:val="28"/>
        </w:rPr>
        <w:t>4. 변경 이력 및 적용 전략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350"/>
        <w:gridCol w:w="1200"/>
        <w:gridCol w:w="4200"/>
        <w:gridCol w:w="2050"/>
        <w:gridCol w:w="1120"/>
      </w:tblGrid>
      <w:tr>
        <w:trPr>
          <w:tblHeader w:val="true"/>
        </w:trP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변경일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변경자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변경내용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영향 받는 항목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비고</w:t>
            </w:r>
          </w:p>
        </w:tc>
      </w:tr>
      <w:t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2026.08.20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채동현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작업 계획·피처 계약 정의 (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ML_WORK_PLAN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FEATURE_SPEC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)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전체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v1.0</w:t>
            </w:r>
          </w:p>
        </w:tc>
      </w:tr>
      <w:t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2026.08.20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장규원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Track A 데이터 파이프라인 구현 (#97)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2.3, 3.2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v1.1</w:t>
            </w:r>
          </w:p>
        </w:tc>
      </w:tr>
      <w:t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2026.08.20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장규원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피처 데이터셋·Track A 인계 증거 (#98, #100)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2.3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v1.2</w:t>
            </w:r>
          </w:p>
        </w:tc>
      </w:tr>
      <w:t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2026.08.20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박세빈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Track B 학습·평가 38개 실험, 최종 모델 동결 (#103)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2.1, 3.1, 3.2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v1.3</w:t>
            </w:r>
          </w:p>
        </w:tc>
      </w:tr>
      <w:t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2026.08.20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채동현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Track C 독립 검증·결과서·모델 카드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3.1, 3.2, 4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v1.4</w:t>
            </w:r>
          </w:p>
        </w:tc>
      </w:tr>
      <w:tr>
        <w:tc>
          <w:tcPr>
            <w:tcW w:type="dxa" w:w="13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2026.08.20</w:t>
            </w:r>
          </w:p>
        </w:tc>
        <w:tc>
          <w:tcPr>
            <w:tcW w:type="dxa" w:w="1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채동현</w:t>
            </w:r>
          </w:p>
        </w:tc>
        <w:tc>
          <w:tcPr>
            <w:tcW w:type="dxa" w:w="4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증거 산출물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ml/outputs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추적 전환, 계획 문서 단일화</w:t>
            </w:r>
          </w:p>
        </w:tc>
        <w:tc>
          <w:tcPr>
            <w:tcW w:type="dxa" w:w="2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전체</w:t>
            </w:r>
          </w:p>
        </w:tc>
        <w:tc>
          <w:tcPr>
            <w:tcW w:type="dxa" w:w="11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v1.5</w:t>
            </w:r>
          </w:p>
        </w:tc>
      </w:tr>
    </w:tbl>
    <w:p>
      <w:pPr>
        <w:spacing w:after="40" w:line="48" w:lineRule="auto"/>
      </w:pPr>
    </w:p>
    <w:p>
      <w:pPr>
        <w:pStyle w:val="ReportHeading3"/>
      </w:pPr>
      <w:r>
        <w:rPr>
          <w:rFonts w:ascii="Malgun Gothic" w:hAnsi="Malgun Gothic" w:eastAsia="Malgun Gothic" w:cs="Malgun Gothic"/>
          <w:b/>
          <w:color w:val="434343"/>
          <w:sz w:val="23"/>
        </w:rPr>
        <w:t>적용 전략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11"/>
        <w:gridCol w:w="7309"/>
      </w:tblGrid>
      <w:tr>
        <w:trPr>
          <w:tblHeader w:val="true"/>
        </w:trPr>
        <w:tc>
          <w:tcPr>
            <w:tcW w:type="dxa" w:w="26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구분</w:t>
            </w:r>
          </w:p>
        </w:tc>
        <w:tc>
          <w:tcPr>
            <w:tcW w:type="dxa" w:w="730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결정</w:t>
            </w:r>
          </w:p>
        </w:tc>
      </w:tr>
      <w:tr>
        <w:tc>
          <w:tcPr>
            <w:tcW w:type="dxa" w:w="26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제품 런타임 연결</w:t>
            </w:r>
          </w:p>
        </w:tc>
        <w:tc>
          <w:tcPr>
            <w:tcW w:type="dxa" w:w="730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금지.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안전 veto·강도 결정·완료 판정·압박 알림에 사용하지 않는다</w:t>
            </w:r>
          </w:p>
        </w:tc>
      </w:tr>
      <w:tr>
        <w:tc>
          <w:tcPr>
            <w:tcW w:type="dxa" w:w="26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에이전트 계약 연결</w:t>
            </w:r>
          </w:p>
        </w:tc>
        <w:tc>
          <w:tcPr>
            <w:tcW w:type="dxa" w:w="730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금지.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연속 점수는 MVP 계약 대상이 아니며, 연결 시 계약 변경과 개발 리드 승인 선행</w:t>
            </w:r>
          </w:p>
        </w:tc>
      </w:tr>
      <w:tr>
        <w:tc>
          <w:tcPr>
            <w:tcW w:type="dxa" w:w="26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활용 범위</w:t>
            </w:r>
          </w:p>
        </w:tc>
        <w:tc>
          <w:tcPr>
            <w:tcW w:type="dxa" w:w="730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오프라인 분석·재현성 검증 한정</w:t>
            </w:r>
          </w:p>
        </w:tc>
      </w:tr>
      <w:tr>
        <w:tc>
          <w:tcPr>
            <w:tcW w:type="dxa" w:w="26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재현 정보</w:t>
            </w:r>
          </w:p>
        </w:tc>
        <w:tc>
          <w:tcPr>
            <w:tcW w:type="dxa" w:w="730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seed 42 / git commit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84e53a05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/ 모델 SHA-256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3970a2b6…074cf</w:t>
            </w:r>
          </w:p>
        </w:tc>
      </w:tr>
      <w:tr>
        <w:tc>
          <w:tcPr>
            <w:tcW w:type="dxa" w:w="26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재검증 조건</w:t>
            </w:r>
          </w:p>
        </w:tc>
        <w:tc>
          <w:tcPr>
            <w:tcW w:type="dxa" w:w="7309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scikit-learn 1.9.0 외 버전에서는 재검증 필요</w:t>
            </w:r>
          </w:p>
        </w:tc>
      </w:tr>
    </w:tbl>
    <w:p>
      <w:pPr>
        <w:spacing w:after="40" w:line="48" w:lineRule="auto"/>
      </w:pPr>
    </w:p>
    <w:p>
      <w:pPr>
        <w:spacing w:before="40" w:after="100"/>
        <w:pBdr>
          <w:bottom w:val="single" w:sz="8" w:space="5" w:color="B4C7E7"/>
        </w:pBdr>
      </w:pPr>
    </w:p>
    <w:p>
      <w:pPr>
        <w:pStyle w:val="ReportHeading2"/>
      </w:pPr>
      <w:r>
        <w:rPr>
          <w:rFonts w:ascii="Malgun Gothic" w:hAnsi="Malgun Gothic" w:eastAsia="Malgun Gothic" w:cs="Malgun Gothic"/>
          <w:b/>
          <w:color w:val="17365D"/>
          <w:sz w:val="28"/>
        </w:rPr>
        <w:t>부록. 검증 기록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40"/>
        <w:gridCol w:w="4340"/>
        <w:gridCol w:w="4340"/>
      </w:tblGrid>
      <w:tr>
        <w:trPr>
          <w:tblHeader w:val="true"/>
        </w:trP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검증 항목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명령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CFE2F3" w:val="clea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color w:val="202020"/>
                <w:sz w:val="18"/>
              </w:rPr>
              <w:t>결과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단위 테스트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pytest ml/tests -q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22 passed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린트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ruff check ml/src ml/tests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All checks passed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타입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mypy --explicit-package-bases --ignore-missing-imports ml/src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7개 파일 통과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누수 검증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validate_leakage.py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× 6개 분할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6/6 통과 (제외 22컬럼)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데이터 재현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prepare_data.py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원본 → 분할 재생성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분할 크기 전부 일치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지표 재현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동결 모델 재로드 후 test 재채점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6개 지표 절대차 5e-07 미만, confusion matrix 일치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선정 재현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experiments.csv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재계산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A5 제외 최고 = </w:t>
            </w:r>
            <w:r>
              <w:rPr>
                <w:rFonts w:ascii="Consolas" w:hAnsi="Consolas" w:eastAsia="Consolas" w:cs="Consolas"/>
                <w:b w:val="0"/>
                <w:color w:val="404040"/>
                <w:sz w:val="17"/>
                <w:shd w:fill="F2F2F2"/>
              </w:rPr>
              <w:t>time_A3_histgb</w:t>
            </w: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 xml:space="preserve"> (A5 포함해도 동일)</w:t>
            </w:r>
          </w:p>
        </w:tc>
      </w:tr>
      <w:tr>
        <w:tc>
          <w:tcPr>
            <w:tcW w:type="dxa" w:w="12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무결성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원본 CSV / 모델 / freeze SHA-256</w:t>
            </w:r>
          </w:p>
        </w:tc>
        <w:tc>
          <w:tcPr>
            <w:tcW w:type="dxa" w:w="43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 w:val="0"/>
                <w:color w:val="202020"/>
                <w:sz w:val="18"/>
              </w:rPr>
              <w:t>기록값과 전부 일치</w:t>
            </w:r>
          </w:p>
        </w:tc>
      </w:tr>
    </w:tbl>
    <w:p>
      <w:pPr>
        <w:spacing w:after="40" w:line="48" w:lineRule="auto"/>
      </w:pPr>
    </w:p>
    <w:p>
      <w:pPr>
        <w:pStyle w:val="ReportBody"/>
      </w:pPr>
      <w:r>
        <w:rPr>
          <w:rFonts w:ascii="Malgun Gothic" w:hAnsi="Malgun Gothic" w:eastAsia="Malgun Gothic" w:cs="Malgun Gothic"/>
          <w:b/>
          <w:color w:val="202020"/>
          <w:sz w:val="19"/>
        </w:rPr>
        <w:t>관련 문서</w:t>
      </w:r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: </w:t>
      </w:r>
      <w:hyperlink r:id="rId14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ML_학습결과서.md</w:t>
        </w:r>
      </w:hyperlink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· </w:t>
      </w:r>
      <w:hyperlink r:id="rId15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MODEL_CARD.md</w:t>
        </w:r>
      </w:hyperlink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· </w:t>
      </w:r>
      <w:hyperlink r:id="rId16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FINAL_VERIFICATION.md</w:t>
        </w:r>
      </w:hyperlink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· </w:t>
      </w:r>
      <w:hyperlink r:id="rId17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FEATURE_SPEC.md</w:t>
        </w:r>
      </w:hyperlink>
      <w:r>
        <w:rPr>
          <w:rFonts w:ascii="Malgun Gothic" w:hAnsi="Malgun Gothic" w:eastAsia="Malgun Gothic" w:cs="Malgun Gothic"/>
          <w:b w:val="0"/>
          <w:color w:val="202020"/>
          <w:sz w:val="19"/>
        </w:rPr>
        <w:t xml:space="preserve"> · </w:t>
      </w:r>
      <w:hyperlink r:id="rId18">
        <w:r>
          <w:rPr>
            <w:rFonts w:ascii="Malgun Gothic" w:hAnsi="Malgun Gothic" w:eastAsia="Malgun Gothic" w:cs="Malgun Gothic"/>
            <w:color w:val="0563C1"/>
            <w:u w:val="single"/>
            <w:sz w:val="19"/>
          </w:rPr>
          <w:t>HANDOFF.md</w:t>
        </w:r>
      </w:hyperlink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abstractNum w:abstractNumId="5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paragraph" w:customStyle="1" w:styleId="ReportBody">
    <w:name w:val="Report Body"/>
    <w:pPr>
      <w:spacing w:after="60" w:line="269" w:lineRule="auto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Heading2">
    <w:name w:val="Report Heading 2"/>
    <w:pPr>
      <w:keepNext/>
      <w:spacing w:before="220" w:after="80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Heading3">
    <w:name w:val="Report Heading 3"/>
    <w:pPr>
      <w:keepNext/>
      <w:spacing w:before="160" w:after="60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Quote">
    <w:name w:val="Report Quote"/>
    <w:pPr>
      <w:spacing w:before="40" w:after="60" w:line="259" w:lineRule="auto"/>
      <w:ind w:left="113" w:right="85"/>
    </w:pPr>
    <w:rPr>
      <w:rFonts w:ascii="Malgun Gothic" w:hAnsi="Malgun Gothic" w:eastAsia="Malgun Gothic" w:cs="Malgun Gothic"/>
      <w:color w:val="202020"/>
      <w:sz w:val="19"/>
    </w:rPr>
  </w:style>
  <w:style w:type="paragraph" w:customStyle="1" w:styleId="ReportCode">
    <w:name w:val="Report Code"/>
    <w:pPr>
      <w:spacing w:before="40" w:after="100" w:line="240" w:lineRule="auto"/>
      <w:ind w:left="102" w:right="102"/>
    </w:pPr>
    <w:rPr>
      <w:rFonts w:ascii="Malgun Gothic" w:hAnsi="Malgun Gothic" w:eastAsia="Malgun Gothic" w:cs="Malgun Gothic"/>
      <w:color w:val="202020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hyperlink" Target="https://github.com/SKNETWORKS-FAMILY-AICAMP/SKN30-FINAL-5Team" TargetMode="External"/><Relationship Id="rId14" Type="http://schemas.openxmlformats.org/officeDocument/2006/relationships/hyperlink" Target="ML_&#54617;&#49845;&#44208;&#44284;&#49436;.md" TargetMode="External"/><Relationship Id="rId15" Type="http://schemas.openxmlformats.org/officeDocument/2006/relationships/hyperlink" Target="../models/MODEL_CARD.md" TargetMode="External"/><Relationship Id="rId16" Type="http://schemas.openxmlformats.org/officeDocument/2006/relationships/hyperlink" Target="FINAL_VERIFICATION.md" TargetMode="External"/><Relationship Id="rId17" Type="http://schemas.openxmlformats.org/officeDocument/2006/relationships/hyperlink" Target="../docs/FEATURE_SPEC.md" TargetMode="External"/><Relationship Id="rId18" Type="http://schemas.openxmlformats.org/officeDocument/2006/relationships/hyperlink" Target="HANDOFF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SKN30 5팀 머신러닝 학습결과서</dc:title>
  <cp:lastModifiedBy>python-docx</cp:lastModifiedBy>
  <cp:revision>1</cp:revision>
  <dcterms:modified xsi:type="dcterms:W3CDTF">2026-08-20T07:10:41Z</dcterms:modified>
  <dc:subject>머신러닝 모델 학습 결과</dc:subject>
  <dc:creator>SKN30 5팀</dc:creator>
  <cp:keywords>머신러닝, 학습결과서, SKN30</cp:keywords>
</cp:coreProperties>
</file>