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Malgun Gothic" w:cs="Malgun Gothic" w:eastAsia="Malgun Gothic" w:hAnsi="Malgun Gothic"/>
          <w:b w:val="1"/>
          <w:bCs w:val="1"/>
          <w:sz w:val="50"/>
          <w:szCs w:val="5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50"/>
          <w:szCs w:val="50"/>
          <w:rtl w:val="0"/>
        </w:rPr>
        <w:t xml:space="preserve">테스트 계획 및 결과 보고서</w:t>
      </w:r>
    </w:p>
    <w:p w:rsidR="00000000" w:rsidDel="00000000" w:rsidP="00000000" w:rsidRDefault="00000000" w:rsidRPr="00000000" w14:paraId="00000002">
      <w:pPr>
        <w:spacing w:after="10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SKN32 4th 4team</w:t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24"/>
          <w:szCs w:val="24"/>
          <w:rtl w:val="0"/>
        </w:rPr>
        <w:t xml:space="preserve">전달 계층(Django BFF) 분리 · 성능 · 통합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개요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본 문서는 LLM 연동 내외부 문서(실손보험 약관) 기반 질의응답 시스템에서, 말단 전달 계층을 FastAPI 단일 구성에서 Django(BFF)+FastAPI(코어) 2계층 구성으로 분리하는 전환 작업에 대해 수행한 테스트 계획과 그 결과를 정리한다.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테스트는 크게 두 갈래로 나뉜다: ① 전달 계층이 기존 FastAPI 응답을 손실 없이 그대로 전달하는지 검증하는 통합(경계) 테스트, ② 전달 계층 추가로 인한 성능 대가를 측정하는 성능 테스트. 두 갈래 모두 계획서(`docs/plans/2026-08-25_0955_전달계층_Django분리_계획.md`)에 정의된 가설(H1~H4)과 P0~P5 단계 체크리스트를 기준으로 진행했다.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테스트 계획</w:t>
      </w:r>
    </w:p>
    <w:p w:rsidR="00000000" w:rsidDel="00000000" w:rsidP="00000000" w:rsidRDefault="00000000" w:rsidRPr="00000000" w14:paraId="00000008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2.1 테스트 대상 및 범위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적용 범위: Django는 「말단 전달 계층」에만 적용 — 세션·CSRF·보안헤더·Admin(/admin/)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판정·검증·검색·인용·AI 로직은 FastAPI 코어에 그대로 유지, Django는 해당 계층을 import하지 않음(AST 기반 경계 검사로 고정)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전환 스위치: 환경변수 DELIVERY_MODE(direct | django) — 잘못된 값은 기동 실패(exit 64)로 처리해 조용한 폴백을 막음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테스트 대상 엔드포인트: GET /_bench/noop(순수 홉 비용), POST /v1/prechecks(실제 판정 경로), 파일 업로드 2종(얼굴 등록, 근거 업로드)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2.2 테스트 환경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200"/>
        <w:gridCol w:w="2000"/>
        <w:tblGridChange w:id="0">
          <w:tblGrid>
            <w:gridCol w:w="1800"/>
            <w:gridCol w:w="52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L0 기준선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FastAPI(uvicorn) 단일 프로세스, :8090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전환 이전과 동일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L1-a WSGI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Django + gunicorn(gthread, workers 1, threads 16) → FastAPI, :8091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L1-b ASGI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Django + uvicorn(ASGI) → FastAPI, :8092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패스스루 뷰는 동기(sync) — async 이득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L1-c 대조군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L1-a 동일 구성, 업스트림 keep-alive 끔, :8093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DELIVERY_UPSTREAM_KEEPALIVE 스위치로 통제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기계 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RunPod x86_64, 128코어, 여유메모리 93.8GB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1차 측정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기계 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x600(Windows, 자택 기계)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2차 측정, 레거시 SQLite 결합 제거 후 가능해짐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rtl w:val="0"/>
        </w:rPr>
        <w:t xml:space="preserve">로컬 개발 노트북은 벤치 하네스의 메모리 가드(4GB 필요 / 실제 여유 2.1GB)에 막혀 사용하지 못했다. 가드는 과거 PostgreSQL OOM 사고로 생긴 안전장치이므로 낮추지 않고 기계를 옮기는 방식으로 대응했다.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2.3 테스트 방법론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단위 테스트(RequestFactory / django.test.Client) — 빠르지만 실제 WSGI 소켓 환경(Content-Length, 미들웨어 체인, multipart 스트림)을 흉내만 낼 뿐 재현하지 못함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실소켓 테스트(tests/delivery/test_real_socket_passthrough.py) — 가짜 업스트림과 Django를 임시 포트에 실제로 띄워 검증. 고친 항목을 의도적으로 되돌려 테스트가 실제로 실패하는지까지 확인(돌연변이 테스트)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성능 측정(delivery/bench/load.py, python-httpx 클라이언트) — 동시성 1, 회차 5, 시나리오 순서 무작위(seed 20260825), 웜업 제외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사전 판정 기준: p95 차이 10% 미만이면 「차이 없음」으로 판정(계획서 §6.4)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2.4 가설(계획서 §6)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800"/>
        <w:tblGridChange w:id="0">
          <w:tblGrid>
            <w:gridCol w:w="120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전달 계층 순수 홉 비용이 noop 엔드포인트에서 유의하게 관측된다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실제 판정 경로(p50≈250ms)에서는 전달 비용이 10% 미만으로 묻힌다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keep-alive 유무가 WSGI/ASGI 선택보다 영향이 크다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PostgreSQL 커넥션 풀 비용이 전달 계층 비용보다 훨씬 크다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150" w:before="30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테스트 결과</w:t>
      </w:r>
    </w:p>
    <w:p w:rsidR="00000000" w:rsidDel="00000000" w:rsidP="00000000" w:rsidRDefault="00000000" w:rsidRPr="00000000" w14:paraId="00000035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3.1 통합(경계) 테스트 — 실소켓에서만 드러난 결함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단위 테스트 38건이 전부 통과한 상태에서 실제 소켓을 열자 아래 결함이 순차적으로 발견됐다. 제목은 처음 발견 당시 「결함 2종」이었으나 검증을 이어가며 5종으로 늘었다 — 처음에 무엇까지만 보였는지를 그대로 남겼다.</w:t>
      </w:r>
      <w:r w:rsidDel="00000000" w:rsidR="00000000" w:rsidRPr="00000000">
        <w:rPr>
          <w:rtl w:val="0"/>
        </w:rPr>
      </w:r>
    </w:p>
    <w:tbl>
      <w:tblPr>
        <w:tblStyle w:val="Table3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300"/>
        <w:gridCol w:w="2800"/>
        <w:gridCol w:w="2900"/>
        <w:tblGridChange w:id="0">
          <w:tblGrid>
            <w:gridCol w:w="500"/>
            <w:gridCol w:w="2300"/>
            <w:gridCol w:w="2800"/>
            <w:gridCol w:w="29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모든 요청 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Content-Length를 그대로 전달해 httpx.LocalProtocolError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홉 단위(RFC 9110 §7.6.1) + 프레이밍 헤더(Content-Length·Host)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모든 POST 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CSRF 토큰 쿠키를 아무도 발급하지 않아 토큰 자체를 얻을 수 없음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@ensure_csrf_cookie 적용, 상태코드·본문은 변경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미들웨어 추가 헤더 조용히 증발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PassthroughResponse.items()가 업스트림 헤더만 반환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중복 보존 + 미들웨어 추가분 병합 규칙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파일 업로드 500(JSON POST는 정상)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CsrfViewMiddleware가 request.POST를 먼저 읽어 multipart 스트림 선(先)소비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CacheRawBodyMiddleware를 CSRF 앞에 배치해 원시 본문 선(先)캐시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업로드 상한이 업스트림(8~16MB)보다 낮음(Django 기본 2.5MB)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DATA_UPLOAD_MAX_MEMORY_SIZE 미설정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업스트림 한도에서 파생 + 여유분 반영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5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rtl w:val="0"/>
        </w:rPr>
        <w:t xml:space="preserve">판정 로직상 거절한 적 없는 업로드가 전달 계층에서 먼저 거절되면 「모른다고 말해야 할 것을 안다고 말하는」 문제로 이어질 수 있어 별도 심각도로 다뤘다(⑤).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3.2 P3 통과 검증 결과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00"/>
        <w:tblGridChange w:id="0">
          <w:tblGrid>
            <w:gridCol w:w="3500"/>
            <w:gridCol w:w="55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L0 응답 == L1 응답 (5개 사례)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상태코드·본문 바이트 전부 일치, X-Trace-ID 승계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기권(needs_expert) 200 통과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원문 그대로 200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도메인 422 통과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재생성 없이 본문 바이트 동일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업스트림 다운 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502, 본문 0바이트, 도메인 어휘 누출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브라우저 실측(판정 버튼 클릭)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POST /v1/prechecks 200, 화면에 「전문가 확인 필요」 정상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되돌리기(DELIVERY_MODE=direct) 확인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동일 입력으로 동일하게 200 — 전환 가역성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회귀 테스트: tests/delivery -m delivery 48 passed · 주 회귀검사(delivery 제외) 1163 passed, 실패 0 · 돌연변이 확인(고친 것을 되돌려 신규 테스트가 실제로 실패하는지) — 헤더/CSRF 되돌림 5건, 업로드 되돌림 4건 모두 예상대로 실패함을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5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3.3 성능 측정 결과</w:t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3.3.1 H1 — 전달 계층 순수 비용 (GET /_bench/noop, 동시성 1·회차5)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000"/>
        <w:tblGridChange w:id="0">
          <w:tblGrid>
            <w:gridCol w:w="30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p50(ms)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p95(ms)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L0 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L0 FastAPI 직결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0.918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L1-a gunicorn WSGI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4.752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5.48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+3.83ms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L1-b uvicorn ASGI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5.454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6.29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+4.54ms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L1-c keep-alive 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4.400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+3.48ms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판정: H1 성립 — 구간(CI95)이 서로 겹치지 않아 홉 비용이 명확히 관측됨.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3.3.2 H2 — 실제 판정 경로 (POST /v1/prechecks, 문서 1,367건 전량 적재, 실판정)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gridCol w:w="2000"/>
        <w:tblGridChange w:id="0">
          <w:tblGrid>
            <w:gridCol w:w="30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p50(ms)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L0 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상대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L0 FastAPI 직결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253.5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L1-a gunicorn WSGI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240.1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-13.3ms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-5.3%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L1-b uvicorn ASGI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264.0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+10.5ms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+4.1%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L1-c keep-alive 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258.7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+5.3ms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+2.1%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판정: H2 성립 — 세 구성 모두 사전 기준(10%) 안. 고정비 3.8ms가 250ms 판정 경로 앞에서는 통계적으로 구별되지 않는 수준으로 흡수됨.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3.3.3 H3 — keep-alive vs WSGI/ASGI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반증됨. WSGI↔ASGI 차이(0.70ms)가 keep-alive 켬↔끔 차이(-0.35ms, 끈 쪽이 오히려 빠름)보다 컸다. 원인 분석: ① 패스스루 뷰가 동기 구현이라 ASGI의 async 이점이 발휘되지 못했고 스레드풀 전달 비용만 추가됨. ② 루프백 환경에서는 RTT·TLS 비용이 0에 가까워 keep-alive 이득보다 커넥션 풀 관리 비용이 더 컸을 가능성. 단, CI가 서로 맞닿아 있어 결정적이지 않으며, 원격 호스트·TLS 환경에서는 결론이 달라질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3.3.4 x600 2차 측정 — 두 번째 기계가 첫 결론을 뒤집은 사례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00"/>
        <w:tblGridChange w:id="0">
          <w:tblGrid>
            <w:gridCol w:w="2500"/>
            <w:gridCol w:w="30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GET noop 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POST prechecks p50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0.933ms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20.1ms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2.375ms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21.9ms(+9.1%)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3.010ms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23.1ms(+15.0%)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L1-c(keep-alive 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15.112ms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44.4ms(+121.3%)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5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rtl w:val="0"/>
        </w:rPr>
        <w:t xml:space="preserve">RunPod에서는 「keep-alive를 꺼도 오히려 빠르다」였으나, x600에서는 끄면 판정이 2.2배 느려졌다(전달 비용의 15배). 한 기계만으로 결론을 냈다면 반대 방향의 문장이 남았을 것 — H2 결론도 「대가가 없다」에서 「대가가 이만큼이고 그만한 값이 있는가」로 정정.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또한 x600에서 앱 기동이 420초 이상 걸려 막혀 있었는데, 원인은 환경이 아니라 레거시 SQLite와의 타입 힌트 결합(모듈 최상단 import)이었다. 런타임 안전 타입(TYPE_CHECKING 분기)으로 재작성해 8개 모듈에서 해당 import를 제거한 뒤 3초로 단축됐다(§3.5 참조).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3.4 부가 발견 및 조치</w:t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200"/>
        <w:gridCol w:w="3200"/>
        <w:tblGridChange w:id="0">
          <w:tblGrid>
            <w:gridCol w:w="1600"/>
            <w:gridCol w:w="42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2f5fa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a8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도구 결함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벤치 드라이버가 CSRF 토큰을 전송하지 않아 POST가 전부 403으로 「판정 지연」에 오기록될 뻔함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실제 화면(insurance.js)과 동일하게 토큰 전송 로직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도구 결함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keep-alive 대조군 스위치 부재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DELIVERY_UPSTREAM_KEEPALIVE 신설 + 실제로 꺼지는지 테스트로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도구 결함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x600 Windows 콘솔(cp1252)에서 한글 로그 출력 시 UnicodeEncodeError로 8/8회 조용히 실패, 종료코드는 확인 안 해 전부 성공으로 오보고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_ensure_utf8_stdout() 추가 — 실패 시 사유와 해결법(PYTHONIOENCODING) 동봉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안전장치 정상 동작 확인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부분 코퍼스(236건)로 판정 시도 시 릴리스 게이트가 ConfigError로 거부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문서 수 불일치 시 판정을 막아 「조항 없음」 오판정을 사전 차단함을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 스냅샷 불일치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측정에 쓴 데이터가 1,367건, 리포트 작성 시점 로컬 디스크는 1,355건(다른 세션이 동시 재생성)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rtl w:val="0"/>
              </w:rPr>
              <w:t xml:space="preserve">결과 JSON에 data_snapshot(문서 수·바이트·경로+크기 지문) 저장 — 이후 「같은 스냅샷」을 값으로 증명 가능하도록 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spacing w:after="150" w:before="30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프롬프트 관련 테스트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rtl w:val="0"/>
        </w:rPr>
        <w:t xml:space="preserve">[별도 자료 반영 예정] 인덱스 A(보험약관 RAG: 판정/용어설명)·인덱스 B(청구사례 RAG: 통계설명)의 LLM Explain 프롬프트 자체에 대한 품질 테스트(환각 방지, 인용 근거 일치율 등)는 별도 「프롬프트 설계 보고서」 자료를 반영해 채울 예정이다. 현재 문서는 전달 계층 경계·성능 테스트만을 다룬다.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150" w:befor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50" w:before="30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결론 및 제한사항</w:t>
      </w:r>
    </w:p>
    <w:p w:rsidR="00000000" w:rsidDel="00000000" w:rsidP="00000000" w:rsidRDefault="00000000" w:rsidRPr="00000000" w14:paraId="000000B9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5.1 결론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전달 계층(Django BFF) 분리는 통합 테스트 84건(경계 38 + 실소켓 9 + 관련 회귀) 기준 기존 FastAPI 응답과 바이트 단위로 동일함을 확인했다.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성능 대가는 순수 홉 기준 +3.8ms 내외이며, 실제 판정 경로(p50 200~250ms대)에서는 사전 기준(10%) 이내로 통계적으로 구별되지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의사결정은 성능이 아니라 얻는 것(세션 보안, CSRF, Admin, 화면 관행)을 근거로 한다 — 성능은 이 결정의 근거가 되지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커넥션 풀 부재가 +21.6ms(+231%)로, 전달 계층 비용의 약 23배다. 성능을 논한다면 전달 계층이 아니라 커넥션 풀을 봐야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5.2 제한사항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절대값은 신뢰할 수 없다 — python-httpx 클라이언트가 k6 대비 부풀려져 있어 구성 간 상대 차이만 유효하다.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회차 5회로 표본이 작다 — 신뢰구간을 함께 읽어야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판정 경로 측정은 CLAUSE_STORE=file 기준이며 pgvector 경로는 아직 측정하지 못했다(x600 색인 마이그레이션 020 미적용으로 503).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H4(커넥션 풀)는 PostgreSQL을 원격에 올리지 못해 미측정 상태다.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/v1/chat · /auth/login · /v1/cohorts 경로는 AI·bcrypt·DB가 필요해 아직 측정하지 못했다.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엣지 프록시·TLS 환경은 없다 — 모든 측정은 루프백(같은 기계) 기준이며, 두 계층이 다른 호스트에 있거나 TLS가 끼면 결론이 달라질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실제 컨테이너 build/up은 이 작업 환경에 Docker가 없어 검증하지 못했다.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5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5.3 향후 계획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 배포 및 실환경 재측정 (현재 EC2는 여전히 FastAPI 단독, /admin/ 404)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 + pgvector 경로에서의 H4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W3 세션 브리지 재정의 — 커머스 잔재 화면(admin.html·mypage.html) 삭제 여부에 따라 필요성 재검토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프롬프트 설계 보고서를 반영한 LLM 응답 품질 테스트 섹션 추가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