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6"/>
          <w:szCs w:val="56"/>
        </w:rPr>
        <w:t xml:space="preserve">데이터 전처리 결과서</w:t>
      </w:r>
    </w:p>
    <w:p>
      <w:pPr>
        <w:spacing w:after="1000"/>
        <w:jc w:val="center"/>
      </w:pPr>
      <w:r>
        <w:rPr>
          <w:rFonts w:ascii="맑은 고딕" w:cs="맑은 고딕" w:eastAsia="맑은 고딕" w:hAnsi="맑은 고딕"/>
          <w:color w:val="555555"/>
          <w:sz w:val="24"/>
          <w:szCs w:val="24"/>
        </w:rPr>
        <w:t xml:space="preserve">중소기업·소상공인 지원사업 공고 매칭 서비스</w:t>
      </w:r>
    </w:p>
    <w:tbl>
      <w:tblPr>
        <w:tblW w:type="dxa" w:w="9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프로젝트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S-Brain — 지원사업 공고 매칭 서비스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담당 범위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data-collection/ — 공고 수집·전처리·검색 데이터 파이프라인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 출처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K-Startup(창업진흥원) · 기업마당(중소벤처기업부) 오픈 API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기준 일자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2026년 9월 16일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작성일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2026년 9월 16일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777777"/>
          <w:sz w:val="17"/>
          <w:szCs w:val="17"/>
        </w:rPr>
        <w:t xml:space="preserve">본 문서의 모든 수치는 실제 파이프라인 실행 로그와 데이터베이스 조회 결과이며, 추정치를 포함하지 않는다.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목차</w:t>
      </w:r>
    </w:p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개요</w:t>
      </w:r>
    </w:p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원천 데이터 현황</w:t>
      </w:r>
    </w:p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전처리 파이프라인 구조</w:t>
      </w:r>
    </w:p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4. 전처리 상세</w:t>
      </w:r>
    </w:p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    4.1  스키마 통합</w:t>
      </w:r>
    </w:p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    4.2  결측치 처리 — 없는 것과 못 읽은 것의 구분</w:t>
      </w:r>
    </w:p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    4.3  날짜 정규화</w:t>
      </w:r>
    </w:p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    4.4  중복 제거</w:t>
      </w:r>
    </w:p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    4.5  비정형 문서 본문 추출</w:t>
      </w:r>
    </w:p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    4.6  임베딩 입력 구성</w:t>
      </w:r>
    </w:p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    4.7  LLM 기반 자격요건 추출과 규칙 검산</w:t>
      </w:r>
    </w:p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5. 전처리 결과 데이터셋</w:t>
      </w:r>
    </w:p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6. 품질 검증</w:t>
      </w:r>
    </w:p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7. 한계와 향후 과제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1. 개요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1.1 목적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창업·중소기업 지원사업 공고를 두 개의 공공 오픈 API에서 매일 수집하여, 의미 기반 검색과 자격요건 판정이 가능한 형태로 가공하는 것이 본 전처리의 목적이다. 최종 서비스는 사용자가 입력한 사업 정보를 받아 관련 공고 상위 3건을 제시하고, 각 공고에 대한 신청 자격 충족 여부를 근거와 함께 표시한다.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전처리가 해결해야 할 핵심 문제는 세 가지였다.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두 출처의 필드 체계가 완전히 다르다. 같은 의미를 다른 이름으로 주거나, 한쪽만 제공하거나, 같은 이름으로 다른 축의 값을 준다.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판정에 필요한 항목 대부분이 API 응답에 없고 첨부된 공고문(PDF·HWP) 안에만 존재한다.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수집 데이터가 매일 증가하므로 전 과정이 증분 처리로 동작해야 하며, 중간 단계의 실패가 이후 단계를 오염시키지 않아야 한다.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1.2 설계 원칙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전처리 전반에 다음 네 가지 원칙을 적용했다. 이 원칙들은 개별 판단이 아니라 코드 수준의 제약으로 구현되어 있다.</w:t>
      </w:r>
    </w:p>
    <w:p>
      <w:pPr>
        <w:spacing w:after="80"/>
      </w:pPr>
    </w:p>
    <w:tbl>
      <w:tblPr>
        <w:tblW w:type="dxa" w:w="9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400"/>
        <w:gridCol w:w="5500"/>
        <w:gridCol w:w="2100"/>
      </w:tblGrid>
      <w:tr>
        <w:trPr>
          <w:tblHeader/>
        </w:trPr>
        <w:tc>
          <w:tcPr>
            <w:tcW w:type="dxa" w:w="1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원칙</w:t>
            </w:r>
          </w:p>
        </w:tc>
        <w:tc>
          <w:tcPr>
            <w:tcW w:type="dxa" w:w="5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구현 위치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원본 보존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API 응답 전체를 raw 컬럼에 그대로 저장한다. 가공 결과가 잘못되어도 재처리할 수 있다.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store_mysql.py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결측의 3분류</w:t>
            </w:r>
          </w:p>
        </w:tc>
        <w:tc>
          <w:tcPr>
            <w:tcW w:type="dxa" w:w="5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「값이 없다」·「조건이 없다」·「읽지 못했다」를 서로 다른 상태로 구분한다. 하나로 뭉개지 않는다.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normalize.py</w:t>
            </w:r>
          </w:p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gate.py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근거 동반 저장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추출한 값은 반드시 근거 원문과 함께 저장한다. 근거가 없으면 값을 폐기한다.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extract_conditions.py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증분 처리</w:t>
            </w:r>
          </w:p>
        </w:tc>
        <w:tc>
          <w:tcPr>
            <w:tcW w:type="dxa" w:w="5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모든 단계가 변경분만 처리한다. 재실행 시 중복 작업이 발생하지 않는다.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 단계 공통</w:t>
            </w:r>
          </w:p>
        </w:tc>
      </w:tr>
    </w:tbl>
    <w:p>
      <w:pPr>
        <w:spacing w:after="240" w:before="60"/>
      </w:pPr>
      <w:r>
        <w:rPr>
          <w:rFonts w:ascii="맑은 고딕" w:cs="맑은 고딕" w:eastAsia="맑은 고딕" w:hAnsi="맑은 고딕"/>
          <w:i/>
          <w:iCs/>
          <w:color w:val="666666"/>
          <w:sz w:val="16"/>
          <w:szCs w:val="16"/>
        </w:rPr>
        <w:t xml:space="preserve">표 1-1. 전처리 설계 원칙</w:t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2. 원천 데이터 현황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2.1 수집 출처</w:t>
      </w:r>
    </w:p>
    <w:tbl>
      <w:tblPr>
        <w:tblW w:type="dxa" w:w="9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K-Startup</w:t>
            </w:r>
          </w:p>
        </w:tc>
        <w:tc>
          <w:tcPr>
            <w:tcW w:type="dxa" w:w="3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기업마당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제공 기관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창업진흥원 (공공데이터포털)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중소벤처기업부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응답 필드 수</w:t>
            </w:r>
          </w:p>
        </w:tc>
        <w:tc>
          <w:tcPr>
            <w:tcW w:type="dxa" w:w="3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30개</w:t>
            </w:r>
          </w:p>
        </w:tc>
        <w:tc>
          <w:tcPr>
            <w:tcW w:type="dxa" w:w="3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22개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수집 건수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239건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1,533건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 대비 비중</w:t>
            </w:r>
          </w:p>
        </w:tc>
        <w:tc>
          <w:tcPr>
            <w:tcW w:type="dxa" w:w="3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13.5%</w:t>
            </w:r>
          </w:p>
        </w:tc>
        <w:tc>
          <w:tcPr>
            <w:tcW w:type="dxa" w:w="3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86.5%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첨부 파일 주소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제공하지 않음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제공 (공고문·신청서식)</w:t>
            </w:r>
          </w:p>
        </w:tc>
      </w:tr>
    </w:tbl>
    <w:p>
      <w:pPr>
        <w:spacing w:after="240" w:before="60"/>
      </w:pPr>
      <w:r>
        <w:rPr>
          <w:rFonts w:ascii="맑은 고딕" w:cs="맑은 고딕" w:eastAsia="맑은 고딕" w:hAnsi="맑은 고딕"/>
          <w:i/>
          <w:iCs/>
          <w:color w:val="666666"/>
          <w:sz w:val="16"/>
          <w:szCs w:val="16"/>
        </w:rPr>
        <w:t xml:space="preserve">표 2-1. 원천 데이터 출처별 현황 (2026-09-16 수집 실행 기준)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2.2 필드 결측 현황 — 전처리의 출발점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두 API의 필드 제공 범위를 비교한 결과, 자격 판정에 직접 사용되는 네 개 필드를 기업마당이 전혀 제공하지 않는다는 사실이 확인되었다. 그런데 기업마당이 전체 공고의 86.5%를 차지한다. 이것이 이후 첨부 문서 본문 추출 단계를 도입한 직접적인 근거다.</w:t>
      </w:r>
    </w:p>
    <w:p>
      <w:pPr>
        <w:spacing w:after="80"/>
      </w:pPr>
    </w:p>
    <w:tbl>
      <w:tblPr>
        <w:tblW w:type="dxa" w:w="9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2300"/>
        <w:gridCol w:w="3100"/>
        <w:gridCol w:w="1800"/>
        <w:gridCol w:w="1800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DB 컬럼</w:t>
            </w:r>
          </w:p>
        </w:tc>
        <w:tc>
          <w:tcPr>
            <w:tcW w:type="dxa" w:w="3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K-Startup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기업마당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target_text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지원대상 서술 원문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age_condition_raw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업력 조건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region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지원 지역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exclude_text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제외 대상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41%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apply_start·apply_end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접수 시작·마감일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43%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subcategory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분야 중분류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executing_org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수행기관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240" w:before="60"/>
      </w:pPr>
      <w:r>
        <w:rPr>
          <w:rFonts w:ascii="맑은 고딕" w:cs="맑은 고딕" w:eastAsia="맑은 고딕" w:hAnsi="맑은 고딕"/>
          <w:i/>
          <w:iCs/>
          <w:color w:val="666666"/>
          <w:sz w:val="16"/>
          <w:szCs w:val="16"/>
        </w:rPr>
        <w:t xml:space="preserve">표 2-2. 출처별 필드 충족률. 상위 네 개 행이 자격 판정에 사용되는 필드다.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2.3 같은 이름, 다른 의미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두 API가 「지원대상」이라는 동일한 명칭으로 서로 다른 분류 축의 값을 제공한다. 단순 병합 시 의미가 훼손되므로 별도 처리가 필요했다.</w:t>
      </w:r>
    </w:p>
    <w:tbl>
      <w:tblPr>
        <w:tblW w:type="dxa" w:w="900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9000"/>
      </w:tblGrid>
      <w:tr>
        <w:tc>
          <w:tcPr>
            <w:tcW w:type="dxa" w:w="9000"/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K-Startup   aply_trgt   →  누구인가 (신청 주체의 신분)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청소년 · 대학생 · 일반인 · 대학 · 연구기관 · 일반기업 · 1인 창조기업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기업마당    trgetNm     →  어떤 기업인가 (기업의 성격)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중소기업 · 소상공인 · 창업벤처 · 사회적기업 · 장애인기업 · 여성기업</w:t>
            </w:r>
          </w:p>
        </w:tc>
      </w:tr>
    </w:tbl>
    <w:p>
      <w:pPr>
        <w:spacing w:after="14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추가로 K-Startup 데이터에서는 266건 중 119건(44.7%)이 위 일곱 개 값을 모두 나열하고 있어 실질적으로 「제한 없음」을 의미했다. 이 필드는 변별력이 낮다고 판단하여 자격 판정 기준에서 제외하고 임베딩 입력의 보조 필드로만 사용했다.</w:t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3. 전처리 파이프라인 구조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전체 파이프라인은 10단계로 구성되며 작업 PC에서 매일 09:00에 자동 실행된다. 각 단계는 직전 단계의 산출물만 입력으로 받고, 변경된 항목만 처리한다.</w:t>
      </w:r>
    </w:p>
    <w:p>
      <w:pPr>
        <w:spacing w:after="80"/>
      </w:pPr>
    </w:p>
    <w:tbl>
      <w:tblPr>
        <w:tblW w:type="dxa" w:w="9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700"/>
        <w:gridCol w:w="2400"/>
        <w:gridCol w:w="3900"/>
        <w:gridCol w:w="2000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모듈</w:t>
            </w:r>
          </w:p>
        </w:tc>
        <w:tc>
          <w:tcPr>
            <w:tcW w:type="dxa" w:w="3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처리 내용</w:t>
            </w:r>
          </w:p>
        </w:tc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fetch.py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K-Startup 오픈 API 수집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data/raw/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fetch_bizinfo.py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기업마당 오픈 API 수집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data/raw/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normalize.py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두 출처를 공통 스키마로 변환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data/normalized/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store_mysql.py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MySQL 적재 (공고·첨부 링크·실행 이력)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notices 외 2개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attachment_pipeline.py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첨부 다운로드 → 본문 텍스트 추출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attachment_texts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embed.py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BGE-M3 임베딩 생성 (1024차원)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embeddings_v1.npz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vecstore.py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벡터 색인 갱신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Chroma 색인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upload_vectors.py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벡터를 공용 DB로 전송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notices.embedding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upload_attachments.py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첨부 원본을 공용 DB로 전송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attachment_files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extract_conditions.py</w:t>
            </w:r>
          </w:p>
        </w:tc>
        <w:tc>
          <w:tcPr>
            <w:tcW w:type="dxa" w:w="3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LLM 자격요건 추출 + 규칙 검산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notice_conditions</w:t>
            </w:r>
          </w:p>
        </w:tc>
      </w:tr>
    </w:tbl>
    <w:p>
      <w:pPr>
        <w:spacing w:after="240" w:before="60"/>
      </w:pPr>
      <w:r>
        <w:rPr>
          <w:rFonts w:ascii="맑은 고딕" w:cs="맑은 고딕" w:eastAsia="맑은 고딕" w:hAnsi="맑은 고딕"/>
          <w:i/>
          <w:iCs/>
          <w:color w:val="666666"/>
          <w:sz w:val="16"/>
          <w:szCs w:val="16"/>
        </w:rPr>
        <w:t xml:space="preserve">표 3-1. 전처리 파이프라인 단계 구성</w:t>
      </w:r>
    </w:p>
    <w:p>
      <w:pPr>
        <w:spacing w:after="14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2026년 9월 16일 실행 기준 전체 소요 시간은 618.5초이며, 신규 공고 27건이 유입된 실행에서 5단계 이후 전 과정이 연쇄 동작했다.</w:t>
      </w:r>
    </w:p>
    <w:tbl>
      <w:tblPr>
        <w:tblW w:type="dxa" w:w="900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9000"/>
      </w:tblGrid>
      <w:tr>
        <w:tc>
          <w:tcPr>
            <w:tcW w:type="dxa" w:w="9000"/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정규화     1,772건  (K-Startup 239 · 기업마당 1,533)   거부 0건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첨부       ok 42 · image_only 2 · parse_error 4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임베딩     신규 73건 · 누적 2,153건 · 토큰 초과 절단 0건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자격요건   추출 41건 (금액 17 · 형태 17)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총 소요    618.5초</w:t>
            </w:r>
          </w:p>
        </w:tc>
      </w:tr>
    </w:tbl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4. 전처리 상세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4.1 스키마 통합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K-Startup 30개 필드와 기업마당 22개 필드를 38개 컬럼의 공통 스키마로 매핑했다. 매핑은 normalize.py가 단독으로 담당하며, 이후 단계는 원천 API의 필드명을 알지 못한다.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공고 식별자는 「출처:출처고유번호」 형식으로 생성한다(예: bizinfo:PBLN_000000000126440). 두 출처의 번호 체계가 충돌하지 않도록 보장한다.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본문은 HTML 태그를 제거하되 문단·목록 경계는 개행으로 보존한다. script·style 요소의 내용은 제외한다.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한쪽만 제공하는 필드는 다른 출처에서 NULL로 남기고, 임의의 기본값을 채우지 않는다.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변환 중 발생한 경고는 폐기하지 않고 issues 컬럼에 목록으로 누적한다.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4.2 결측치 처리 — 없는 것과 못 읽은 것의 구분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프로젝트에서는 결측치를 일괄 삭제하거나 대표값으로 대체하는 처리를 사용하지 않았다. 지원사업 공고에서 「조건이 명시되지 않음」과 「조건을 추출하지 못함」은 전혀 다른 의미이며, 이를 혼동하면 자격 판정 결과가 왜곡되기 때문이다.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판정 로직(gate.py)은 이에 따라 2진이 아닌 3진 판정 체계를 사용한다.</w:t>
      </w:r>
    </w:p>
    <w:p>
      <w:pPr>
        <w:spacing w:after="80"/>
      </w:pPr>
    </w:p>
    <w:tbl>
      <w:tblPr>
        <w:tblW w:type="dxa" w:w="9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500"/>
        <w:gridCol w:w="4200"/>
        <w:gridCol w:w="33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판정값</w:t>
            </w:r>
          </w:p>
        </w:tc>
        <w:tc>
          <w:tcPr>
            <w:tcW w:type="dxa" w:w="4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type="dxa" w:w="3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처리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True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조건을 충족한다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False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조건에 미달한다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탈락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None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확인할 수 없다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후보로 유지하되 「확인 필요」로 표시</w:t>
            </w:r>
          </w:p>
        </w:tc>
      </w:tr>
    </w:tbl>
    <w:p>
      <w:pPr>
        <w:spacing w:after="240" w:before="60"/>
      </w:pPr>
      <w:r>
        <w:rPr>
          <w:rFonts w:ascii="맑은 고딕" w:cs="맑은 고딕" w:eastAsia="맑은 고딕" w:hAnsi="맑은 고딕"/>
          <w:i/>
          <w:iCs/>
          <w:color w:val="666666"/>
          <w:sz w:val="16"/>
          <w:szCs w:val="16"/>
        </w:rPr>
        <w:t xml:space="preserve">표 4-1. 3진 자격 판정 체계</w:t>
      </w:r>
    </w:p>
    <w:p>
      <w:pPr>
        <w:spacing w:after="14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None을 False로 처리할 경우 업력·마감일 필드가 없는 기업마당 공고 약 1,700건이 전건 탈락한다. 반대로 None을 True로 처리하면 사용자가 자격을 확인받은 것으로 오인한다. 두 경우 모두 서비스 품질을 심각하게 훼손하므로 별도 상태로 유지했다.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4.3 날짜 정규화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접수 기간 필드는 출처별로 형식이 다를 뿐 아니라, 동일한 출처 안에서도 구분자가 혼재했다.</w:t>
      </w:r>
    </w:p>
    <w:tbl>
      <w:tblPr>
        <w:tblW w:type="dxa" w:w="900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9000"/>
      </w:tblGrid>
      <w:tr>
        <w:tc>
          <w:tcPr>
            <w:tcW w:type="dxa" w:w="9000"/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K-Startup   pbanc_rcpt_bgng_dt   "20241203"                  8자리 숫자, 두 필드로 분리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pbanc_rcpt_end_dt    "20261231"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기업마당    reqstBeginEndDe      "2020.01.01 ~ 2026.12.31"   마침표 구분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"2025-01-02 ~ 2027-12-31"   하이픈 구분 (동일 출처)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"상시 접수"                  날짜 자체가 부재</w:t>
            </w:r>
          </w:p>
        </w:tc>
      </w:tr>
    </w:tbl>
    <w:p>
      <w:pPr>
        <w:spacing w:after="14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정규표현식으로 세 가지 구분자를 모두 수용하고 물결표 기준으로 분할했다. 날짜로 해석되지 않는 문구는 폐기하지 않고 유형을 판정하여 apply_period_type 컬럼에 보존했다.</w:t>
      </w:r>
    </w:p>
    <w:p>
      <w:pPr>
        <w:spacing w:after="80"/>
      </w:pPr>
    </w:p>
    <w:tbl>
      <w:tblPr>
        <w:tblW w:type="dxa" w:w="9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2400"/>
        <w:gridCol w:w="4600"/>
        <w:gridCol w:w="200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4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건수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fixed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시작일·마감일을 정확히 추출함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917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budget_exhaustion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「예산 소진 시까지」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626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rolling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「상시 접수」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142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until_filled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「선착순」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88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unknown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형식을 해석하지 못함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59</w:t>
            </w:r>
          </w:p>
        </w:tc>
      </w:tr>
    </w:tbl>
    <w:p>
      <w:pPr>
        <w:spacing w:after="240" w:before="60"/>
      </w:pPr>
      <w:r>
        <w:rPr>
          <w:rFonts w:ascii="맑은 고딕" w:cs="맑은 고딕" w:eastAsia="맑은 고딕" w:hAnsi="맑은 고딕"/>
          <w:i/>
          <w:iCs/>
          <w:color w:val="666666"/>
          <w:sz w:val="16"/>
          <w:szCs w:val="16"/>
        </w:rPr>
        <w:t xml:space="preserve">표 4-2. 접수기간 유형 분류 결과. unknown과 나머지 네 유형을 구분한 것이 핵심이다.</w:t>
      </w:r>
    </w:p>
    <w:p>
      <w:pPr>
        <w:spacing w:after="14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분류의 결과로 접수기간 항목은 전체 공고에 대해 판정 가능한 상태가 되었다. 마감일이 있으면 날짜로 비교하고, 없으면 그 사유를 사용자에게 그대로 제시한다.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한편 K-Startup이 제공하는 모집상태 필드는 필터 조건으로 사용하지 않았다. 기업마당이 이 필드를 제공하지 않아 전건 unknown이 되며, 「모집중」만 남기면 전체의 86.5%가 소실되기 때문이다. 대신 마감일 기준 필터를 사용한다.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4.4 중복 제거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중복은 두 층위에서 발생한다.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내 중복 — 동일 공고가 재수집되는 경우. 「출처:고유번호」 기본키와 갱신 시각 비교로 처리한다. 기존 데이터가 더 최신이면 갱신을 건너뛴다.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간 중복 — 동일 사업이 두 기관에 각각 게시되는 경우. 2026-09-16 실행에서 교차 출처 중복 후보 3개 그룹이 탐지되었다.</w:t>
      </w:r>
    </w:p>
    <w:p>
      <w:pPr>
        <w:spacing w:after="6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간 중복은 자동 병합하지 않고 후보로만 표시한다. 두 기관이 게시한 내용의 접수처·문의처가 다를 수 있어, 임의 병합 시 사용자에게 잘못된 연락처를 제공할 위험이 있기 때문이다.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4.5 비정형 문서 본문 추출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2.2절에서 확인한 대로 자격요건 정보의 대부분이 API 응답이 아닌 첨부 공고문 안에 있다. 이를 확보하기 위해 PDF·HWP·HWPX·DOCX 네 가지 형식에서 본문 텍스트를 추출하는 모듈(doctext.py, hwp5.py)을 구현했다.</w:t>
      </w:r>
    </w:p>
    <w:p>
      <w:pPr>
        <w:pStyle w:val="Heading3"/>
        <w:spacing w:after="140" w:before="260"/>
      </w:pPr>
      <w:r>
        <w:rPr>
          <w:rFonts w:ascii="맑은 고딕" w:cs="맑은 고딕" w:eastAsia="맑은 고딕" w:hAnsi="맑은 고딕"/>
          <w:b/>
          <w:bCs/>
          <w:color w:val="2F5496"/>
          <w:sz w:val="21"/>
          <w:szCs w:val="21"/>
        </w:rPr>
        <w:t xml:space="preserve">파일 형식 판별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확장자를 신뢰하지 않고 매직바이트로 판별한다. 실측 1,300여 건에서 확장자가 .hwp이지만 실제로는 HWPX인 파일과 그 반대 사례가 모두 발견되었기 때문이다.</w:t>
      </w:r>
    </w:p>
    <w:p>
      <w:pPr>
        <w:pStyle w:val="Heading3"/>
        <w:spacing w:after="140" w:before="260"/>
      </w:pPr>
      <w:r>
        <w:rPr>
          <w:rFonts w:ascii="맑은 고딕" w:cs="맑은 고딕" w:eastAsia="맑은 고딕" w:hAnsi="맑은 고딕"/>
          <w:b/>
          <w:bCs/>
          <w:color w:val="2F5496"/>
          <w:sz w:val="21"/>
          <w:szCs w:val="21"/>
        </w:rPr>
        <w:t xml:space="preserve">추출 결과</w:t>
      </w:r>
    </w:p>
    <w:tbl>
      <w:tblPr>
        <w:tblW w:type="dxa" w:w="9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900"/>
        <w:gridCol w:w="4100"/>
        <w:gridCol w:w="1500"/>
        <w:gridCol w:w="1500"/>
      </w:tblGrid>
      <w:tr>
        <w:trPr>
          <w:tblHeader/>
        </w:trPr>
        <w:tc>
          <w:tcPr>
            <w:tcW w:type="dxa" w:w="1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4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건수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비율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ok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본문 텍스트 추출 성공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1,575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90.7%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image_only</w:t>
            </w:r>
          </w:p>
        </w:tc>
        <w:tc>
          <w:tcPr>
            <w:tcW w:type="dxa" w:w="4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스캔 이미지 문서 — OCR 필요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157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9.0%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parse_error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구조 손상 또는 미지원 형식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0.2%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합계</w:t>
            </w:r>
          </w:p>
        </w:tc>
        <w:tc>
          <w:tcPr>
            <w:tcW w:type="dxa" w:w="4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1,736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240" w:before="60"/>
      </w:pPr>
      <w:r>
        <w:rPr>
          <w:rFonts w:ascii="맑은 고딕" w:cs="맑은 고딕" w:eastAsia="맑은 고딕" w:hAnsi="맑은 고딕"/>
          <w:i/>
          <w:iCs/>
          <w:color w:val="666666"/>
          <w:sz w:val="16"/>
          <w:szCs w:val="16"/>
        </w:rPr>
        <w:t xml:space="preserve">표 4-3. 첨부 문서 본문 추출 결과 (attachment_texts 테이블, 총 28.6MB)</w:t>
      </w:r>
    </w:p>
    <w:p>
      <w:pPr>
        <w:spacing w:after="14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image_only로 분류된 157건은 추출 실패가 아니라 「텍스트 레이어가 없는 문서」로 별도 표기했다. 이 구분이 있어야 이후 OCR 도입 시 대상을 정확히 특정할 수 있다.</w:t>
      </w:r>
    </w:p>
    <w:p>
      <w:pPr>
        <w:pStyle w:val="Heading3"/>
        <w:spacing w:after="140" w:before="260"/>
      </w:pPr>
      <w:r>
        <w:rPr>
          <w:rFonts w:ascii="맑은 고딕" w:cs="맑은 고딕" w:eastAsia="맑은 고딕" w:hAnsi="맑은 고딕"/>
          <w:b/>
          <w:bCs/>
          <w:color w:val="2F5496"/>
          <w:sz w:val="21"/>
          <w:szCs w:val="21"/>
        </w:rPr>
        <w:t xml:space="preserve">알려진 한계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표는 평탄화된다. 셀 경계가 소실되고 텍스트만 연결된다.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머리말·꼬리말·각주는 추출되지 않는다.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이미지 내부의 문자는 추출되지 않는다.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구 워드(.doc) 형식과 암호가 설정된 문서는 지원하지 않는다.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4.6 임베딩 입력 구성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의미 기반 검색을 위해 각 공고를 1024차원 벡터로 변환했다. 모델은 BGE-M3 사전학습 모델을 그대로 사용했으며, 본 단계의 전처리 핵심은 모델이 아니라 입력 텍스트를 결정론적으로 구성하는 것이다.</w:t>
      </w:r>
    </w:p>
    <w:p>
      <w:pPr>
        <w:spacing w:after="80"/>
      </w:pPr>
    </w:p>
    <w:tbl>
      <w:tblPr>
        <w:tblW w:type="dxa" w:w="9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설정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모델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BAAI/bge-m3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벡터 차원</w:t>
            </w:r>
          </w:p>
        </w:tc>
        <w:tc>
          <w:tcPr>
            <w:tcW w:type="dxa" w:w="7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1024 (float32)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최대 토큰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512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입력 필드</w:t>
            </w:r>
          </w:p>
        </w:tc>
        <w:tc>
          <w:tcPr>
            <w:tcW w:type="dxa" w:w="7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title · body · target_text · target_category · category · subcategory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입력 버전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v1:title+body+target_text+target_category+category+subcategory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정규화</w:t>
            </w:r>
          </w:p>
        </w:tc>
        <w:tc>
          <w:tcPr>
            <w:tcW w:type="dxa" w:w="7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단위 벡터로 정규화 — 코사인 유사도 사용</w:t>
            </w:r>
          </w:p>
        </w:tc>
      </w:tr>
    </w:tbl>
    <w:p>
      <w:pPr>
        <w:spacing w:after="240" w:before="60"/>
      </w:pPr>
      <w:r>
        <w:rPr>
          <w:rFonts w:ascii="맑은 고딕" w:cs="맑은 고딕" w:eastAsia="맑은 고딕" w:hAnsi="맑은 고딕"/>
          <w:i/>
          <w:iCs/>
          <w:color w:val="666666"/>
          <w:sz w:val="16"/>
          <w:szCs w:val="16"/>
        </w:rPr>
        <w:t xml:space="preserve">표 4-4. 임베딩 설정</w:t>
      </w:r>
    </w:p>
    <w:p>
      <w:pPr>
        <w:spacing w:after="14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입력 구성 규칙은 다음과 같이 고정되어 있으며, 단일 함수(build_input)에만 정의되어 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여섯 개 필드를 위 순서대로 개행으로 연결한다.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NULL과 빈 문자열은 건너뛴다. 빈 줄을 남기지 않는다.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필드 내부의 연속 공백은 한 칸으로 축약하고 앞뒤 공백을 제거한다.</w:t>
      </w:r>
    </w:p>
    <w:p>
      <w:pPr>
        <w:spacing w:after="6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구성된 입력 텍스트의 SHA-256 해시를 embedding_input_sha256 컬럼에 저장한다. 다음 실행 시 해시가 동일하면 재계산하지 않으므로 증분 처리가 성립하고, 입력 규칙이나 모델이 변경되면 지문(embedding_fingerprint)이 달라져 전량 재생성이 자동으로 촉발된다.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2026-09-16 실행에서 512토큰 초과로 절단된 공고는 0건이었다.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4.7 LLM 기반 자격요건 추출과 규칙 검산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첨부 공고문 본문에서 지원금액·예비창업 가능여부·사업자 형태·업력 조건을 추출하기 위해 gpt-4o-mini를 사용했다. 다만 LLM 출력을 그대로 신뢰하지 않고, 근거 문장을 함께 요구한 뒤 규칙 기반으로 검산하는 2단 구조를 적용했다.</w:t>
      </w:r>
    </w:p>
    <w:p>
      <w:pPr>
        <w:pStyle w:val="Heading3"/>
        <w:spacing w:after="140" w:before="260"/>
      </w:pPr>
      <w:r>
        <w:rPr>
          <w:rFonts w:ascii="맑은 고딕" w:cs="맑은 고딕" w:eastAsia="맑은 고딕" w:hAnsi="맑은 고딕"/>
          <w:b/>
          <w:bCs/>
          <w:color w:val="2F5496"/>
          <w:sz w:val="21"/>
          <w:szCs w:val="21"/>
        </w:rPr>
        <w:t xml:space="preserve">추출 규모와 비용</w:t>
      </w:r>
    </w:p>
    <w:tbl>
      <w:tblPr>
        <w:tblW w:type="dxa" w:w="900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9000"/>
      </w:tblGrid>
      <w:tr>
        <w:tc>
          <w:tcPr>
            <w:tcW w:type="dxa" w:w="9000"/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최초 전량 실행   1,542건 · 실패 0건 · 약 40분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누적 처리        1,573건 (일일 신규분 누적 중)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누적 토큰        입력 6,424,658 · 출력 165,810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누적 비용        약 $1.06  (gpt-4o-mini 기준)</w:t>
            </w:r>
          </w:p>
        </w:tc>
      </w:tr>
    </w:tbl>
    <w:p>
      <w:pPr>
        <w:spacing w:after="160"/>
      </w:pPr>
    </w:p>
    <w:p>
      <w:pPr>
        <w:pStyle w:val="Heading3"/>
        <w:spacing w:after="140" w:before="260"/>
      </w:pPr>
      <w:r>
        <w:rPr>
          <w:rFonts w:ascii="맑은 고딕" w:cs="맑은 고딕" w:eastAsia="맑은 고딕" w:hAnsi="맑은 고딕"/>
          <w:b/>
          <w:bCs/>
          <w:color w:val="2F5496"/>
          <w:sz w:val="21"/>
          <w:szCs w:val="21"/>
        </w:rPr>
        <w:t xml:space="preserve">항목별 추출 성공률</w:t>
      </w:r>
    </w:p>
    <w:tbl>
      <w:tblPr>
        <w:tblW w:type="dxa" w:w="9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4200"/>
        <w:gridCol w:w="1200"/>
        <w:gridCol w:w="1200"/>
        <w:gridCol w:w="2400"/>
      </w:tblGrid>
      <w:tr>
        <w:trPr>
          <w:tblHeader/>
        </w:trPr>
        <w:tc>
          <w:tcPr>
            <w:tcW w:type="dxa" w:w="4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추출 항목</w:t>
            </w:r>
          </w:p>
        </w:tc>
        <w:tc>
          <w:tcPr>
            <w:tcW w:type="dxa" w:w="1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건수</w:t>
            </w:r>
          </w:p>
        </w:tc>
        <w:tc>
          <w:tcPr>
            <w:tcW w:type="dxa" w:w="1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비율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 사용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예비창업 가능여부 (pre_startup_allowed)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853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54%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</w:t>
            </w:r>
          </w:p>
        </w:tc>
      </w:tr>
      <w:tr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지원금액 (amount_max_won)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664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42%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사업자 형태 (business_type)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595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</w:t>
            </w:r>
          </w:p>
        </w:tc>
      </w:tr>
      <w:tr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업력 (age_years_max / min)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128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8%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미사용 (참고용)</w:t>
            </w:r>
          </w:p>
        </w:tc>
      </w:tr>
    </w:tbl>
    <w:p>
      <w:pPr>
        <w:spacing w:after="240" w:before="60"/>
      </w:pPr>
      <w:r>
        <w:rPr>
          <w:rFonts w:ascii="맑은 고딕" w:cs="맑은 고딕" w:eastAsia="맑은 고딕" w:hAnsi="맑은 고딕"/>
          <w:i/>
          <w:iCs/>
          <w:color w:val="666666"/>
          <w:sz w:val="16"/>
          <w:szCs w:val="16"/>
        </w:rPr>
        <w:t xml:space="preserve">표 4-5. LLM 자격요건 추출 결과 (notice_conditions 테이블)</w:t>
      </w:r>
    </w:p>
    <w:p>
      <w:pPr>
        <w:pStyle w:val="Heading3"/>
        <w:spacing w:after="140" w:before="260"/>
      </w:pPr>
      <w:r>
        <w:rPr>
          <w:rFonts w:ascii="맑은 고딕" w:cs="맑은 고딕" w:eastAsia="맑은 고딕" w:hAnsi="맑은 고딕"/>
          <w:b/>
          <w:bCs/>
          <w:color w:val="2F5496"/>
          <w:sz w:val="21"/>
          <w:szCs w:val="21"/>
        </w:rPr>
        <w:t xml:space="preserve">규칙 검산이 걸러낸 오류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LLM이 반환한 값을 근거 문장과 대조하여 검산한 결과, 상당한 비율의 오류가 발견되었다.</w:t>
      </w:r>
    </w:p>
    <w:p>
      <w:pPr>
        <w:spacing w:after="80"/>
      </w:pPr>
    </w:p>
    <w:tbl>
      <w:tblPr>
        <w:tblW w:type="dxa" w:w="9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900"/>
        <w:gridCol w:w="1100"/>
        <w:gridCol w:w="6000"/>
      </w:tblGrid>
      <w:tr>
        <w:trPr>
          <w:tblHeader/>
        </w:trPr>
        <w:tc>
          <w:tcPr>
            <w:tcW w:type="dxa" w:w="1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검산 조치</w:t>
            </w:r>
          </w:p>
        </w:tc>
        <w:tc>
          <w:tcPr>
            <w:tcW w:type="dxa" w:w="1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건수</w:t>
            </w:r>
          </w:p>
        </w:tc>
        <w:tc>
          <w:tcPr>
            <w:tcW w:type="dxa" w:w="6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사유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업력 값 폐기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200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근거가 사람 나이 · 근로자 근속연수 · 개월 단위였음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금액 값 폐기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45</w:t>
            </w:r>
          </w:p>
        </w:tc>
        <w:tc>
          <w:tcPr>
            <w:tcW w:type="dxa" w:w="6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근거에 금액이 없음 · 후보값과 불일치 · 10억 초과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금액 값 교정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근거와 대조하여 단위 자릿수(10배·100배) 보정</w:t>
            </w:r>
          </w:p>
        </w:tc>
      </w:tr>
    </w:tbl>
    <w:p>
      <w:pPr>
        <w:spacing w:after="240" w:before="60"/>
      </w:pPr>
      <w:r>
        <w:rPr>
          <w:rFonts w:ascii="맑은 고딕" w:cs="맑은 고딕" w:eastAsia="맑은 고딕" w:hAnsi="맑은 고딕"/>
          <w:i/>
          <w:iCs/>
          <w:color w:val="666666"/>
          <w:sz w:val="16"/>
          <w:szCs w:val="16"/>
        </w:rPr>
        <w:t xml:space="preserve">표 4-6. 규칙 검산 조치 내역</w:t>
      </w:r>
    </w:p>
    <w:p>
      <w:pPr>
        <w:spacing w:after="14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특히 업력 항목은 LLM 출력의 61%가 오답이었다. 검산 없이 저장했다면 200건의 잘못된 자격 판정이 서비스에 반영되었을 것이다. 실제 오답 유형은 다음과 같다.</w:t>
      </w:r>
    </w:p>
    <w:p>
      <w:pPr>
        <w:spacing w:after="60"/>
      </w:pPr>
    </w:p>
    <w:tbl>
      <w:tblPr>
        <w:tblW w:type="dxa" w:w="900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9000"/>
      </w:tblGrid>
      <w:tr>
        <w:tc>
          <w:tcPr>
            <w:tcW w:type="dxa" w:w="9000"/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근거 원문                           LLM 출력             오류 유형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"만 19세 ~ 만 45세"                 업력 45년            사람 나이를 업력으로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"장기재직(3년 이상)"                업력 3년             근로자 근속을 업력으로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"3개월 이상 영업 중"                업력 3년             개월을 년으로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"보증한도 1억 원 이내"              1,000,000,000원      억 단위 10배 오류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"최고 보증지원 한도 4,000억원/건"   400,000,000,000원    사업 총 보증한도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"지원규모 : 500억원"                50,000,000,000원     사업 전체 예산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"매출액 200억원 이하 중소기업"      20,000,000,000원     자격 기준을 지원금으로</w:t>
            </w:r>
          </w:p>
        </w:tc>
      </w:tr>
    </w:tbl>
    <w:p>
      <w:pPr>
        <w:spacing w:after="16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마지막 세 사례는 숫자 자체는 근거와 일치하지만 의미가 다른 경우로, 정규표현식으로 판별할 수 없다. 이에 금액 상한을 10억 원으로 설정하여 초과값은 근거와 일치하더라도 폐기했다. 최초 전량 실행에서 38건이 이에 해당하여 695건에서 657건으로 정리되었다.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업력 항목은 정확도가 확보되지 않아 자격 판정에 사용하지 않고 컬럼만 유지했다. 업력 판정에는 K-Startup이 정형으로 제공하는 age_condition_raw 필드를 사용한다.</w:t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5. 전처리 결과 데이터셋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전처리를 거쳐 구축된 데이터셋은 다음과 같다. 수치는 2026년 9월 14일 데이터베이스 조회 기준이며, 임베딩 건수는 2026년 9월 16일 실행 기준이다.</w:t>
      </w:r>
    </w:p>
    <w:p>
      <w:pPr>
        <w:spacing w:after="80"/>
      </w:pPr>
    </w:p>
    <w:tbl>
      <w:tblPr>
        <w:tblW w:type="dxa" w:w="9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2400"/>
        <w:gridCol w:w="3600"/>
        <w:gridCol w:w="1500"/>
        <w:gridCol w:w="150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테이블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행 수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notices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공고 본문 및 정규화 필드 (38컬럼)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2,084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10.0MB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notice_attachments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첨부 파일 링크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2,973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1.8MB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attachment_texts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첨부 문서 추출 본문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1,736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28.6MB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attachment_files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첨부 원본 바이너리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1,679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631.7MB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notice_conditions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LLM 추출 자격요건 (18컬럼)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1,573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0.5MB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import_runs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수집 실행 이력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40" w:before="60"/>
      </w:pPr>
      <w:r>
        <w:rPr>
          <w:rFonts w:ascii="맑은 고딕" w:cs="맑은 고딕" w:eastAsia="맑은 고딕" w:hAnsi="맑은 고딕"/>
          <w:i/>
          <w:iCs/>
          <w:color w:val="666666"/>
          <w:sz w:val="16"/>
          <w:szCs w:val="16"/>
        </w:rPr>
        <w:t xml:space="preserve">표 5-1. 구축된 데이터셋 현황</w:t>
      </w:r>
    </w:p>
    <w:p>
      <w:pPr>
        <w:spacing w:after="14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임베딩 데이터는 별도로 2,153건 × 1024차원 float32로 구성되며 원본 크기는 약 8.1MB다. 벡터는 notices.embedding 컬럼에 저장되며 결측은 0건이다.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5.1 자격요건 판정 가능 범위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전처리 결과로 확보된 판정 가능 범위는 항목별로 다음과 같다.</w:t>
      </w:r>
    </w:p>
    <w:p>
      <w:pPr>
        <w:spacing w:after="80"/>
      </w:pPr>
    </w:p>
    <w:tbl>
      <w:tblPr>
        <w:tblW w:type="dxa" w:w="9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800"/>
        <w:gridCol w:w="1800"/>
        <w:gridCol w:w="5400"/>
      </w:tblGrid>
      <w:tr>
        <w:trPr>
          <w:tblHeader/>
        </w:trPr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 항목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 가능 범위</w:t>
            </w:r>
          </w:p>
        </w:tc>
        <w:tc>
          <w:tcPr>
            <w:tcW w:type="dxa" w:w="5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 데이터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접수기간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apply_end + apply_period_type 5종 분류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업력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20%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age_condition_raw 350건 + 정규식 추출 60건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지원대상 유형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 불가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target_category가 기업 규모 분류라 개인·법인 구분 불가</w:t>
            </w:r>
          </w:p>
        </w:tc>
      </w:tr>
    </w:tbl>
    <w:p>
      <w:pPr>
        <w:spacing w:after="240" w:before="60"/>
      </w:pPr>
      <w:r>
        <w:rPr>
          <w:rFonts w:ascii="맑은 고딕" w:cs="맑은 고딕" w:eastAsia="맑은 고딕" w:hAnsi="맑은 고딕"/>
          <w:i/>
          <w:iCs/>
          <w:color w:val="666666"/>
          <w:sz w:val="16"/>
          <w:szCs w:val="16"/>
        </w:rPr>
        <w:t xml:space="preserve">표 5-2. 항목별 자격 판정 가능 범위</w:t>
      </w:r>
    </w:p>
    <w:p>
      <w:pPr>
        <w:spacing w:after="14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접수기간 100%는 「모든 공고의 마감일을 알아냈다」는 뜻이 아니라 「모든 공고에 대해 판정 또는 사유 제시가 가능하다」는 뜻이다. 예산 소진·상시·선착순 유형은 확정 마감일이 없으며, 이 경우 해당 사유를 사용자에게 그대로 제시한다.</w:t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6. 품질 검증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6.1 검증 항목과 결과</w:t>
      </w:r>
    </w:p>
    <w:tbl>
      <w:tblPr>
        <w:tblW w:type="dxa" w:w="9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2200"/>
        <w:gridCol w:w="4300"/>
        <w:gridCol w:w="250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4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2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정규화 거부 건수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스키마 위반 · 필수 필드 누락 검사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0건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첨부 원본 무결성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SHA-256 해시 전량 재검증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전량 일치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임베딩 결측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notices.embedding NULL 검사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0건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임베딩 토큰 절단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512토큰 초과 건수 집계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0건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색인 정합성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벡터 파일 건수 대 색인 건수 대조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2,153 = 2,153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LLM 추출 실패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API 호출 실패 건수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0건</w:t>
            </w:r>
          </w:p>
        </w:tc>
      </w:tr>
    </w:tbl>
    <w:p>
      <w:pPr>
        <w:spacing w:after="240" w:before="60"/>
      </w:pPr>
      <w:r>
        <w:rPr>
          <w:rFonts w:ascii="맑은 고딕" w:cs="맑은 고딕" w:eastAsia="맑은 고딕" w:hAnsi="맑은 고딕"/>
          <w:i/>
          <w:iCs/>
          <w:color w:val="666666"/>
          <w:sz w:val="16"/>
          <w:szCs w:val="16"/>
        </w:rPr>
        <w:t xml:space="preserve">표 6-1. 품질 검증 결과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6.2 재현성 확보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전처리 결과의 재현을 위해 다음 정보를 함께 저장한다.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embedding_input_sha256 — 임베딩 입력 텍스트의 해시. 입력이 동일한지 확인한다.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embedding_fingerprint — 모델명·입력 버전·차원을 결합한 지문. 설정 변경을 자동 탐지한다.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content_sha256 — 첨부 원본의 해시. 파일 변조·손상을 탐지한다.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import_runs — 각 실행의 처리 건수와 식별자. 어느 실행이 어떤 데이터를 넣었는지 추적한다.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raw 컬럼 — API 응답 원본. 가공 규칙 변경 시 재처리의 기준이 된다.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6.3 유사도 점수 해석에 관한 검증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임베딩 품질 확인을 위해 질의별 유사도 분포를 측정한 결과, 무관한 질의에서도 0.43 수준의 유사도가 산출되는 것을 확인했다.</w:t>
      </w:r>
    </w:p>
    <w:p>
      <w:pPr>
        <w:spacing w:after="60"/>
      </w:pPr>
    </w:p>
    <w:tbl>
      <w:tblPr>
        <w:tblW w:type="dxa" w:w="900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9000"/>
      </w:tblGrid>
      <w:tr>
        <w:tc>
          <w:tcPr>
            <w:tcW w:type="dxa" w:w="9000"/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질의                                          상위 3건 유사도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"제조업 스마트공장 구축 보조금"                0.6728  0.6566  0.6458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"청년 창업 초기기업 자금 지원"                 0.6416  0.6390  0.6371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"반려견 산책 도우미 매칭 플랫폼"               0.5402  0.5000  0.4899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"오늘 날씨가 좋네요 점심 뭐 먹을까"  (무관)    0.4329  0.4278  0.4231</w:t>
            </w:r>
          </w:p>
        </w:tc>
      </w:tr>
    </w:tbl>
    <w:p>
      <w:pPr>
        <w:spacing w:after="16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이에 따라 유사도를 100분율로 환산하여 「적합도 점수」로 표시하지 않기로 결정했다. 무관한 질의가 43점으로 표시되면 사용자가 일정 수준의 관련성이 있는 것으로 오인하기 때문이다. 대신 원값과 함께 3단 구간 라벨(매우 적합 0.62 이상 / 적합 0.55 이상 / 참고)로 표시한다.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다만 상위 구간과 무관 구간의 간격이 좁다는 점은 개선 과제로 확인되었으며, 이는 7장에 기술한다.</w:t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7. 한계와 향후 과제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7.1 확인된 한계</w:t>
      </w:r>
    </w:p>
    <w:tbl>
      <w:tblPr>
        <w:tblW w:type="dxa" w:w="9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2000"/>
        <w:gridCol w:w="4000"/>
        <w:gridCol w:w="3000"/>
      </w:tblGrid>
      <w:tr>
        <w:trPr>
          <w:tblHeader/>
        </w:trP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한계</w:t>
            </w:r>
          </w:p>
        </w:tc>
        <w:tc>
          <w:tcPr>
            <w:tcW w:type="dxa" w:w="4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현황</w:t>
            </w:r>
          </w:p>
        </w:tc>
        <w:tc>
          <w:tcPr>
            <w:tcW w:type="dxa" w:w="3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영향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K-Startup 첨부 미수집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상세 페이지 크롤링이 필요하나 robots.txt가 해당 경로를 차단하여 보류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K-Startup 공고의 자격요건 추출 범위가 제한됨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스캔 이미지 문서</w:t>
            </w:r>
          </w:p>
        </w:tc>
        <w:tc>
          <w:tcPr>
            <w:tcW w:type="dxa" w:w="4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157건(9.0%)이 텍스트 레이어 없음. OCR 미도입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해당 공고의 본문 기반 추출 불가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업력 추출 정확도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LLM 출력의 61%가 오답이어서 판정에 미사용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업력 판정 가능 범위가 20%에 머무름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지원대상 유형 판정</w:t>
            </w:r>
          </w:p>
        </w:tc>
        <w:tc>
          <w:tcPr>
            <w:tcW w:type="dxa" w:w="4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두 출처 모두 개인·법인 구분을 제공하지 않음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신청자 유형 기반 필터 불가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유사도 점수 분리도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무관 질의 0.43 대 최상위 0.67로 간격이 좁음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「적합한 공고 없음」 판단 기준 설정이 어려움</w:t>
            </w:r>
          </w:p>
        </w:tc>
      </w:tr>
    </w:tbl>
    <w:p>
      <w:pPr>
        <w:spacing w:after="240" w:before="60"/>
      </w:pPr>
      <w:r>
        <w:rPr>
          <w:rFonts w:ascii="맑은 고딕" w:cs="맑은 고딕" w:eastAsia="맑은 고딕" w:hAnsi="맑은 고딕"/>
          <w:i/>
          <w:iCs/>
          <w:color w:val="666666"/>
          <w:sz w:val="16"/>
          <w:szCs w:val="16"/>
        </w:rPr>
        <w:t xml:space="preserve">표 7-1. 확인된 한계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7.2 향후 과제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검색 품질 평가셋 구축 — 질의 60건에 대한 관련도 판정 1,317쌍을 확보했다. 이를 기준으로 검색 개선의 효과를 정량 측정한다.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재순위 모델 도입 — 후보 검색 결과를 교차 인코더로 재정렬하여 유사도 분리도를 개선한다.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근거 문장 분류 모델 — 규칙 검산이 폐기한 200건과 유지한 128건을 학습 데이터로 삼아 업력 근거 문장을 분류하는 모델을 학습한다. 업력 판정 가능 범위 확대를 목표로 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지원 형태 분류 — 보조금·융자·보증·교육·공간 구분을 추가하여, 보증 한도를 지원금으로 오인하는 문제의 원인을 직접 해소한다.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스캔 문서 OCR — image_only 157건에 대한 처리 방안을 검토한다.</w:t>
      </w:r>
    </w:p>
    <w:p>
      <w:pPr>
        <w:pBdr>
          <w:bottom w:val="single" w:color="1F3864" w:sz="6"/>
        </w:pBdr>
        <w:spacing w:after="200" w:before="12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본 문서에 기재된 수치는 파이프라인 실행 로그(data/run.log, data/collect_log.jsonl)와 데이터베이스 조회 결과에 근거한다. 추정치나 목표치는 포함하지 않았으며, 측정 시점이 다른 항목은 해당 일자를 명시했다.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  <w:lvl w:ilvl="1" w15:tentative="1">
      <w:start w:val="1"/>
      <w:numFmt w:val="bullet"/>
      <w:lvlText w:val="◦"/>
      <w:lvlJc w:val="left"/>
      <w:pPr>
        <w:ind w:left="7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 전처리 결과서</dc:title>
  <dc:creator>S-Brain data-collection</dc:creator>
  <dc:description>중소기업·소상공인 지원사업 공고 매칭 서비스 데이터 전처리 결과서</dc:description>
  <cp:lastModifiedBy>Un-named</cp:lastModifiedBy>
  <cp:revision>1</cp:revision>
  <dcterms:created xsi:type="dcterms:W3CDTF">2026-09-16T00:31:14.844Z</dcterms:created>
  <dcterms:modified xsi:type="dcterms:W3CDTF">2026-09-16T00:31:14.845Z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