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920"/>
      </w:pPr>
      <w:r>
        <w:rPr>
          <w:rFonts w:ascii="Noto Sans CJK KR" w:hAnsi="Noto Sans CJK KR" w:eastAsia="Noto Sans CJK KR"/>
          <w:b/>
          <w:color w:val="17365D"/>
          <w:sz w:val="22"/>
        </w:rPr>
        <w:t>S BRAIN 데이터 파이프라인</w:t>
      </w:r>
    </w:p>
    <w:p>
      <w:pPr>
        <w:pStyle w:val="Title"/>
        <w:keepNext w:val="0"/>
        <w:widowControl/>
        <w:spacing w:before="0" w:after="280" w:line="264" w:lineRule="auto"/>
        <w:jc w:val="left"/>
      </w:pPr>
      <w:r>
        <w:t>데이터 전처리 결과서</w:t>
      </w:r>
    </w:p>
    <w:p>
      <w:pPr>
        <w:keepNext w:val="0"/>
        <w:widowControl/>
        <w:spacing w:before="0" w:after="600" w:line="324" w:lineRule="auto"/>
      </w:pPr>
      <w:r>
        <w:rPr>
          <w:rFonts w:ascii="Noto Sans CJK KR" w:hAnsi="Noto Sans CJK KR" w:eastAsia="Noto Sans CJK KR"/>
          <w:color w:val="6B7280"/>
          <w:sz w:val="30"/>
        </w:rPr>
        <w:t>창업 지원 공고 수집 정규화 품질 검증 및 학습 데이터 구성</w:t>
      </w:r>
    </w:p>
    <w:tbl>
      <w:tblPr>
        <w:tblW w:type="auto" w:w="0"/>
        <w:jc w:val="left"/>
        <w:tblLayout w:type="fixed"/>
        <w:tblLook w:firstColumn="1" w:firstRow="1" w:lastColumn="0" w:lastRow="0" w:noHBand="0" w:noVBand="1" w:val="04A0"/>
      </w:tblPr>
      <w:tblGrid>
        <w:gridCol w:w="4997"/>
        <w:gridCol w:w="4997"/>
      </w:tblGrid>
      <w:tr>
        <w:tc>
          <w:tcPr>
            <w:tcW w:type="dxa" w:w="1944"/>
            <w:tcMar>
              <w:top w:w="75" w:type="dxa"/>
              <w:start w:w="0" w:type="dxa"/>
              <w:bottom w:w="75" w:type="dxa"/>
              <w:end w:w="100" w:type="dxa"/>
            </w:tcMar>
            <w:vAlign w:val="center"/>
          </w:tcPr>
          <w:p>
            <w:r>
              <w:rPr>
                <w:rFonts w:ascii="Noto Sans CJK KR" w:hAnsi="Noto Sans CJK KR" w:eastAsia="Noto Sans CJK KR"/>
                <w:b/>
                <w:color w:val="17365D"/>
                <w:sz w:val="20"/>
              </w:rPr>
              <w:t>작성 범위</w:t>
            </w:r>
          </w:p>
        </w:tc>
        <w:tc>
          <w:tcPr>
            <w:tcW w:type="dxa" w:w="6912"/>
            <w:tcMar>
              <w:top w:w="75" w:type="dxa"/>
              <w:start w:w="0" w:type="dxa"/>
              <w:bottom w:w="75" w:type="dxa"/>
              <w:end w:w="100" w:type="dxa"/>
            </w:tcMar>
            <w:vAlign w:val="center"/>
          </w:tcPr>
          <w:p>
            <w:r>
              <w:rPr>
                <w:rFonts w:ascii="Noto Sans CJK KR" w:hAnsi="Noto Sans CJK KR" w:eastAsia="Noto Sans CJK KR"/>
                <w:sz w:val="21"/>
              </w:rPr>
              <w:t>data-collection</w:t>
            </w:r>
          </w:p>
        </w:tc>
      </w:tr>
      <w:tr>
        <w:tc>
          <w:tcPr>
            <w:tcW w:type="dxa" w:w="1944"/>
            <w:tcMar>
              <w:top w:w="75" w:type="dxa"/>
              <w:start w:w="0" w:type="dxa"/>
              <w:bottom w:w="75" w:type="dxa"/>
              <w:end w:w="100" w:type="dxa"/>
            </w:tcMar>
            <w:vAlign w:val="center"/>
          </w:tcPr>
          <w:p>
            <w:r>
              <w:rPr>
                <w:rFonts w:ascii="Noto Sans CJK KR" w:hAnsi="Noto Sans CJK KR" w:eastAsia="Noto Sans CJK KR"/>
                <w:b/>
                <w:color w:val="17365D"/>
                <w:sz w:val="20"/>
              </w:rPr>
              <w:t>기준 스냅샷</w:t>
            </w:r>
          </w:p>
        </w:tc>
        <w:tc>
          <w:tcPr>
            <w:tcW w:type="dxa" w:w="6912"/>
            <w:tcMar>
              <w:top w:w="75" w:type="dxa"/>
              <w:start w:w="0" w:type="dxa"/>
              <w:bottom w:w="75" w:type="dxa"/>
              <w:end w:w="100" w:type="dxa"/>
            </w:tcMar>
            <w:vAlign w:val="center"/>
          </w:tcPr>
          <w:p>
            <w:r>
              <w:rPr>
                <w:rFonts w:ascii="Noto Sans CJK KR" w:hAnsi="Noto Sans CJK KR" w:eastAsia="Noto Sans CJK KR"/>
                <w:sz w:val="21"/>
              </w:rPr>
              <w:t>2026년 9월 16일 09시 00분 KST</w:t>
            </w:r>
          </w:p>
        </w:tc>
      </w:tr>
      <w:tr>
        <w:tc>
          <w:tcPr>
            <w:tcW w:type="dxa" w:w="1944"/>
            <w:tcMar>
              <w:top w:w="75" w:type="dxa"/>
              <w:start w:w="0" w:type="dxa"/>
              <w:bottom w:w="75" w:type="dxa"/>
              <w:end w:w="100" w:type="dxa"/>
            </w:tcMar>
            <w:vAlign w:val="center"/>
          </w:tcPr>
          <w:p>
            <w:r>
              <w:rPr>
                <w:rFonts w:ascii="Noto Sans CJK KR" w:hAnsi="Noto Sans CJK KR" w:eastAsia="Noto Sans CJK KR"/>
                <w:b/>
                <w:color w:val="17365D"/>
                <w:sz w:val="20"/>
              </w:rPr>
              <w:t>문서 버전</w:t>
            </w:r>
          </w:p>
        </w:tc>
        <w:tc>
          <w:tcPr>
            <w:tcW w:type="dxa" w:w="6912"/>
            <w:tcMar>
              <w:top w:w="75" w:type="dxa"/>
              <w:start w:w="0" w:type="dxa"/>
              <w:bottom w:w="75" w:type="dxa"/>
              <w:end w:w="100" w:type="dxa"/>
            </w:tcMar>
            <w:vAlign w:val="center"/>
          </w:tcPr>
          <w:p>
            <w:r>
              <w:rPr>
                <w:rFonts w:ascii="Noto Sans CJK KR" w:hAnsi="Noto Sans CJK KR" w:eastAsia="Noto Sans CJK KR"/>
                <w:sz w:val="21"/>
              </w:rPr>
              <w:t>1.0</w:t>
            </w:r>
          </w:p>
        </w:tc>
      </w:tr>
      <w:tr>
        <w:tc>
          <w:tcPr>
            <w:tcW w:type="dxa" w:w="1944"/>
            <w:tcMar>
              <w:top w:w="75" w:type="dxa"/>
              <w:start w:w="0" w:type="dxa"/>
              <w:bottom w:w="75" w:type="dxa"/>
              <w:end w:w="100" w:type="dxa"/>
            </w:tcMar>
            <w:vAlign w:val="center"/>
          </w:tcPr>
          <w:p>
            <w:r>
              <w:rPr>
                <w:rFonts w:ascii="Noto Sans CJK KR" w:hAnsi="Noto Sans CJK KR" w:eastAsia="Noto Sans CJK KR"/>
                <w:b/>
                <w:color w:val="17365D"/>
                <w:sz w:val="20"/>
              </w:rPr>
              <w:t>작성 구분</w:t>
            </w:r>
          </w:p>
        </w:tc>
        <w:tc>
          <w:tcPr>
            <w:tcW w:type="dxa" w:w="6912"/>
            <w:tcMar>
              <w:top w:w="75" w:type="dxa"/>
              <w:start w:w="0" w:type="dxa"/>
              <w:bottom w:w="75" w:type="dxa"/>
              <w:end w:w="100" w:type="dxa"/>
            </w:tcMar>
            <w:vAlign w:val="center"/>
          </w:tcPr>
          <w:p>
            <w:r>
              <w:rPr>
                <w:rFonts w:ascii="Noto Sans CJK KR" w:hAnsi="Noto Sans CJK KR" w:eastAsia="Noto Sans CJK KR"/>
                <w:sz w:val="21"/>
              </w:rPr>
              <w:t>Codex 작성본</w:t>
            </w:r>
          </w:p>
        </w:tc>
      </w:tr>
    </w:tbl>
    <w:p>
      <w:pPr>
        <w:widowControl/>
        <w:spacing w:before="1400" w:after="0" w:line="360" w:lineRule="auto"/>
      </w:pPr>
      <w:r>
        <w:rPr>
          <w:rFonts w:ascii="Noto Sans CJK KR" w:hAnsi="Noto Sans CJK KR" w:eastAsia="Noto Sans CJK KR"/>
          <w:sz w:val="22"/>
        </w:rPr>
        <w:t>본 결과서는 수집 원본을 공통 스키마와 검색 학습 데이터로 변환한 과정과 품질을 기록한다. 핵심 결과는 최신 일일 스냅샷 1,772건을 손실 없이 정규화했으며, 결측값과 해석 불가 값을 임의로 보정하지 않고 별도 상태로 보존했다는 점이다.</w:t>
      </w:r>
    </w:p>
    <w:p>
      <w:pPr>
        <w:widowControl/>
      </w:pPr>
      <w:r>
        <w:br w:type="page"/>
      </w:r>
    </w:p>
    <w:p>
      <w:pPr>
        <w:pStyle w:val="Heading1"/>
        <w:keepNext/>
        <w:widowControl/>
        <w:spacing w:before="240" w:after="120" w:line="264" w:lineRule="auto"/>
      </w:pPr>
      <w:r>
        <w:rPr>
          <w:rFonts w:ascii="Noto Sans CJK KR" w:hAnsi="Noto Sans CJK KR" w:eastAsia="Noto Sans CJK KR"/>
          <w:b/>
          <w:color w:val="000000"/>
          <w:sz w:val="30"/>
        </w:rPr>
        <w:t>결과 요약</w:t>
      </w:r>
    </w:p>
    <w:p>
      <w:pPr>
        <w:keepNext w:val="0"/>
        <w:widowControl/>
        <w:spacing w:before="0" w:after="140" w:line="348" w:lineRule="auto"/>
      </w:pPr>
      <w:r>
        <w:rPr>
          <w:rFonts w:ascii="Noto Sans CJK KR" w:hAnsi="Noto Sans CJK KR" w:eastAsia="Noto Sans CJK KR"/>
          <w:sz w:val="21"/>
        </w:rPr>
        <w:t>최신 정규화 스냅샷에서는 K Startup 239건과 기업마당 1,533건, 총 1,772건을 공통 스키마로 변환했다. 필수 식별자와 제목이 누락된 거부 건은 없었고 동일 출처 중복도 없었다. 다만 접수기간을 구조화하지 못한 공고 54건과 출처 간 제목 일치 후보 3개 그룹은 후속 검토 대상으로 남겼다.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223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구분</w:t>
            </w:r>
          </w:p>
        </w:tc>
        <w:tc>
          <w:tcPr>
            <w:tcW w:type="dxa" w:w="180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결과</w:t>
            </w:r>
          </w:p>
        </w:tc>
        <w:tc>
          <w:tcPr>
            <w:tcW w:type="dxa" w:w="576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해석</w:t>
            </w:r>
          </w:p>
        </w:tc>
      </w:tr>
      <w:tr>
        <w:trPr>
          <w:cantSplit/>
        </w:trPr>
        <w:tc>
          <w:tcPr>
            <w:tcW w:type="dxa" w:w="223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정규화 공고</w:t>
            </w:r>
          </w:p>
        </w:tc>
        <w:tc>
          <w:tcPr>
            <w:tcW w:type="dxa" w:w="180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1,772건</w:t>
            </w:r>
          </w:p>
        </w:tc>
        <w:tc>
          <w:tcPr>
            <w:tcW w:type="dxa" w:w="576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최신 일일 스냅샷 기준</w:t>
            </w:r>
          </w:p>
        </w:tc>
      </w:tr>
      <w:tr>
        <w:trPr>
          <w:cantSplit/>
        </w:trPr>
        <w:tc>
          <w:tcPr>
            <w:tcW w:type="dxa" w:w="223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거부 행</w:t>
            </w:r>
          </w:p>
        </w:tc>
        <w:tc>
          <w:tcPr>
            <w:tcW w:type="dxa" w:w="180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0건</w:t>
            </w:r>
          </w:p>
        </w:tc>
        <w:tc>
          <w:tcPr>
            <w:tcW w:type="dxa" w:w="576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필수 ID와 제목을 충족</w:t>
            </w:r>
          </w:p>
        </w:tc>
      </w:tr>
      <w:tr>
        <w:trPr>
          <w:cantSplit/>
        </w:trPr>
        <w:tc>
          <w:tcPr>
            <w:tcW w:type="dxa" w:w="223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동일 출처 중복</w:t>
            </w:r>
          </w:p>
        </w:tc>
        <w:tc>
          <w:tcPr>
            <w:tcW w:type="dxa" w:w="180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0건</w:t>
            </w:r>
          </w:p>
        </w:tc>
        <w:tc>
          <w:tcPr>
            <w:tcW w:type="dxa" w:w="576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notice_id 기준 중복 없음</w:t>
            </w:r>
          </w:p>
        </w:tc>
      </w:tr>
      <w:tr>
        <w:trPr>
          <w:cantSplit/>
        </w:trPr>
        <w:tc>
          <w:tcPr>
            <w:tcW w:type="dxa" w:w="223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출처 간 검토 후보</w:t>
            </w:r>
          </w:p>
        </w:tc>
        <w:tc>
          <w:tcPr>
            <w:tcW w:type="dxa" w:w="180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3개 그룹</w:t>
            </w:r>
          </w:p>
        </w:tc>
        <w:tc>
          <w:tcPr>
            <w:tcW w:type="dxa" w:w="576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제목 완전 일치 후보이며 자동 병합하지 않음</w:t>
            </w:r>
          </w:p>
        </w:tc>
      </w:tr>
      <w:tr>
        <w:trPr>
          <w:cantSplit/>
        </w:trPr>
        <w:tc>
          <w:tcPr>
            <w:tcW w:type="dxa" w:w="223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기간 해석 불가</w:t>
            </w:r>
          </w:p>
        </w:tc>
        <w:tc>
          <w:tcPr>
            <w:tcW w:type="dxa" w:w="180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54건</w:t>
            </w:r>
          </w:p>
        </w:tc>
        <w:tc>
          <w:tcPr>
            <w:tcW w:type="dxa" w:w="576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unknown으로 보존하고 issues에 기록</w:t>
            </w:r>
          </w:p>
        </w:tc>
      </w:tr>
      <w:tr>
        <w:trPr>
          <w:cantSplit/>
        </w:trPr>
        <w:tc>
          <w:tcPr>
            <w:tcW w:type="dxa" w:w="223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첨부 원본</w:t>
            </w:r>
          </w:p>
        </w:tc>
        <w:tc>
          <w:tcPr>
            <w:tcW w:type="dxa" w:w="180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1,721개</w:t>
            </w:r>
          </w:p>
        </w:tc>
        <w:tc>
          <w:tcPr>
            <w:tcW w:type="dxa" w:w="576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약 650.8 MiB의 로컬 파일</w:t>
            </w:r>
          </w:p>
        </w:tc>
      </w:tr>
      <w:tr>
        <w:trPr>
          <w:cantSplit/>
        </w:trPr>
        <w:tc>
          <w:tcPr>
            <w:tcW w:type="dxa" w:w="223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임베딩</w:t>
            </w:r>
          </w:p>
        </w:tc>
        <w:tc>
          <w:tcPr>
            <w:tcW w:type="dxa" w:w="180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2,153건</w:t>
            </w:r>
          </w:p>
        </w:tc>
        <w:tc>
          <w:tcPr>
            <w:tcW w:type="dxa" w:w="576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1024차원 BGE M3 벡터</w:t>
            </w:r>
          </w:p>
        </w:tc>
      </w:tr>
      <w:tr>
        <w:trPr>
          <w:cantSplit/>
        </w:trPr>
        <w:tc>
          <w:tcPr>
            <w:tcW w:type="dxa" w:w="223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검색 관련도 라벨</w:t>
            </w:r>
          </w:p>
        </w:tc>
        <w:tc>
          <w:tcPr>
            <w:tcW w:type="dxa" w:w="180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1,317쌍</w:t>
            </w:r>
          </w:p>
        </w:tc>
        <w:tc>
          <w:tcPr>
            <w:tcW w:type="dxa" w:w="576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0 1 2의 3단 관련도</w:t>
            </w:r>
          </w:p>
        </w:tc>
      </w:tr>
    </w:tbl>
    <w:p>
      <w:pPr>
        <w:widowControl/>
        <w:spacing w:after="20"/>
      </w:pPr>
    </w:p>
    <w:p>
      <w:pPr>
        <w:keepNext w:val="0"/>
        <w:widowControl/>
        <w:spacing w:before="0" w:after="140" w:line="348" w:lineRule="auto"/>
      </w:pPr>
      <w:r>
        <w:rPr>
          <w:rFonts w:ascii="Noto Sans CJK KR" w:hAnsi="Noto Sans CJK KR" w:eastAsia="Noto Sans CJK KR"/>
          <w:b/>
          <w:sz w:val="21"/>
        </w:rPr>
        <w:t>판단 요약</w:t>
      </w:r>
      <w:r>
        <w:rPr>
          <w:rFonts w:ascii="Noto Sans CJK KR" w:hAnsi="Noto Sans CJK KR" w:eastAsia="Noto Sans CJK KR"/>
          <w:sz w:val="21"/>
        </w:rPr>
        <w:t xml:space="preserve">  전처리 결과는 검색과 자격요건 검토에 사용할 수 있는 수준이지만, 두 출처의 필드 제공 범위가 크게 다르다. 특히 기업마당은 업력과 지역 정형 필드를 제공하지 않으므로 결측을 제한 없음으로 해석해서는 안 된다. 또한 최신 일일 스냅샷과 누적 임베딩 파일의 모집단이 다르므로 모델 학습 시 공고 집합과 생성 시점을 고정해야 한다.</w:t>
      </w:r>
    </w:p>
    <w:p>
      <w:pPr>
        <w:pStyle w:val="Heading2"/>
        <w:keepNext/>
        <w:widowControl/>
        <w:spacing w:before="160" w:after="120" w:line="264" w:lineRule="auto"/>
      </w:pPr>
      <w:r>
        <w:rPr>
          <w:rFonts w:ascii="Noto Sans CJK KR" w:hAnsi="Noto Sans CJK KR" w:eastAsia="Noto Sans CJK KR"/>
          <w:b/>
          <w:color w:val="000000"/>
          <w:sz w:val="24"/>
        </w:rPr>
        <w:t>문서 범위</w:t>
      </w:r>
    </w:p>
    <w:p>
      <w:pPr>
        <w:keepNext w:val="0"/>
        <w:widowControl/>
        <w:spacing w:before="0" w:after="120" w:line="324" w:lineRule="auto"/>
        <w:ind w:left="317" w:hanging="173"/>
      </w:pPr>
      <w:r>
        <w:rPr>
          <w:rFonts w:ascii="Noto Sans CJK KR" w:hAnsi="Noto Sans CJK KR" w:eastAsia="Noto Sans CJK KR"/>
          <w:sz w:val="21"/>
        </w:rPr>
        <w:t>• 대상 코드와 산출물은 data-collection 폴더로 한정한다.</w:t>
        <w:br/>
      </w:r>
      <w:r>
        <w:rPr>
          <w:rFonts w:ascii="Noto Sans CJK KR" w:hAnsi="Noto Sans CJK KR" w:eastAsia="Noto Sans CJK KR"/>
          <w:sz w:val="21"/>
        </w:rPr>
        <w:t>• 데이터 수집부터 정규화 저장 첨부 추출 임베딩 평가 라벨 구성까지를 전처리로 본다.</w:t>
        <w:br/>
      </w:r>
      <w:r>
        <w:rPr>
          <w:rFonts w:ascii="Noto Sans CJK KR" w:hAnsi="Noto Sans CJK KR" w:eastAsia="Noto Sans CJK KR"/>
          <w:sz w:val="21"/>
        </w:rPr>
        <w:t>• 머신러닝 모델의 성능 결과는 별도 학습결과서에서 다룬다.</w:t>
        <w:br/>
      </w:r>
      <w:r>
        <w:rPr>
          <w:rFonts w:ascii="Noto Sans CJK KR" w:hAnsi="Noto Sans CJK KR" w:eastAsia="Noto Sans CJK KR"/>
          <w:sz w:val="21"/>
        </w:rPr>
        <w:t>• 통계는 최신 로컬 산출물을 직접 집계했으며 과거 문서의 수치보다 최신 스냅샷을 우선한다.</w:t>
      </w:r>
    </w:p>
    <w:p>
      <w:pPr>
        <w:widowControl/>
      </w:pPr>
      <w:r>
        <w:br w:type="page"/>
      </w:r>
    </w:p>
    <w:p>
      <w:pPr>
        <w:pStyle w:val="Heading1"/>
        <w:keepNext/>
        <w:widowControl/>
        <w:spacing w:before="240" w:after="120" w:line="264" w:lineRule="auto"/>
      </w:pPr>
      <w:r>
        <w:rPr>
          <w:rFonts w:ascii="Noto Sans CJK KR" w:hAnsi="Noto Sans CJK KR" w:eastAsia="Noto Sans CJK KR"/>
          <w:b/>
          <w:color w:val="000000"/>
          <w:sz w:val="30"/>
        </w:rPr>
        <w:t>1 데이터 출처</w:t>
      </w:r>
    </w:p>
    <w:p>
      <w:pPr>
        <w:keepNext w:val="0"/>
        <w:widowControl/>
        <w:spacing w:before="0" w:after="140" w:line="348" w:lineRule="auto"/>
      </w:pPr>
      <w:r>
        <w:rPr>
          <w:rFonts w:ascii="Noto Sans CJK KR" w:hAnsi="Noto Sans CJK KR" w:eastAsia="Noto Sans CJK KR"/>
          <w:sz w:val="21"/>
        </w:rPr>
        <w:t>공고 데이터는 K Startup과 기업마당의 공개 API에서 수집한다. 두 출처는 동일한 창업 및 중소기업 지원 공고를 다루지만 필드 이름과 의미가 다르므로 원본을 바로 합치지 않고 출처별 매핑 규칙을 거쳐 공통 스키마로 변환한다.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99"/>
        <w:gridCol w:w="1999"/>
        <w:gridCol w:w="1999"/>
        <w:gridCol w:w="1999"/>
        <w:gridCol w:w="1999"/>
      </w:tblGrid>
      <w:tr>
        <w:trPr>
          <w:tblHeader w:val="true"/>
          <w:cantSplit/>
        </w:trPr>
        <w:tc>
          <w:tcPr>
            <w:tcW w:type="dxa" w:w="151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출처</w:t>
            </w:r>
          </w:p>
        </w:tc>
        <w:tc>
          <w:tcPr>
            <w:tcW w:type="dxa" w:w="115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입력 건수</w:t>
            </w:r>
          </w:p>
        </w:tc>
        <w:tc>
          <w:tcPr>
            <w:tcW w:type="dxa" w:w="100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비율</w:t>
            </w:r>
          </w:p>
        </w:tc>
        <w:tc>
          <w:tcPr>
            <w:tcW w:type="dxa" w:w="288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주요 강점</w:t>
            </w:r>
          </w:p>
        </w:tc>
        <w:tc>
          <w:tcPr>
            <w:tcW w:type="dxa" w:w="324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주요 제약</w:t>
            </w:r>
          </w:p>
        </w:tc>
      </w:tr>
      <w:tr>
        <w:trPr>
          <w:cantSplit/>
        </w:trPr>
        <w:tc>
          <w:tcPr>
            <w:tcW w:type="dxa" w:w="15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K Startup</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239</w:t>
            </w:r>
          </w:p>
        </w:tc>
        <w:tc>
          <w:tcPr>
            <w:tcW w:type="dxa" w:w="1008"/>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13.5%</w:t>
            </w:r>
          </w:p>
        </w:tc>
        <w:tc>
          <w:tcPr>
            <w:tcW w:type="dxa" w:w="288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지원대상 업력 지역 접수기간</w:t>
            </w:r>
          </w:p>
        </w:tc>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첨부 URL을 API에서 제공하지 않음</w:t>
            </w:r>
          </w:p>
        </w:tc>
      </w:tr>
      <w:tr>
        <w:trPr>
          <w:cantSplit/>
        </w:trPr>
        <w:tc>
          <w:tcPr>
            <w:tcW w:type="dxa" w:w="151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기업마당</w:t>
            </w:r>
          </w:p>
        </w:tc>
        <w:tc>
          <w:tcPr>
            <w:tcW w:type="dxa" w:w="115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1,533</w:t>
            </w:r>
          </w:p>
        </w:tc>
        <w:tc>
          <w:tcPr>
            <w:tcW w:type="dxa" w:w="1008"/>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86.5%</w:t>
            </w:r>
          </w:p>
        </w:tc>
        <w:tc>
          <w:tcPr>
            <w:tcW w:type="dxa" w:w="288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소관기관 수행기관 세부분류 첨부</w:t>
            </w:r>
          </w:p>
        </w:tc>
        <w:tc>
          <w:tcPr>
            <w:tcW w:type="dxa" w:w="32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업력 지역 정형 필드가 없음</w:t>
            </w:r>
          </w:p>
        </w:tc>
      </w:tr>
      <w:tr>
        <w:trPr>
          <w:cantSplit/>
        </w:trPr>
        <w:tc>
          <w:tcPr>
            <w:tcW w:type="dxa" w:w="15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합계</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1,772</w:t>
            </w:r>
          </w:p>
        </w:tc>
        <w:tc>
          <w:tcPr>
            <w:tcW w:type="dxa" w:w="1008"/>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100.0%</w:t>
            </w:r>
          </w:p>
        </w:tc>
        <w:tc>
          <w:tcPr>
            <w:tcW w:type="dxa" w:w="288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두 출처를 공통 스키마로 통합</w:t>
            </w:r>
          </w:p>
        </w:tc>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출처별 결측 의미를 보존해야 함</w:t>
            </w:r>
          </w:p>
        </w:tc>
      </w:tr>
    </w:tbl>
    <w:p>
      <w:pPr>
        <w:widowControl/>
        <w:spacing w:after="20"/>
      </w:pPr>
    </w:p>
    <w:p>
      <w:pPr>
        <w:pStyle w:val="Heading2"/>
        <w:keepNext/>
        <w:widowControl/>
        <w:spacing w:before="160" w:after="120" w:line="264" w:lineRule="auto"/>
      </w:pPr>
      <w:r>
        <w:rPr>
          <w:rFonts w:ascii="Noto Sans CJK KR" w:hAnsi="Noto Sans CJK KR" w:eastAsia="Noto Sans CJK KR"/>
          <w:b/>
          <w:color w:val="000000"/>
          <w:sz w:val="24"/>
        </w:rPr>
        <w:t>1 1 원본 보존 원칙</w:t>
      </w:r>
    </w:p>
    <w:p>
      <w:pPr>
        <w:keepNext w:val="0"/>
        <w:widowControl/>
        <w:spacing w:before="0" w:after="140" w:line="348" w:lineRule="auto"/>
      </w:pPr>
      <w:r>
        <w:rPr>
          <w:rFonts w:ascii="Noto Sans CJK KR" w:hAnsi="Noto Sans CJK KR" w:eastAsia="Noto Sans CJK KR"/>
          <w:sz w:val="21"/>
        </w:rPr>
        <w:t>정규화 과정에서 사용하지 않는 필드도 삭제하지 않는다. 각 공고의 raw 필드에 API 응답 전체를 저장하여 정규화 오류를 역추적하거나 이후 새로운 특성을 만들 수 있게 한다. 원본 API 파일과 정규화 파일은 날짜별 스냅샷으로 남기므로 특정 실행 시점의 결과를 재현할 수 있다.</w:t>
      </w:r>
    </w:p>
    <w:p>
      <w:pPr>
        <w:pStyle w:val="Heading2"/>
        <w:keepNext/>
        <w:widowControl/>
        <w:spacing w:before="160" w:after="120" w:line="264" w:lineRule="auto"/>
      </w:pPr>
      <w:r>
        <w:rPr>
          <w:rFonts w:ascii="Noto Sans CJK KR" w:hAnsi="Noto Sans CJK KR" w:eastAsia="Noto Sans CJK KR"/>
          <w:b/>
          <w:color w:val="000000"/>
          <w:sz w:val="24"/>
        </w:rPr>
        <w:t>1 2 통합 식별자</w:t>
      </w:r>
    </w:p>
    <w:p>
      <w:pPr>
        <w:keepNext w:val="0"/>
        <w:widowControl/>
        <w:spacing w:before="0" w:after="140" w:line="348" w:lineRule="auto"/>
      </w:pPr>
      <w:r>
        <w:rPr>
          <w:rFonts w:ascii="Noto Sans CJK KR" w:hAnsi="Noto Sans CJK KR" w:eastAsia="Noto Sans CJK KR"/>
          <w:sz w:val="21"/>
        </w:rPr>
        <w:t>출처에서 제공하는 ID만 사용하면 서로 다른 시스템의 값이 충돌할 수 있다. 따라서 notice_id를 source와 source_id의 조합으로 생성한다. 예를 들어 K Startup 공고 179262는 kstartup:179262로 저장한다. 이 키는 MySQL 저장 임베딩 첨부 관계 평가 라벨을 연결하는 기준이다.</w:t>
      </w:r>
    </w:p>
    <w:p>
      <w:pPr>
        <w:pStyle w:val="Heading1"/>
        <w:keepNext/>
        <w:widowControl/>
        <w:spacing w:before="240" w:after="120" w:line="264" w:lineRule="auto"/>
      </w:pPr>
      <w:r>
        <w:rPr>
          <w:rFonts w:ascii="Noto Sans CJK KR" w:hAnsi="Noto Sans CJK KR" w:eastAsia="Noto Sans CJK KR"/>
          <w:b/>
          <w:color w:val="000000"/>
          <w:sz w:val="30"/>
        </w:rPr>
        <w:t>2 전처리 파이프라인</w:t>
      </w:r>
    </w:p>
    <w:p>
      <w:pPr>
        <w:keepNext w:val="0"/>
        <w:widowControl/>
        <w:spacing w:before="0" w:after="140" w:line="348" w:lineRule="auto"/>
      </w:pPr>
      <w:r>
        <w:rPr>
          <w:rFonts w:ascii="Noto Sans CJK KR" w:hAnsi="Noto Sans CJK KR" w:eastAsia="Noto Sans CJK KR"/>
          <w:sz w:val="21"/>
        </w:rPr>
        <w:t>전처리는 수집 결과를 바로 덮어쓰지 않고 검증 가능한 중간 산출물을 단계별로 남기는 방식으로 설계했다. 한 단계가 실패해도 이전의 정상 스냅샷과 이미 처리한 첨부를 재사용한다.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79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단계</w:t>
            </w:r>
          </w:p>
        </w:tc>
        <w:tc>
          <w:tcPr>
            <w:tcW w:type="dxa" w:w="1944"/>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처리</w:t>
            </w:r>
          </w:p>
        </w:tc>
        <w:tc>
          <w:tcPr>
            <w:tcW w:type="dxa" w:w="295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주요 산출물</w:t>
            </w:r>
          </w:p>
        </w:tc>
        <w:tc>
          <w:tcPr>
            <w:tcW w:type="dxa" w:w="4104"/>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품질 통제</w:t>
            </w:r>
          </w:p>
        </w:tc>
      </w:tr>
      <w:tr>
        <w:trPr>
          <w:cantSplit/>
        </w:trPr>
        <w:tc>
          <w:tcPr>
            <w:tcW w:type="dxa" w:w="79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1</w:t>
            </w:r>
          </w:p>
        </w:tc>
        <w:tc>
          <w:tcPr>
            <w:tcW w:type="dxa" w:w="194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API 수집</w:t>
            </w:r>
          </w:p>
        </w:tc>
        <w:tc>
          <w:tcPr>
            <w:tcW w:type="dxa" w:w="295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원본 JSON</w:t>
            </w:r>
          </w:p>
        </w:tc>
        <w:tc>
          <w:tcPr>
            <w:tcW w:type="dxa" w:w="410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재시도와 출처별 성공 상태 기록</w:t>
            </w:r>
          </w:p>
        </w:tc>
      </w:tr>
      <w:tr>
        <w:trPr>
          <w:cantSplit/>
        </w:trPr>
        <w:tc>
          <w:tcPr>
            <w:tcW w:type="dxa" w:w="79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2</w:t>
            </w:r>
          </w:p>
        </w:tc>
        <w:tc>
          <w:tcPr>
            <w:tcW w:type="dxa" w:w="194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공통 스키마 정규화</w:t>
            </w:r>
          </w:p>
        </w:tc>
        <w:tc>
          <w:tcPr>
            <w:tcW w:type="dxa" w:w="295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normalized JSON</w:t>
            </w:r>
          </w:p>
        </w:tc>
        <w:tc>
          <w:tcPr>
            <w:tcW w:type="dxa" w:w="410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필수값 검증 및 issues 보존</w:t>
            </w:r>
          </w:p>
        </w:tc>
      </w:tr>
      <w:tr>
        <w:trPr>
          <w:cantSplit/>
        </w:trPr>
        <w:tc>
          <w:tcPr>
            <w:tcW w:type="dxa" w:w="79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3</w:t>
            </w:r>
          </w:p>
        </w:tc>
        <w:tc>
          <w:tcPr>
            <w:tcW w:type="dxa" w:w="194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MySQL 저장</w:t>
            </w:r>
          </w:p>
        </w:tc>
        <w:tc>
          <w:tcPr>
            <w:tcW w:type="dxa" w:w="295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notices와 import_runs</w:t>
            </w:r>
          </w:p>
        </w:tc>
        <w:tc>
          <w:tcPr>
            <w:tcW w:type="dxa" w:w="410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트랜잭션 및 과거 스냅샷 보호</w:t>
            </w:r>
          </w:p>
        </w:tc>
      </w:tr>
      <w:tr>
        <w:trPr>
          <w:cantSplit/>
        </w:trPr>
        <w:tc>
          <w:tcPr>
            <w:tcW w:type="dxa" w:w="79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4</w:t>
            </w:r>
          </w:p>
        </w:tc>
        <w:tc>
          <w:tcPr>
            <w:tcW w:type="dxa" w:w="194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첨부 처리</w:t>
            </w:r>
          </w:p>
        </w:tc>
        <w:tc>
          <w:tcPr>
            <w:tcW w:type="dxa" w:w="295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원본 파일과 추출 본문</w:t>
            </w:r>
          </w:p>
        </w:tc>
        <w:tc>
          <w:tcPr>
            <w:tcW w:type="dxa" w:w="410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해시 중복 제거 및 형식별 추출</w:t>
            </w:r>
          </w:p>
        </w:tc>
      </w:tr>
      <w:tr>
        <w:trPr>
          <w:cantSplit/>
        </w:trPr>
        <w:tc>
          <w:tcPr>
            <w:tcW w:type="dxa" w:w="79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5</w:t>
            </w:r>
          </w:p>
        </w:tc>
        <w:tc>
          <w:tcPr>
            <w:tcW w:type="dxa" w:w="194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정형 조건 추출</w:t>
            </w:r>
          </w:p>
        </w:tc>
        <w:tc>
          <w:tcPr>
            <w:tcW w:type="dxa" w:w="295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notice_conditions</w:t>
            </w:r>
          </w:p>
        </w:tc>
        <w:tc>
          <w:tcPr>
            <w:tcW w:type="dxa" w:w="410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근거 문장과 검산 결과 동시 저장</w:t>
            </w:r>
          </w:p>
        </w:tc>
      </w:tr>
      <w:tr>
        <w:trPr>
          <w:cantSplit/>
        </w:trPr>
        <w:tc>
          <w:tcPr>
            <w:tcW w:type="dxa" w:w="79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6</w:t>
            </w:r>
          </w:p>
        </w:tc>
        <w:tc>
          <w:tcPr>
            <w:tcW w:type="dxa" w:w="194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문서 임베딩</w:t>
            </w:r>
          </w:p>
        </w:tc>
        <w:tc>
          <w:tcPr>
            <w:tcW w:type="dxa" w:w="295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embeddings_v1.npz</w:t>
            </w:r>
          </w:p>
        </w:tc>
        <w:tc>
          <w:tcPr>
            <w:tcW w:type="dxa" w:w="410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모델 설정 지문과 입력 해시 기록</w:t>
            </w:r>
          </w:p>
        </w:tc>
      </w:tr>
      <w:tr>
        <w:trPr>
          <w:cantSplit/>
        </w:trPr>
        <w:tc>
          <w:tcPr>
            <w:tcW w:type="dxa" w:w="79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7</w:t>
            </w:r>
          </w:p>
        </w:tc>
        <w:tc>
          <w:tcPr>
            <w:tcW w:type="dxa" w:w="194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검색 평가 데이터</w:t>
            </w:r>
          </w:p>
        </w:tc>
        <w:tc>
          <w:tcPr>
            <w:tcW w:type="dxa" w:w="295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pool과 qrels</w:t>
            </w:r>
          </w:p>
        </w:tc>
        <w:tc>
          <w:tcPr>
            <w:tcW w:type="dxa" w:w="410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질의 단위 라벨과 판정 출처 보존</w:t>
            </w:r>
          </w:p>
        </w:tc>
      </w:tr>
    </w:tbl>
    <w:p>
      <w:pPr>
        <w:widowControl/>
        <w:spacing w:after="20"/>
      </w:pPr>
    </w:p>
    <w:p>
      <w:pPr>
        <w:pStyle w:val="Heading2"/>
        <w:keepNext/>
        <w:widowControl/>
        <w:spacing w:before="160" w:after="120" w:line="264" w:lineRule="auto"/>
      </w:pPr>
      <w:r>
        <w:rPr>
          <w:rFonts w:ascii="Noto Sans CJK KR" w:hAnsi="Noto Sans CJK KR" w:eastAsia="Noto Sans CJK KR"/>
          <w:b/>
          <w:color w:val="000000"/>
          <w:sz w:val="24"/>
        </w:rPr>
        <w:t>2 1 실패 격리와 재처리</w:t>
      </w:r>
    </w:p>
    <w:p>
      <w:pPr>
        <w:keepNext w:val="0"/>
        <w:widowControl/>
        <w:spacing w:before="0" w:after="140" w:line="348" w:lineRule="auto"/>
      </w:pPr>
      <w:r>
        <w:rPr>
          <w:rFonts w:ascii="Noto Sans CJK KR" w:hAnsi="Noto Sans CJK KR" w:eastAsia="Noto Sans CJK KR"/>
          <w:sz w:val="21"/>
        </w:rPr>
        <w:t>수집과 정규화가 실패하면 운영 DB를 교체하지 않는다. 첨부 다운로드 임베딩 생성 벡터 업로드는 변경된 항목만 다시 처리한다. 파일 해시와 입력 해시를 기준으로 이미 완료된 작업을 건너뛰므로 배치가 중단돼도 전체를 처음부터 반복하지 않는다.</w:t>
      </w:r>
    </w:p>
    <w:p>
      <w:pPr>
        <w:pStyle w:val="Heading1"/>
        <w:keepNext/>
        <w:widowControl/>
        <w:spacing w:before="240" w:after="120" w:line="264" w:lineRule="auto"/>
      </w:pPr>
      <w:r>
        <w:rPr>
          <w:rFonts w:ascii="Noto Sans CJK KR" w:hAnsi="Noto Sans CJK KR" w:eastAsia="Noto Sans CJK KR"/>
          <w:b/>
          <w:color w:val="000000"/>
          <w:sz w:val="30"/>
        </w:rPr>
        <w:t>3 정규화 규칙</w:t>
      </w:r>
    </w:p>
    <w:p>
      <w:pPr>
        <w:pStyle w:val="Heading2"/>
        <w:keepNext/>
        <w:widowControl/>
        <w:spacing w:before="160" w:after="120" w:line="264" w:lineRule="auto"/>
      </w:pPr>
      <w:r>
        <w:rPr>
          <w:rFonts w:ascii="Noto Sans CJK KR" w:hAnsi="Noto Sans CJK KR" w:eastAsia="Noto Sans CJK KR"/>
          <w:b/>
          <w:color w:val="000000"/>
          <w:sz w:val="24"/>
        </w:rPr>
        <w:t>3 1 텍스트 정제</w:t>
      </w:r>
    </w:p>
    <w:p>
      <w:pPr>
        <w:keepNext w:val="0"/>
        <w:widowControl/>
        <w:spacing w:before="0" w:after="140" w:line="348" w:lineRule="auto"/>
      </w:pPr>
      <w:r>
        <w:rPr>
          <w:rFonts w:ascii="Noto Sans CJK KR" w:hAnsi="Noto Sans CJK KR" w:eastAsia="Noto Sans CJK KR"/>
          <w:sz w:val="21"/>
        </w:rPr>
        <w:t>HTML 본문은 태그를 제거하되 문단 목록 표의 행 경계는 줄바꿈으로 유지한다. script와 style 내용은 제외하고 XML 엔티티를 복원한다. 연속 공백은 한 칸으로 정리하며 빈 줄은 제거한다. 정제 결과가 비어 있으면 빈 문자열이 아니라 NULL로 저장한다.</w:t>
      </w:r>
    </w:p>
    <w:p>
      <w:pPr>
        <w:pStyle w:val="Heading2"/>
        <w:keepNext/>
        <w:widowControl/>
        <w:spacing w:before="160" w:after="120" w:line="264" w:lineRule="auto"/>
      </w:pPr>
      <w:r>
        <w:rPr>
          <w:rFonts w:ascii="Noto Sans CJK KR" w:hAnsi="Noto Sans CJK KR" w:eastAsia="Noto Sans CJK KR"/>
          <w:b/>
          <w:color w:val="000000"/>
          <w:sz w:val="24"/>
        </w:rPr>
        <w:t>3 2 날짜와 접수기간</w:t>
      </w:r>
    </w:p>
    <w:p>
      <w:pPr>
        <w:keepNext w:val="0"/>
        <w:widowControl/>
        <w:spacing w:before="0" w:after="140" w:line="348" w:lineRule="auto"/>
      </w:pPr>
      <w:r>
        <w:rPr>
          <w:rFonts w:ascii="Noto Sans CJK KR" w:hAnsi="Noto Sans CJK KR" w:eastAsia="Noto Sans CJK KR"/>
          <w:sz w:val="21"/>
        </w:rPr>
        <w:t>K Startup의 8자리 날짜와 기업마당의 점, 하이픈, 슬래시 혼합 날짜를 ISO 8601 형식으로 통일한다. 날짜가 없는 표현은 버리지 않고 기간의 의미를 fixed, budget_exhaustion, rolling, until_filled, unknown 다섯 종류로 구분한다. 읽지 못한 기간은 issues에 unparsed_period로 남긴다.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08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기간 유형</w:t>
            </w:r>
          </w:p>
        </w:tc>
        <w:tc>
          <w:tcPr>
            <w:tcW w:type="dxa" w:w="108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건수</w:t>
            </w:r>
          </w:p>
        </w:tc>
        <w:tc>
          <w:tcPr>
            <w:tcW w:type="dxa" w:w="108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비율</w:t>
            </w:r>
          </w:p>
        </w:tc>
        <w:tc>
          <w:tcPr>
            <w:tcW w:type="dxa" w:w="5544"/>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의미</w:t>
            </w:r>
          </w:p>
        </w:tc>
      </w:tr>
      <w:tr>
        <w:trPr>
          <w:cantSplit/>
        </w:trPr>
        <w:tc>
          <w:tcPr>
            <w:tcW w:type="dxa" w:w="208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fixed</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852</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48.1%</w:t>
            </w:r>
          </w:p>
        </w:tc>
        <w:tc>
          <w:tcPr>
            <w:tcW w:type="dxa" w:w="554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시작일과 종료일을 모두 구조화</w:t>
            </w:r>
          </w:p>
        </w:tc>
      </w:tr>
      <w:tr>
        <w:trPr>
          <w:cantSplit/>
        </w:trPr>
        <w:tc>
          <w:tcPr>
            <w:tcW w:type="dxa" w:w="208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budget_exhaustion</w:t>
            </w:r>
          </w:p>
        </w:tc>
        <w:tc>
          <w:tcPr>
            <w:tcW w:type="dxa" w:w="108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632</w:t>
            </w:r>
          </w:p>
        </w:tc>
        <w:tc>
          <w:tcPr>
            <w:tcW w:type="dxa" w:w="108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35.7%</w:t>
            </w:r>
          </w:p>
        </w:tc>
        <w:tc>
          <w:tcPr>
            <w:tcW w:type="dxa" w:w="554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예산 소진 시까지</w:t>
            </w:r>
          </w:p>
        </w:tc>
      </w:tr>
      <w:tr>
        <w:trPr>
          <w:cantSplit/>
        </w:trPr>
        <w:tc>
          <w:tcPr>
            <w:tcW w:type="dxa" w:w="208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rolling</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143</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8.1%</w:t>
            </w:r>
          </w:p>
        </w:tc>
        <w:tc>
          <w:tcPr>
            <w:tcW w:type="dxa" w:w="554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상시 또는 수시 접수</w:t>
            </w:r>
          </w:p>
        </w:tc>
      </w:tr>
      <w:tr>
        <w:trPr>
          <w:cantSplit/>
        </w:trPr>
        <w:tc>
          <w:tcPr>
            <w:tcW w:type="dxa" w:w="208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until_filled</w:t>
            </w:r>
          </w:p>
        </w:tc>
        <w:tc>
          <w:tcPr>
            <w:tcW w:type="dxa" w:w="108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91</w:t>
            </w:r>
          </w:p>
        </w:tc>
        <w:tc>
          <w:tcPr>
            <w:tcW w:type="dxa" w:w="108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5.1%</w:t>
            </w:r>
          </w:p>
        </w:tc>
        <w:tc>
          <w:tcPr>
            <w:tcW w:type="dxa" w:w="554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선착순 또는 모집 완료 시까지</w:t>
            </w:r>
          </w:p>
        </w:tc>
      </w:tr>
      <w:tr>
        <w:trPr>
          <w:cantSplit/>
        </w:trPr>
        <w:tc>
          <w:tcPr>
            <w:tcW w:type="dxa" w:w="208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unknown</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54</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3.0%</w:t>
            </w:r>
          </w:p>
        </w:tc>
        <w:tc>
          <w:tcPr>
            <w:tcW w:type="dxa" w:w="554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기간 문구를 안전하게 해석하지 못함</w:t>
            </w:r>
          </w:p>
        </w:tc>
      </w:tr>
    </w:tbl>
    <w:p>
      <w:pPr>
        <w:widowControl/>
        <w:spacing w:after="20"/>
      </w:pPr>
    </w:p>
    <w:p>
      <w:pPr>
        <w:pStyle w:val="Heading2"/>
        <w:keepNext/>
        <w:widowControl/>
        <w:spacing w:before="160" w:after="120" w:line="264" w:lineRule="auto"/>
      </w:pPr>
      <w:r>
        <w:rPr>
          <w:rFonts w:ascii="Noto Sans CJK KR" w:hAnsi="Noto Sans CJK KR" w:eastAsia="Noto Sans CJK KR"/>
          <w:b/>
          <w:color w:val="000000"/>
          <w:sz w:val="24"/>
        </w:rPr>
        <w:t>3 3 URL과 첨부 주소</w:t>
      </w:r>
    </w:p>
    <w:p>
      <w:pPr>
        <w:keepNext w:val="0"/>
        <w:widowControl/>
        <w:spacing w:before="0" w:after="140" w:line="348" w:lineRule="auto"/>
      </w:pPr>
      <w:r>
        <w:rPr>
          <w:rFonts w:ascii="Noto Sans CJK KR" w:hAnsi="Noto Sans CJK KR" w:eastAsia="Noto Sans CJK KR"/>
          <w:sz w:val="21"/>
        </w:rPr>
        <w:t>상대 주소는 출처 도메인을 기준으로 절대 주소로 변환하고 amp 엔티티를 복원한다. http와 https 이외의 스킴 사용자 정보가 포함된 주소 공백이 섞인 주소 잘못된 포트는 invalid_url로 기록한 뒤 사용하지 않는다.</w:t>
      </w:r>
    </w:p>
    <w:p>
      <w:pPr>
        <w:pStyle w:val="Heading2"/>
        <w:keepNext/>
        <w:widowControl/>
        <w:spacing w:before="160" w:after="120" w:line="264" w:lineRule="auto"/>
      </w:pPr>
      <w:r>
        <w:rPr>
          <w:rFonts w:ascii="Noto Sans CJK KR" w:hAnsi="Noto Sans CJK KR" w:eastAsia="Noto Sans CJK KR"/>
          <w:b/>
          <w:color w:val="000000"/>
          <w:sz w:val="24"/>
        </w:rPr>
        <w:t>3 4 결측값과 판단 불가</w:t>
      </w:r>
    </w:p>
    <w:p>
      <w:pPr>
        <w:keepNext w:val="0"/>
        <w:widowControl/>
        <w:spacing w:before="0" w:after="140" w:line="348" w:lineRule="auto"/>
      </w:pPr>
      <w:r>
        <w:rPr>
          <w:rFonts w:ascii="Noto Sans CJK KR" w:hAnsi="Noto Sans CJK KR" w:eastAsia="Noto Sans CJK KR"/>
          <w:sz w:val="21"/>
        </w:rPr>
        <w:t>결측값을 제한 없음이나 조건 충족으로 바꾸지 않는다. 데이터가 없거나 해석할 수 없는 경우 NULL과 unknown을 유지한다. 이는 기업마당 공고의 업력과 지역 필드가 대부분 비어 있는 상황에서 잘못된 자격 판정을 방지하기 위한 핵심 규칙이다.</w:t>
      </w:r>
    </w:p>
    <w:p>
      <w:pPr>
        <w:pStyle w:val="Heading2"/>
        <w:keepNext/>
        <w:widowControl/>
        <w:spacing w:before="160" w:after="120" w:line="264" w:lineRule="auto"/>
      </w:pPr>
      <w:r>
        <w:rPr>
          <w:rFonts w:ascii="Noto Sans CJK KR" w:hAnsi="Noto Sans CJK KR" w:eastAsia="Noto Sans CJK KR"/>
          <w:b/>
          <w:color w:val="000000"/>
          <w:sz w:val="24"/>
        </w:rPr>
        <w:t>3 5 중복과 이상치</w:t>
      </w:r>
    </w:p>
    <w:p>
      <w:pPr>
        <w:keepNext w:val="0"/>
        <w:widowControl/>
        <w:spacing w:before="0" w:after="140" w:line="348" w:lineRule="auto"/>
      </w:pPr>
      <w:r>
        <w:rPr>
          <w:rFonts w:ascii="Noto Sans CJK KR" w:hAnsi="Noto Sans CJK KR" w:eastAsia="Noto Sans CJK KR"/>
          <w:sz w:val="21"/>
        </w:rPr>
        <w:t>동일 출처에서 notice_id가 중복되면 마지막 정상 행을 사용하고 교체 이력을 별도로 남긴다. 서로 다른 출처의 제목이 완전히 같은 경우에는 삭제하거나 합치지 않고 검토 후보로만 표시한다. 최신 스냅샷에는 동일 출처 중복이 없고 출처 간 검토 후보가 3개 그룹 존재한다.</w:t>
      </w:r>
    </w:p>
    <w:p>
      <w:pPr>
        <w:pStyle w:val="Heading1"/>
        <w:keepNext/>
        <w:widowControl/>
        <w:spacing w:before="240" w:after="120" w:line="264" w:lineRule="auto"/>
      </w:pPr>
      <w:r>
        <w:rPr>
          <w:rFonts w:ascii="Noto Sans CJK KR" w:hAnsi="Noto Sans CJK KR" w:eastAsia="Noto Sans CJK KR"/>
          <w:b/>
          <w:color w:val="000000"/>
          <w:sz w:val="30"/>
        </w:rPr>
        <w:t>4 정규화 결과</w:t>
      </w:r>
    </w:p>
    <w:p>
      <w:pPr>
        <w:keepNext w:val="0"/>
        <w:widowControl/>
        <w:spacing w:before="0" w:after="140" w:line="348" w:lineRule="auto"/>
      </w:pPr>
      <w:r>
        <w:rPr>
          <w:rFonts w:ascii="Noto Sans CJK KR" w:hAnsi="Noto Sans CJK KR" w:eastAsia="Noto Sans CJK KR"/>
          <w:sz w:val="21"/>
        </w:rPr>
        <w:t>최신 스냅샷 notices_20260916T000016111196Z.json을 기준으로 주요 필드의 확보율을 집계했다. 확보율은 데이터의 존재 여부를 뜻하며 값의 의미 정확도를 자동으로 보증하지 않는다.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376"/>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필드</w:t>
            </w:r>
          </w:p>
        </w:tc>
        <w:tc>
          <w:tcPr>
            <w:tcW w:type="dxa" w:w="1296"/>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확보 건수</w:t>
            </w:r>
          </w:p>
        </w:tc>
        <w:tc>
          <w:tcPr>
            <w:tcW w:type="dxa" w:w="115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확보율</w:t>
            </w:r>
          </w:p>
        </w:tc>
        <w:tc>
          <w:tcPr>
            <w:tcW w:type="dxa" w:w="511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해석</w:t>
            </w:r>
          </w:p>
        </w:tc>
      </w:tr>
      <w:tr>
        <w:trPr>
          <w:cantSplit/>
        </w:trPr>
        <w:tc>
          <w:tcPr>
            <w:tcW w:type="dxa" w:w="237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body</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1,772</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100.0%</w:t>
            </w:r>
          </w:p>
        </w:tc>
        <w:tc>
          <w:tcPr>
            <w:tcW w:type="dxa" w:w="51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API 사업개요 정제 본문</w:t>
            </w:r>
          </w:p>
        </w:tc>
      </w:tr>
      <w:tr>
        <w:trPr>
          <w:cantSplit/>
        </w:trPr>
        <w:tc>
          <w:tcPr>
            <w:tcW w:type="dxa" w:w="237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target_text</w:t>
            </w:r>
          </w:p>
        </w:tc>
        <w:tc>
          <w:tcPr>
            <w:tcW w:type="dxa" w:w="1296"/>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239</w:t>
            </w:r>
          </w:p>
        </w:tc>
        <w:tc>
          <w:tcPr>
            <w:tcW w:type="dxa" w:w="115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13.5%</w:t>
            </w:r>
          </w:p>
        </w:tc>
        <w:tc>
          <w:tcPr>
            <w:tcW w:type="dxa" w:w="511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K Startup만 지원대상 원문 제공</w:t>
            </w:r>
          </w:p>
        </w:tc>
      </w:tr>
      <w:tr>
        <w:trPr>
          <w:cantSplit/>
        </w:trPr>
        <w:tc>
          <w:tcPr>
            <w:tcW w:type="dxa" w:w="237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age_condition_raw</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239</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13.5%</w:t>
            </w:r>
          </w:p>
        </w:tc>
        <w:tc>
          <w:tcPr>
            <w:tcW w:type="dxa" w:w="51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K Startup 정형 업력 조건</w:t>
            </w:r>
          </w:p>
        </w:tc>
      </w:tr>
      <w:tr>
        <w:trPr>
          <w:cantSplit/>
        </w:trPr>
        <w:tc>
          <w:tcPr>
            <w:tcW w:type="dxa" w:w="237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region</w:t>
            </w:r>
          </w:p>
        </w:tc>
        <w:tc>
          <w:tcPr>
            <w:tcW w:type="dxa" w:w="1296"/>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239</w:t>
            </w:r>
          </w:p>
        </w:tc>
        <w:tc>
          <w:tcPr>
            <w:tcW w:type="dxa" w:w="115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13.5%</w:t>
            </w:r>
          </w:p>
        </w:tc>
        <w:tc>
          <w:tcPr>
            <w:tcW w:type="dxa" w:w="511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기업마당에는 대응 필드 없음</w:t>
            </w:r>
          </w:p>
        </w:tc>
      </w:tr>
      <w:tr>
        <w:trPr>
          <w:cantSplit/>
        </w:trPr>
        <w:tc>
          <w:tcPr>
            <w:tcW w:type="dxa" w:w="237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apply_start와 apply_end</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852</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48.1%</w:t>
            </w:r>
          </w:p>
        </w:tc>
        <w:tc>
          <w:tcPr>
            <w:tcW w:type="dxa" w:w="51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고정 날짜형 공고만 두 날짜 확보</w:t>
            </w:r>
          </w:p>
        </w:tc>
      </w:tr>
      <w:tr>
        <w:trPr>
          <w:cantSplit/>
        </w:trPr>
        <w:tc>
          <w:tcPr>
            <w:tcW w:type="dxa" w:w="237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subcategory</w:t>
            </w:r>
          </w:p>
        </w:tc>
        <w:tc>
          <w:tcPr>
            <w:tcW w:type="dxa" w:w="1296"/>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1,533</w:t>
            </w:r>
          </w:p>
        </w:tc>
        <w:tc>
          <w:tcPr>
            <w:tcW w:type="dxa" w:w="115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86.5%</w:t>
            </w:r>
          </w:p>
        </w:tc>
        <w:tc>
          <w:tcPr>
            <w:tcW w:type="dxa" w:w="511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기업마당만 세부분류 제공</w:t>
            </w:r>
          </w:p>
        </w:tc>
      </w:tr>
      <w:tr>
        <w:trPr>
          <w:cantSplit/>
        </w:trPr>
        <w:tc>
          <w:tcPr>
            <w:tcW w:type="dxa" w:w="237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issues 보유</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54</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3.0%</w:t>
            </w:r>
          </w:p>
        </w:tc>
        <w:tc>
          <w:tcPr>
            <w:tcW w:type="dxa" w:w="51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모두 접수기간 해석 불가</w:t>
            </w:r>
          </w:p>
        </w:tc>
      </w:tr>
    </w:tbl>
    <w:p>
      <w:pPr>
        <w:widowControl/>
        <w:spacing w:after="20"/>
      </w:pPr>
    </w:p>
    <w:p>
      <w:pPr>
        <w:keepNext w:val="0"/>
        <w:widowControl/>
        <w:spacing w:before="0" w:after="140" w:line="348" w:lineRule="auto"/>
      </w:pPr>
      <w:r>
        <w:rPr>
          <w:rFonts w:ascii="Noto Sans CJK KR" w:hAnsi="Noto Sans CJK KR" w:eastAsia="Noto Sans CJK KR"/>
          <w:b/>
          <w:sz w:val="21"/>
        </w:rPr>
        <w:t>출처 편향</w:t>
      </w:r>
      <w:r>
        <w:rPr>
          <w:rFonts w:ascii="Noto Sans CJK KR" w:hAnsi="Noto Sans CJK KR" w:eastAsia="Noto Sans CJK KR"/>
          <w:sz w:val="21"/>
        </w:rPr>
        <w:t xml:space="preserve">  전체 공고의 86.5%를 차지하는 기업마당은 업력과 지역 정형 필드를 제공하지 않는다. 따라서 결측률이 높다는 이유로 해당 행을 제거하면 학습 데이터가 K Startup 중심으로 편향된다. 검색 관련도 모델은 두 출처를 유지하고 자격요건 모델은 판정 가능 여부를 별도 목표로 다뤄야 한다.</w:t>
      </w:r>
    </w:p>
    <w:p>
      <w:pPr>
        <w:pStyle w:val="Heading1"/>
        <w:keepNext/>
        <w:widowControl/>
        <w:spacing w:before="240" w:after="120" w:line="264" w:lineRule="auto"/>
      </w:pPr>
      <w:r>
        <w:rPr>
          <w:rFonts w:ascii="Noto Sans CJK KR" w:hAnsi="Noto Sans CJK KR" w:eastAsia="Noto Sans CJK KR"/>
          <w:b/>
          <w:color w:val="000000"/>
          <w:sz w:val="30"/>
        </w:rPr>
        <w:t>5 첨부 데이터 전처리</w:t>
      </w:r>
    </w:p>
    <w:p>
      <w:pPr>
        <w:keepNext w:val="0"/>
        <w:widowControl/>
        <w:spacing w:before="0" w:after="140" w:line="348" w:lineRule="auto"/>
      </w:pPr>
      <w:r>
        <w:rPr>
          <w:rFonts w:ascii="Noto Sans CJK KR" w:hAnsi="Noto Sans CJK KR" w:eastAsia="Noto Sans CJK KR"/>
          <w:sz w:val="21"/>
        </w:rPr>
        <w:t>기업마당이 제공하는 공고문과 신청서식 링크는 정규화 시 notice_attachments 구조로 분리한다. 최신 정규화 스냅샷에는 첨부 링크 2,614건이 연결되어 있다. 로컬 첨부 저장소에는 내용 해시를 기준으로 1,721개 파일이 보존되어 있으며 전체 크기는 약 650.8 MiB다.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144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형식</w:t>
            </w:r>
          </w:p>
        </w:tc>
        <w:tc>
          <w:tcPr>
            <w:tcW w:type="dxa" w:w="115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파일 수</w:t>
            </w:r>
          </w:p>
        </w:tc>
        <w:tc>
          <w:tcPr>
            <w:tcW w:type="dxa" w:w="108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비율</w:t>
            </w:r>
          </w:p>
        </w:tc>
        <w:tc>
          <w:tcPr>
            <w:tcW w:type="dxa" w:w="6264"/>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처리 방식</w:t>
            </w:r>
          </w:p>
        </w:tc>
      </w:tr>
      <w:tr>
        <w:trPr>
          <w:cantSplit/>
        </w:trPr>
        <w:tc>
          <w:tcPr>
            <w:tcW w:type="dxa" w:w="14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PDF</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936</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54.4%</w:t>
            </w:r>
          </w:p>
        </w:tc>
        <w:tc>
          <w:tcPr>
            <w:tcW w:type="dxa" w:w="626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pdfplumber 기반 텍스트 추출</w:t>
            </w:r>
          </w:p>
        </w:tc>
      </w:tr>
      <w:tr>
        <w:trPr>
          <w:cantSplit/>
        </w:trPr>
        <w:tc>
          <w:tcPr>
            <w:tcW w:type="dxa" w:w="14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HWP</w:t>
            </w:r>
          </w:p>
        </w:tc>
        <w:tc>
          <w:tcPr>
            <w:tcW w:type="dxa" w:w="115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527</w:t>
            </w:r>
          </w:p>
        </w:tc>
        <w:tc>
          <w:tcPr>
            <w:tcW w:type="dxa" w:w="108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30.6%</w:t>
            </w:r>
          </w:p>
        </w:tc>
        <w:tc>
          <w:tcPr>
            <w:tcW w:type="dxa" w:w="626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OLE 구조 분석과 HWP 5 파서</w:t>
            </w:r>
          </w:p>
        </w:tc>
      </w:tr>
      <w:tr>
        <w:trPr>
          <w:cantSplit/>
        </w:trPr>
        <w:tc>
          <w:tcPr>
            <w:tcW w:type="dxa" w:w="14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HWPX</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199</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11.6%</w:t>
            </w:r>
          </w:p>
        </w:tc>
        <w:tc>
          <w:tcPr>
            <w:tcW w:type="dxa" w:w="626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ZIP 내부 XML 파싱</w:t>
            </w:r>
          </w:p>
        </w:tc>
      </w:tr>
      <w:tr>
        <w:trPr>
          <w:cantSplit/>
        </w:trPr>
        <w:tc>
          <w:tcPr>
            <w:tcW w:type="dxa" w:w="14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IMG</w:t>
            </w:r>
          </w:p>
        </w:tc>
        <w:tc>
          <w:tcPr>
            <w:tcW w:type="dxa" w:w="115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58</w:t>
            </w:r>
          </w:p>
        </w:tc>
        <w:tc>
          <w:tcPr>
            <w:tcW w:type="dxa" w:w="108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3.4%</w:t>
            </w:r>
          </w:p>
        </w:tc>
        <w:tc>
          <w:tcPr>
            <w:tcW w:type="dxa" w:w="626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이미지 또는 형식 미식별 파일로 OCR 후보</w:t>
            </w:r>
          </w:p>
        </w:tc>
      </w:tr>
      <w:tr>
        <w:trPr>
          <w:cantSplit/>
        </w:trPr>
        <w:tc>
          <w:tcPr>
            <w:tcW w:type="dxa" w:w="14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DOCX</w:t>
            </w:r>
          </w:p>
        </w:tc>
        <w:tc>
          <w:tcPr>
            <w:tcW w:type="dxa" w:w="115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w:t>
            </w:r>
          </w:p>
        </w:tc>
        <w:tc>
          <w:tcPr>
            <w:tcW w:type="dxa" w:w="1080"/>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0.1%</w:t>
            </w:r>
          </w:p>
        </w:tc>
        <w:tc>
          <w:tcPr>
            <w:tcW w:type="dxa" w:w="626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ZIP 내부 Word XML 파싱</w:t>
            </w:r>
          </w:p>
        </w:tc>
      </w:tr>
      <w:tr>
        <w:trPr>
          <w:cantSplit/>
        </w:trPr>
        <w:tc>
          <w:tcPr>
            <w:tcW w:type="dxa" w:w="14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합계</w:t>
            </w:r>
          </w:p>
        </w:tc>
        <w:tc>
          <w:tcPr>
            <w:tcW w:type="dxa" w:w="115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1,721</w:t>
            </w:r>
          </w:p>
        </w:tc>
        <w:tc>
          <w:tcPr>
            <w:tcW w:type="dxa" w:w="1080"/>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100.0%</w:t>
            </w:r>
          </w:p>
        </w:tc>
        <w:tc>
          <w:tcPr>
            <w:tcW w:type="dxa" w:w="626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내용 해시 기반 중복 저장 방지</w:t>
            </w:r>
          </w:p>
        </w:tc>
      </w:tr>
    </w:tbl>
    <w:p>
      <w:pPr>
        <w:widowControl/>
        <w:spacing w:after="20"/>
      </w:pPr>
    </w:p>
    <w:p>
      <w:pPr>
        <w:pStyle w:val="Heading2"/>
        <w:keepNext/>
        <w:widowControl/>
        <w:spacing w:before="160" w:after="120" w:line="264" w:lineRule="auto"/>
      </w:pPr>
      <w:r>
        <w:rPr>
          <w:rFonts w:ascii="Noto Sans CJK KR" w:hAnsi="Noto Sans CJK KR" w:eastAsia="Noto Sans CJK KR"/>
          <w:b/>
          <w:color w:val="000000"/>
          <w:sz w:val="24"/>
        </w:rPr>
        <w:t>5 1 첨부 품질 상태</w:t>
      </w:r>
    </w:p>
    <w:p>
      <w:pPr>
        <w:keepNext w:val="0"/>
        <w:widowControl/>
        <w:spacing w:before="0" w:after="140" w:line="348" w:lineRule="auto"/>
      </w:pPr>
      <w:r>
        <w:rPr>
          <w:rFonts w:ascii="Noto Sans CJK KR" w:hAnsi="Noto Sans CJK KR" w:eastAsia="Noto Sans CJK KR"/>
          <w:sz w:val="21"/>
        </w:rPr>
        <w:t>첨부 처리 결과는 성공과 실패를 한 값으로 합치지 않는다. ok, image_only, unsupported, download_fail, parse_error, empty_text 등 최근 시도 상태를 구분하고 마지막 성공 본문은 이후 재시도가 실패해도 보존한다. 파일 바이트의 SHA 256과 추출기 버전을 기록하여 동일 문서를 중복 처리하지 않는다.</w:t>
      </w:r>
    </w:p>
    <w:p>
      <w:pPr>
        <w:pStyle w:val="Heading2"/>
        <w:keepNext/>
        <w:widowControl/>
        <w:spacing w:before="160" w:after="120" w:line="264" w:lineRule="auto"/>
      </w:pPr>
      <w:r>
        <w:rPr>
          <w:rFonts w:ascii="Noto Sans CJK KR" w:hAnsi="Noto Sans CJK KR" w:eastAsia="Noto Sans CJK KR"/>
          <w:b/>
          <w:color w:val="000000"/>
          <w:sz w:val="24"/>
        </w:rPr>
        <w:t>5 2 모델 입력 시 주의</w:t>
      </w:r>
    </w:p>
    <w:p>
      <w:pPr>
        <w:keepNext w:val="0"/>
        <w:widowControl/>
        <w:spacing w:before="0" w:after="120" w:line="324" w:lineRule="auto"/>
        <w:ind w:left="317" w:hanging="173"/>
      </w:pPr>
      <w:r>
        <w:rPr>
          <w:rFonts w:ascii="Noto Sans CJK KR" w:hAnsi="Noto Sans CJK KR" w:eastAsia="Noto Sans CJK KR"/>
          <w:sz w:val="21"/>
        </w:rPr>
        <w:t>• 첨부 파일 수와 텍스트 추출 성공 건수는 같은 지표가 아니다.</w:t>
        <w:br/>
      </w:r>
      <w:r>
        <w:rPr>
          <w:rFonts w:ascii="Noto Sans CJK KR" w:hAnsi="Noto Sans CJK KR" w:eastAsia="Noto Sans CJK KR"/>
          <w:sz w:val="21"/>
        </w:rPr>
        <w:t>• image_only 파일은 OCR 전에는 학습 본문으로 직접 사용할 수 없다.</w:t>
        <w:br/>
      </w:r>
      <w:r>
        <w:rPr>
          <w:rFonts w:ascii="Noto Sans CJK KR" w:hAnsi="Noto Sans CJK KR" w:eastAsia="Noto Sans CJK KR"/>
          <w:sz w:val="21"/>
        </w:rPr>
        <w:t>• 한 공고에 여러 첨부가 있을 수 있으므로 파일 단위 분할은 데이터 누수를 만든다.</w:t>
        <w:br/>
      </w:r>
      <w:r>
        <w:rPr>
          <w:rFonts w:ascii="Noto Sans CJK KR" w:hAnsi="Noto Sans CJK KR" w:eastAsia="Noto Sans CJK KR"/>
          <w:sz w:val="21"/>
        </w:rPr>
        <w:t>• 학습과 시험 분할은 notice_id 또는 공고 그룹 기준으로 수행해야 한다.</w:t>
      </w:r>
    </w:p>
    <w:p>
      <w:pPr>
        <w:pStyle w:val="Heading1"/>
        <w:keepNext/>
        <w:widowControl/>
        <w:spacing w:before="240" w:after="120" w:line="264" w:lineRule="auto"/>
      </w:pPr>
      <w:r>
        <w:rPr>
          <w:rFonts w:ascii="Noto Sans CJK KR" w:hAnsi="Noto Sans CJK KR" w:eastAsia="Noto Sans CJK KR"/>
          <w:b/>
          <w:color w:val="000000"/>
          <w:sz w:val="30"/>
        </w:rPr>
        <w:t>6 임베딩 전처리</w:t>
      </w:r>
    </w:p>
    <w:p>
      <w:pPr>
        <w:keepNext w:val="0"/>
        <w:widowControl/>
        <w:spacing w:before="0" w:after="140" w:line="348" w:lineRule="auto"/>
      </w:pPr>
      <w:r>
        <w:rPr>
          <w:rFonts w:ascii="Noto Sans CJK KR" w:hAnsi="Noto Sans CJK KR" w:eastAsia="Noto Sans CJK KR"/>
          <w:sz w:val="21"/>
        </w:rPr>
        <w:t>검색용 문서 텍스트는 제목 사업개요 지원대상 지원대상 분류 대분류 세부분류의 여섯 필드를 결합해 만든다. BAAI bge m3 모델로 최대 512토큰까지 인코딩하며 1024차원 float32 벡터를 생성하고 코사인 유사도 계산을 위해 정규화한다.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44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항목</w:t>
            </w:r>
          </w:p>
        </w:tc>
        <w:tc>
          <w:tcPr>
            <w:tcW w:type="dxa" w:w="748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값</w:t>
            </w:r>
          </w:p>
        </w:tc>
      </w:tr>
      <w:tr>
        <w:trPr>
          <w:cantSplit/>
        </w:trPr>
        <w:tc>
          <w:tcPr>
            <w:tcW w:type="dxa" w:w="24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모델</w:t>
            </w:r>
          </w:p>
        </w:tc>
        <w:tc>
          <w:tcPr>
            <w:tcW w:type="dxa" w:w="748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BAAI bge m3</w:t>
            </w:r>
          </w:p>
        </w:tc>
      </w:tr>
      <w:tr>
        <w:trPr>
          <w:cantSplit/>
        </w:trPr>
        <w:tc>
          <w:tcPr>
            <w:tcW w:type="dxa" w:w="24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모델 리비전</w:t>
            </w:r>
          </w:p>
        </w:tc>
        <w:tc>
          <w:tcPr>
            <w:tcW w:type="dxa" w:w="748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5617a9f61b028005a4858fdac845db406aefb181</w:t>
            </w:r>
          </w:p>
        </w:tc>
      </w:tr>
      <w:tr>
        <w:trPr>
          <w:cantSplit/>
        </w:trPr>
        <w:tc>
          <w:tcPr>
            <w:tcW w:type="dxa" w:w="24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입력 버전</w:t>
            </w:r>
          </w:p>
        </w:tc>
        <w:tc>
          <w:tcPr>
            <w:tcW w:type="dxa" w:w="748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v1 title body target_text target_category category subcategory</w:t>
            </w:r>
          </w:p>
        </w:tc>
      </w:tr>
      <w:tr>
        <w:trPr>
          <w:cantSplit/>
        </w:trPr>
        <w:tc>
          <w:tcPr>
            <w:tcW w:type="dxa" w:w="24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벡터 수</w:t>
            </w:r>
          </w:p>
        </w:tc>
        <w:tc>
          <w:tcPr>
            <w:tcW w:type="dxa" w:w="748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2,153건</w:t>
            </w:r>
          </w:p>
        </w:tc>
      </w:tr>
      <w:tr>
        <w:trPr>
          <w:cantSplit/>
        </w:trPr>
        <w:tc>
          <w:tcPr>
            <w:tcW w:type="dxa" w:w="24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벡터 형상</w:t>
            </w:r>
          </w:p>
        </w:tc>
        <w:tc>
          <w:tcPr>
            <w:tcW w:type="dxa" w:w="748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2153 x 1024</w:t>
            </w:r>
          </w:p>
        </w:tc>
      </w:tr>
      <w:tr>
        <w:trPr>
          <w:cantSplit/>
        </w:trPr>
        <w:tc>
          <w:tcPr>
            <w:tcW w:type="dxa" w:w="24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자료형</w:t>
            </w:r>
          </w:p>
        </w:tc>
        <w:tc>
          <w:tcPr>
            <w:tcW w:type="dxa" w:w="748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float32 little endian</w:t>
            </w:r>
          </w:p>
        </w:tc>
      </w:tr>
      <w:tr>
        <w:trPr>
          <w:cantSplit/>
        </w:trPr>
        <w:tc>
          <w:tcPr>
            <w:tcW w:type="dxa" w:w="24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정규화</w:t>
            </w:r>
          </w:p>
        </w:tc>
        <w:tc>
          <w:tcPr>
            <w:tcW w:type="dxa" w:w="748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L2 normalized true</w:t>
            </w:r>
          </w:p>
        </w:tc>
      </w:tr>
      <w:tr>
        <w:trPr>
          <w:cantSplit/>
        </w:trPr>
        <w:tc>
          <w:tcPr>
            <w:tcW w:type="dxa" w:w="24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행렬 원시 크기</w:t>
            </w:r>
          </w:p>
        </w:tc>
        <w:tc>
          <w:tcPr>
            <w:tcW w:type="dxa" w:w="748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8,818,688 bytes 약 8.41 MiB</w:t>
            </w:r>
          </w:p>
        </w:tc>
      </w:tr>
    </w:tbl>
    <w:p>
      <w:pPr>
        <w:widowControl/>
        <w:spacing w:after="20"/>
      </w:pPr>
    </w:p>
    <w:p>
      <w:pPr>
        <w:keepNext w:val="0"/>
        <w:widowControl/>
        <w:spacing w:before="0" w:after="140" w:line="348" w:lineRule="auto"/>
      </w:pPr>
      <w:r>
        <w:rPr>
          <w:rFonts w:ascii="Noto Sans CJK KR" w:hAnsi="Noto Sans CJK KR" w:eastAsia="Noto Sans CJK KR"/>
          <w:b/>
          <w:sz w:val="21"/>
        </w:rPr>
        <w:t>모집단 불일치</w:t>
      </w:r>
      <w:r>
        <w:rPr>
          <w:rFonts w:ascii="Noto Sans CJK KR" w:hAnsi="Noto Sans CJK KR" w:eastAsia="Noto Sans CJK KR"/>
          <w:sz w:val="21"/>
        </w:rPr>
        <w:t xml:space="preserve">  최신 일일 정규화 스냅샷은 1,772건이지만 임베딩 파일에는 2,153건이 있다. 두 파일을 행 순서로 결합해서는 안 되며 notice_id 교집합과 입력 해시로 연결해야 한다. 모델 학습 전에는 사용할 공고 스냅샷과 임베딩 지문을 고정하고 누락 및 잔존 벡터를 검사해야 한다.</w:t>
      </w:r>
    </w:p>
    <w:p>
      <w:pPr>
        <w:pStyle w:val="Heading1"/>
        <w:keepNext/>
        <w:widowControl/>
        <w:spacing w:before="240" w:after="120" w:line="264" w:lineRule="auto"/>
      </w:pPr>
      <w:r>
        <w:rPr>
          <w:rFonts w:ascii="Noto Sans CJK KR" w:hAnsi="Noto Sans CJK KR" w:eastAsia="Noto Sans CJK KR"/>
          <w:b/>
          <w:color w:val="000000"/>
          <w:sz w:val="30"/>
        </w:rPr>
        <w:t>7 머신러닝 학습 데이터 구성</w:t>
      </w:r>
    </w:p>
    <w:p>
      <w:pPr>
        <w:keepNext w:val="0"/>
        <w:widowControl/>
        <w:spacing w:before="0" w:after="140" w:line="348" w:lineRule="auto"/>
      </w:pPr>
      <w:r>
        <w:rPr>
          <w:rFonts w:ascii="Noto Sans CJK KR" w:hAnsi="Noto Sans CJK KR" w:eastAsia="Noto Sans CJK KR"/>
          <w:sz w:val="21"/>
        </w:rPr>
        <w:t>현재 검색 평가 데이터는 사용자 입력 형태의 질의와 공고 후보 쌍으로 구성되어 있다. 정상 질의 52개와 무관 질의 8개를 합쳐 60개 질의를 사용하며 Dense 상위 20건과 BM25 상위 10건의 합집합으로 후보 풀을 생성한다.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259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항목</w:t>
            </w:r>
          </w:p>
        </w:tc>
        <w:tc>
          <w:tcPr>
            <w:tcW w:type="dxa" w:w="1296"/>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건수</w:t>
            </w:r>
          </w:p>
        </w:tc>
        <w:tc>
          <w:tcPr>
            <w:tcW w:type="dxa" w:w="604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비고</w:t>
            </w:r>
          </w:p>
        </w:tc>
      </w:tr>
      <w:tr>
        <w:trPr>
          <w:cantSplit/>
        </w:trPr>
        <w:tc>
          <w:tcPr>
            <w:tcW w:type="dxa" w:w="259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질의</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60</w:t>
            </w:r>
          </w:p>
        </w:tc>
        <w:tc>
          <w:tcPr>
            <w:tcW w:type="dxa" w:w="60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정상 52개 무관 8개</w:t>
            </w:r>
          </w:p>
        </w:tc>
      </w:tr>
      <w:tr>
        <w:trPr>
          <w:cantSplit/>
        </w:trPr>
        <w:tc>
          <w:tcPr>
            <w:tcW w:type="dxa" w:w="259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후보 쌍</w:t>
            </w:r>
          </w:p>
        </w:tc>
        <w:tc>
          <w:tcPr>
            <w:tcW w:type="dxa" w:w="1296"/>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1,657</w:t>
            </w:r>
          </w:p>
        </w:tc>
        <w:tc>
          <w:tcPr>
            <w:tcW w:type="dxa" w:w="60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Dense와 BM25 후보 합집합</w:t>
            </w:r>
          </w:p>
        </w:tc>
      </w:tr>
      <w:tr>
        <w:trPr>
          <w:cantSplit/>
        </w:trPr>
        <w:tc>
          <w:tcPr>
            <w:tcW w:type="dxa" w:w="259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최종 관련도 라벨</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1,317</w:t>
            </w:r>
          </w:p>
        </w:tc>
        <w:tc>
          <w:tcPr>
            <w:tcW w:type="dxa" w:w="60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미판정 후보는 0으로 바꾸지 않음</w:t>
            </w:r>
          </w:p>
        </w:tc>
      </w:tr>
      <w:tr>
        <w:trPr>
          <w:cantSplit/>
        </w:trPr>
        <w:tc>
          <w:tcPr>
            <w:tcW w:type="dxa" w:w="259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관련도 0</w:t>
            </w:r>
          </w:p>
        </w:tc>
        <w:tc>
          <w:tcPr>
            <w:tcW w:type="dxa" w:w="1296"/>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441</w:t>
            </w:r>
          </w:p>
        </w:tc>
        <w:tc>
          <w:tcPr>
            <w:tcW w:type="dxa" w:w="60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33.5% 무관</w:t>
            </w:r>
          </w:p>
        </w:tc>
      </w:tr>
      <w:tr>
        <w:trPr>
          <w:cantSplit/>
        </w:trPr>
        <w:tc>
          <w:tcPr>
            <w:tcW w:type="dxa" w:w="259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관련도 1</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240</w:t>
            </w:r>
          </w:p>
        </w:tc>
        <w:tc>
          <w:tcPr>
            <w:tcW w:type="dxa" w:w="60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18.2% 부분 관련</w:t>
            </w:r>
          </w:p>
        </w:tc>
      </w:tr>
      <w:tr>
        <w:trPr>
          <w:cantSplit/>
        </w:trPr>
        <w:tc>
          <w:tcPr>
            <w:tcW w:type="dxa" w:w="259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관련도 2</w:t>
            </w:r>
          </w:p>
        </w:tc>
        <w:tc>
          <w:tcPr>
            <w:tcW w:type="dxa" w:w="1296"/>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636</w:t>
            </w:r>
          </w:p>
        </w:tc>
        <w:tc>
          <w:tcPr>
            <w:tcW w:type="dxa" w:w="60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48.3% 매우 관련</w:t>
            </w:r>
          </w:p>
        </w:tc>
      </w:tr>
      <w:tr>
        <w:trPr>
          <w:cantSplit/>
        </w:trPr>
        <w:tc>
          <w:tcPr>
            <w:tcW w:type="dxa" w:w="259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사람 판정</w:t>
            </w:r>
          </w:p>
        </w:tc>
        <w:tc>
          <w:tcPr>
            <w:tcW w:type="dxa" w:w="1296"/>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143</w:t>
            </w:r>
          </w:p>
        </w:tc>
        <w:tc>
          <w:tcPr>
            <w:tcW w:type="dxa" w:w="604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10.9%</w:t>
            </w:r>
          </w:p>
        </w:tc>
      </w:tr>
      <w:tr>
        <w:trPr>
          <w:cantSplit/>
        </w:trPr>
        <w:tc>
          <w:tcPr>
            <w:tcW w:type="dxa" w:w="259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LLM 기존 판정</w:t>
            </w:r>
          </w:p>
        </w:tc>
        <w:tc>
          <w:tcPr>
            <w:tcW w:type="dxa" w:w="1296"/>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1,174</w:t>
            </w:r>
          </w:p>
        </w:tc>
        <w:tc>
          <w:tcPr>
            <w:tcW w:type="dxa" w:w="604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89.1% 약한 라벨</w:t>
            </w:r>
          </w:p>
        </w:tc>
      </w:tr>
    </w:tbl>
    <w:p>
      <w:pPr>
        <w:widowControl/>
        <w:spacing w:after="20"/>
      </w:pPr>
    </w:p>
    <w:p>
      <w:pPr>
        <w:pStyle w:val="Heading2"/>
        <w:keepNext/>
        <w:widowControl/>
        <w:spacing w:before="160" w:after="120" w:line="264" w:lineRule="auto"/>
      </w:pPr>
      <w:r>
        <w:rPr>
          <w:rFonts w:ascii="Noto Sans CJK KR" w:hAnsi="Noto Sans CJK KR" w:eastAsia="Noto Sans CJK KR"/>
          <w:b/>
          <w:color w:val="000000"/>
          <w:sz w:val="24"/>
        </w:rPr>
        <w:t>7 1 라벨 정의</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100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라벨</w:t>
            </w:r>
          </w:p>
        </w:tc>
        <w:tc>
          <w:tcPr>
            <w:tcW w:type="dxa" w:w="612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정의</w:t>
            </w:r>
          </w:p>
        </w:tc>
        <w:tc>
          <w:tcPr>
            <w:tcW w:type="dxa" w:w="280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처리</w:t>
            </w:r>
          </w:p>
        </w:tc>
      </w:tr>
      <w:tr>
        <w:trPr>
          <w:cantSplit/>
        </w:trPr>
        <w:tc>
          <w:tcPr>
            <w:tcW w:type="dxa" w:w="1008"/>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2</w:t>
            </w:r>
          </w:p>
        </w:tc>
        <w:tc>
          <w:tcPr>
            <w:tcW w:type="dxa" w:w="612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사용자의 사업 내용과 지원 목적이 직접 일치</w:t>
            </w:r>
          </w:p>
        </w:tc>
        <w:tc>
          <w:tcPr>
            <w:tcW w:type="dxa" w:w="280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상위 노출 목표</w:t>
            </w:r>
          </w:p>
        </w:tc>
      </w:tr>
      <w:tr>
        <w:trPr>
          <w:cantSplit/>
        </w:trPr>
        <w:tc>
          <w:tcPr>
            <w:tcW w:type="dxa" w:w="1008"/>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1</w:t>
            </w:r>
          </w:p>
        </w:tc>
        <w:tc>
          <w:tcPr>
            <w:tcW w:type="dxa" w:w="612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분야는 관련되지만 핵심 목적이나 대상이 일부 다름</w:t>
            </w:r>
          </w:p>
        </w:tc>
        <w:tc>
          <w:tcPr>
            <w:tcW w:type="dxa" w:w="280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부분 관련</w:t>
            </w:r>
          </w:p>
        </w:tc>
      </w:tr>
      <w:tr>
        <w:trPr>
          <w:cantSplit/>
        </w:trPr>
        <w:tc>
          <w:tcPr>
            <w:tcW w:type="dxa" w:w="1008"/>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0</w:t>
            </w:r>
          </w:p>
        </w:tc>
        <w:tc>
          <w:tcPr>
            <w:tcW w:type="dxa" w:w="612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지원 내용과 분야가 무관</w:t>
            </w:r>
          </w:p>
        </w:tc>
        <w:tc>
          <w:tcPr>
            <w:tcW w:type="dxa" w:w="2808"/>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비관련</w:t>
            </w:r>
          </w:p>
        </w:tc>
      </w:tr>
      <w:tr>
        <w:trPr>
          <w:cantSplit/>
        </w:trPr>
        <w:tc>
          <w:tcPr>
            <w:tcW w:type="dxa" w:w="1008"/>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미판정</w:t>
            </w:r>
          </w:p>
        </w:tc>
        <w:tc>
          <w:tcPr>
            <w:tcW w:type="dxa" w:w="612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사람 또는 합의된 절차로 확인하지 않음</w:t>
            </w:r>
          </w:p>
        </w:tc>
        <w:tc>
          <w:tcPr>
            <w:tcW w:type="dxa" w:w="2808"/>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학습 정답에서 제외</w:t>
            </w:r>
          </w:p>
        </w:tc>
      </w:tr>
    </w:tbl>
    <w:p>
      <w:pPr>
        <w:widowControl/>
        <w:spacing w:after="20"/>
      </w:pPr>
    </w:p>
    <w:p>
      <w:pPr>
        <w:pStyle w:val="Heading2"/>
        <w:keepNext/>
        <w:widowControl/>
        <w:spacing w:before="160" w:after="120" w:line="264" w:lineRule="auto"/>
      </w:pPr>
      <w:r>
        <w:rPr>
          <w:rFonts w:ascii="Noto Sans CJK KR" w:hAnsi="Noto Sans CJK KR" w:eastAsia="Noto Sans CJK KR"/>
          <w:b/>
          <w:color w:val="000000"/>
          <w:sz w:val="24"/>
        </w:rPr>
        <w:t>7 2 권장 학습 분할</w:t>
      </w:r>
    </w:p>
    <w:p>
      <w:pPr>
        <w:keepNext w:val="0"/>
        <w:widowControl/>
        <w:spacing w:before="0" w:after="140" w:line="348" w:lineRule="auto"/>
      </w:pPr>
      <w:r>
        <w:rPr>
          <w:rFonts w:ascii="Noto Sans CJK KR" w:hAnsi="Noto Sans CJK KR" w:eastAsia="Noto Sans CJK KR"/>
          <w:sz w:val="21"/>
        </w:rPr>
        <w:t>후보 쌍을 무작위 행 단위로 나누면 같은 질의의 다른 공고가 학습과 시험에 동시에 들어가 성능이 부풀려질 수 있다. 따라서 qid 또는 scenario_group을 기준으로 학습 검증 시험을 분리한다. 권장 비율은 질의 기준 70대 15대 15이며 정상 질의와 무관 질의가 각 분할에 포함되도록 고정 seed를 사용한다.</w:t>
      </w:r>
    </w:p>
    <w:p>
      <w:pPr>
        <w:pStyle w:val="Heading2"/>
        <w:keepNext/>
        <w:widowControl/>
        <w:spacing w:before="160" w:after="120" w:line="264" w:lineRule="auto"/>
      </w:pPr>
      <w:r>
        <w:rPr>
          <w:rFonts w:ascii="Noto Sans CJK KR" w:hAnsi="Noto Sans CJK KR" w:eastAsia="Noto Sans CJK KR"/>
          <w:b/>
          <w:color w:val="000000"/>
          <w:sz w:val="24"/>
        </w:rPr>
        <w:t>7 3 학습 특성 후보</w:t>
      </w:r>
    </w:p>
    <w:p>
      <w:pPr>
        <w:keepNext w:val="0"/>
        <w:widowControl/>
        <w:spacing w:before="0" w:after="120" w:line="324" w:lineRule="auto"/>
        <w:ind w:left="317" w:hanging="173"/>
      </w:pPr>
      <w:r>
        <w:rPr>
          <w:rFonts w:ascii="Noto Sans CJK KR" w:hAnsi="Noto Sans CJK KR" w:eastAsia="Noto Sans CJK KR"/>
          <w:sz w:val="21"/>
        </w:rPr>
        <w:t>• Dense 코사인 유사도와 Dense 순위</w:t>
        <w:br/>
      </w:r>
      <w:r>
        <w:rPr>
          <w:rFonts w:ascii="Noto Sans CJK KR" w:hAnsi="Noto Sans CJK KR" w:eastAsia="Noto Sans CJK KR"/>
          <w:sz w:val="21"/>
        </w:rPr>
        <w:t>• BM25 점수와 BM25 순위</w:t>
        <w:br/>
      </w:r>
      <w:r>
        <w:rPr>
          <w:rFonts w:ascii="Noto Sans CJK KR" w:hAnsi="Noto Sans CJK KR" w:eastAsia="Noto Sans CJK KR"/>
          <w:sz w:val="21"/>
        </w:rPr>
        <w:t>• 각 검색 방식의 후보 포함 여부와 reciprocal rank</w:t>
        <w:br/>
      </w:r>
      <w:r>
        <w:rPr>
          <w:rFonts w:ascii="Noto Sans CJK KR" w:hAnsi="Noto Sans CJK KR" w:eastAsia="Noto Sans CJK KR"/>
          <w:sz w:val="21"/>
        </w:rPr>
        <w:t>• 질의와 제목의 토큰 또는 문자 n gram 중복률</w:t>
        <w:br/>
      </w:r>
      <w:r>
        <w:rPr>
          <w:rFonts w:ascii="Noto Sans CJK KR" w:hAnsi="Noto Sans CJK KR" w:eastAsia="Noto Sans CJK KR"/>
          <w:sz w:val="21"/>
        </w:rPr>
        <w:t>• 공고 출처와 기간 유형 등 누수 위험이 낮은 정형 특성</w:t>
      </w:r>
    </w:p>
    <w:p>
      <w:pPr>
        <w:keepNext w:val="0"/>
        <w:widowControl/>
        <w:spacing w:before="0" w:after="140" w:line="348" w:lineRule="auto"/>
      </w:pPr>
      <w:r>
        <w:rPr>
          <w:rFonts w:ascii="Noto Sans CJK KR" w:hAnsi="Noto Sans CJK KR" w:eastAsia="Noto Sans CJK KR"/>
          <w:sz w:val="21"/>
        </w:rPr>
        <w:t>LLM 판정 1,174건은 사람이 확정한 정답과 동일하게 취급하지 않는다. 약한 라벨로 학습할 수는 있지만 최종 성능은 사람이 검수한 질의 그룹에서 별도로 보고해야 한다. 사람 판정이 부족하면 모델의 운영 채택보다 실험 결과와 한계를 기록하는 것이 우선이다.</w:t>
      </w:r>
    </w:p>
    <w:p>
      <w:pPr>
        <w:pStyle w:val="Heading1"/>
        <w:keepNext/>
        <w:widowControl/>
        <w:spacing w:before="240" w:after="120" w:line="264" w:lineRule="auto"/>
      </w:pPr>
      <w:r>
        <w:rPr>
          <w:rFonts w:ascii="Noto Sans CJK KR" w:hAnsi="Noto Sans CJK KR" w:eastAsia="Noto Sans CJK KR"/>
          <w:b/>
          <w:color w:val="000000"/>
          <w:sz w:val="30"/>
        </w:rPr>
        <w:t>8 품질 검증 결과</w:t>
      </w:r>
    </w:p>
    <w:p>
      <w:pPr>
        <w:keepNext w:val="0"/>
        <w:widowControl/>
        <w:spacing w:before="0" w:after="140" w:line="348" w:lineRule="auto"/>
      </w:pPr>
      <w:r>
        <w:rPr>
          <w:rFonts w:ascii="Noto Sans CJK KR" w:hAnsi="Noto Sans CJK KR" w:eastAsia="Noto Sans CJK KR"/>
          <w:sz w:val="21"/>
        </w:rPr>
        <w:t>정규화 첨부 저장 자격 판정 등 data-collection의 단위 테스트를 2026년 9월 16일에 실행했다. 총 81개 테스트 중 외부 환경이 필요한 13개가 건너뛰어졌고 실행된 68개는 모두 통과했다.</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288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검증 항목</w:t>
            </w:r>
          </w:p>
        </w:tc>
        <w:tc>
          <w:tcPr>
            <w:tcW w:type="dxa" w:w="187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결과</w:t>
            </w:r>
          </w:p>
        </w:tc>
        <w:tc>
          <w:tcPr>
            <w:tcW w:type="dxa" w:w="5184"/>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판정</w:t>
            </w:r>
          </w:p>
        </w:tc>
      </w:tr>
      <w:tr>
        <w:trPr>
          <w:cantSplit/>
        </w:trPr>
        <w:tc>
          <w:tcPr>
            <w:tcW w:type="dxa" w:w="288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단위 테스트 발견</w:t>
            </w:r>
          </w:p>
        </w:tc>
        <w:tc>
          <w:tcPr>
            <w:tcW w:type="dxa" w:w="187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81개</w:t>
            </w:r>
          </w:p>
        </w:tc>
        <w:tc>
          <w:tcPr>
            <w:tcW w:type="dxa" w:w="518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정상</w:t>
            </w:r>
          </w:p>
        </w:tc>
      </w:tr>
      <w:tr>
        <w:trPr>
          <w:cantSplit/>
        </w:trPr>
        <w:tc>
          <w:tcPr>
            <w:tcW w:type="dxa" w:w="288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실행 및 통과</w:t>
            </w:r>
          </w:p>
        </w:tc>
        <w:tc>
          <w:tcPr>
            <w:tcW w:type="dxa" w:w="187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68개</w:t>
            </w:r>
          </w:p>
        </w:tc>
        <w:tc>
          <w:tcPr>
            <w:tcW w:type="dxa" w:w="518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실패 0개</w:t>
            </w:r>
          </w:p>
        </w:tc>
      </w:tr>
      <w:tr>
        <w:trPr>
          <w:cantSplit/>
        </w:trPr>
        <w:tc>
          <w:tcPr>
            <w:tcW w:type="dxa" w:w="288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건너뜀</w:t>
            </w:r>
          </w:p>
        </w:tc>
        <w:tc>
          <w:tcPr>
            <w:tcW w:type="dxa" w:w="187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13개</w:t>
            </w:r>
          </w:p>
        </w:tc>
        <w:tc>
          <w:tcPr>
            <w:tcW w:type="dxa" w:w="518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외부 환경 또는 선택 의존성 조건</w:t>
            </w:r>
          </w:p>
        </w:tc>
      </w:tr>
      <w:tr>
        <w:trPr>
          <w:cantSplit/>
        </w:trPr>
        <w:tc>
          <w:tcPr>
            <w:tcW w:type="dxa" w:w="288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최신 정규화 거부</w:t>
            </w:r>
          </w:p>
        </w:tc>
        <w:tc>
          <w:tcPr>
            <w:tcW w:type="dxa" w:w="187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0건</w:t>
            </w:r>
          </w:p>
        </w:tc>
        <w:tc>
          <w:tcPr>
            <w:tcW w:type="dxa" w:w="518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필수값 검증 통과</w:t>
            </w:r>
          </w:p>
        </w:tc>
      </w:tr>
      <w:tr>
        <w:trPr>
          <w:cantSplit/>
        </w:trPr>
        <w:tc>
          <w:tcPr>
            <w:tcW w:type="dxa" w:w="288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동일 출처 중복</w:t>
            </w:r>
          </w:p>
        </w:tc>
        <w:tc>
          <w:tcPr>
            <w:tcW w:type="dxa" w:w="1872"/>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8"/>
              </w:rPr>
              <w:t>0건</w:t>
            </w:r>
          </w:p>
        </w:tc>
        <w:tc>
          <w:tcPr>
            <w:tcW w:type="dxa" w:w="5184"/>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중복 정책 작동 결과</w:t>
            </w:r>
          </w:p>
        </w:tc>
      </w:tr>
      <w:tr>
        <w:trPr>
          <w:cantSplit/>
        </w:trPr>
        <w:tc>
          <w:tcPr>
            <w:tcW w:type="dxa" w:w="288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해석 경고</w:t>
            </w:r>
          </w:p>
        </w:tc>
        <w:tc>
          <w:tcPr>
            <w:tcW w:type="dxa" w:w="1872"/>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8"/>
              </w:rPr>
              <w:t>54건</w:t>
            </w:r>
          </w:p>
        </w:tc>
        <w:tc>
          <w:tcPr>
            <w:tcW w:type="dxa" w:w="5184"/>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삭제하지 않고 issues로 보존</w:t>
            </w:r>
          </w:p>
        </w:tc>
      </w:tr>
    </w:tbl>
    <w:p>
      <w:pPr>
        <w:widowControl/>
        <w:spacing w:after="20"/>
      </w:pPr>
    </w:p>
    <w:p>
      <w:pPr>
        <w:pStyle w:val="Heading2"/>
        <w:keepNext/>
        <w:widowControl/>
        <w:spacing w:before="160" w:after="120" w:line="264" w:lineRule="auto"/>
      </w:pPr>
      <w:r>
        <w:rPr>
          <w:rFonts w:ascii="Noto Sans CJK KR" w:hAnsi="Noto Sans CJK KR" w:eastAsia="Noto Sans CJK KR"/>
          <w:b/>
          <w:color w:val="000000"/>
          <w:sz w:val="24"/>
        </w:rPr>
        <w:t>8 1 재현성 정보</w:t>
      </w:r>
    </w:p>
    <w:p>
      <w:pPr>
        <w:keepNext w:val="0"/>
        <w:widowControl/>
        <w:spacing w:before="0" w:after="120" w:line="324" w:lineRule="auto"/>
        <w:ind w:left="317" w:hanging="173"/>
      </w:pPr>
      <w:r>
        <w:rPr>
          <w:rFonts w:ascii="Noto Sans CJK KR" w:hAnsi="Noto Sans CJK KR" w:eastAsia="Noto Sans CJK KR"/>
          <w:sz w:val="21"/>
        </w:rPr>
        <w:t>• 원본 파일과 정규화 파일의 생성 시각 및 SHA 256을 import_runs와 산출물 메타데이터에 기록한다.</w:t>
        <w:br/>
      </w:r>
      <w:r>
        <w:rPr>
          <w:rFonts w:ascii="Noto Sans CJK KR" w:hAnsi="Noto Sans CJK KR" w:eastAsia="Noto Sans CJK KR"/>
          <w:sz w:val="21"/>
        </w:rPr>
        <w:t>• 임베딩은 모델 리비전 입력 버전 최대 토큰 차원 자료형 정규화 여부를 fingerprint로 관리한다.</w:t>
        <w:br/>
      </w:r>
      <w:r>
        <w:rPr>
          <w:rFonts w:ascii="Noto Sans CJK KR" w:hAnsi="Noto Sans CJK KR" w:eastAsia="Noto Sans CJK KR"/>
          <w:sz w:val="21"/>
        </w:rPr>
        <w:t>• 평가 라벨은 label_version과 판정 주체를 보존한다.</w:t>
        <w:br/>
      </w:r>
      <w:r>
        <w:rPr>
          <w:rFonts w:ascii="Noto Sans CJK KR" w:hAnsi="Noto Sans CJK KR" w:eastAsia="Noto Sans CJK KR"/>
          <w:sz w:val="21"/>
        </w:rPr>
        <w:t>• 실험 결과는 질의 집합 공고 스냅샷 코드 버전 random seed를 함께 기록해야 한다.</w:t>
      </w:r>
    </w:p>
    <w:p>
      <w:pPr>
        <w:pStyle w:val="Heading1"/>
        <w:keepNext/>
        <w:widowControl/>
        <w:spacing w:before="240" w:after="120" w:line="264" w:lineRule="auto"/>
      </w:pPr>
      <w:r>
        <w:rPr>
          <w:rFonts w:ascii="Noto Sans CJK KR" w:hAnsi="Noto Sans CJK KR" w:eastAsia="Noto Sans CJK KR"/>
          <w:b/>
          <w:color w:val="000000"/>
          <w:sz w:val="30"/>
        </w:rPr>
        <w:t>9 한계와 개선 권고</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1008"/>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우선순위</w:t>
            </w:r>
          </w:p>
        </w:tc>
        <w:tc>
          <w:tcPr>
            <w:tcW w:type="dxa" w:w="2376"/>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한계</w:t>
            </w:r>
          </w:p>
        </w:tc>
        <w:tc>
          <w:tcPr>
            <w:tcW w:type="dxa" w:w="324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영향</w:t>
            </w:r>
          </w:p>
        </w:tc>
        <w:tc>
          <w:tcPr>
            <w:tcW w:type="dxa" w:w="3312"/>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권고 조치</w:t>
            </w:r>
          </w:p>
        </w:tc>
      </w:tr>
      <w:tr>
        <w:trPr>
          <w:cantSplit/>
        </w:trPr>
        <w:tc>
          <w:tcPr>
            <w:tcW w:type="dxa" w:w="1008"/>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높음</w:t>
            </w:r>
          </w:p>
        </w:tc>
        <w:tc>
          <w:tcPr>
            <w:tcW w:type="dxa" w:w="237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사람 판정 라벨이 143쌍</w:t>
            </w:r>
          </w:p>
        </w:tc>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LLM 라벨 편향을 독립적으로 검증하기 어려움</w:t>
            </w:r>
          </w:p>
        </w:tc>
        <w:tc>
          <w:tcPr>
            <w:tcW w:type="dxa" w:w="33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시험 질의 그룹의 후보 전체를 우선 사람 검수</w:t>
            </w:r>
          </w:p>
        </w:tc>
      </w:tr>
      <w:tr>
        <w:trPr>
          <w:cantSplit/>
        </w:trPr>
        <w:tc>
          <w:tcPr>
            <w:tcW w:type="dxa" w:w="1008"/>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높음</w:t>
            </w:r>
          </w:p>
        </w:tc>
        <w:tc>
          <w:tcPr>
            <w:tcW w:type="dxa" w:w="237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스냅샷 1,772건과 벡터 2,153건 불일치</w:t>
            </w:r>
          </w:p>
        </w:tc>
        <w:tc>
          <w:tcPr>
            <w:tcW w:type="dxa" w:w="32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잘못된 조인과 평가 누수 가능</w:t>
            </w:r>
          </w:p>
        </w:tc>
        <w:tc>
          <w:tcPr>
            <w:tcW w:type="dxa" w:w="331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notice_id 교집합과 스냅샷 해시로 고정</w:t>
            </w:r>
          </w:p>
        </w:tc>
      </w:tr>
      <w:tr>
        <w:trPr>
          <w:cantSplit/>
        </w:trPr>
        <w:tc>
          <w:tcPr>
            <w:tcW w:type="dxa" w:w="1008"/>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높음</w:t>
            </w:r>
          </w:p>
        </w:tc>
        <w:tc>
          <w:tcPr>
            <w:tcW w:type="dxa" w:w="237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기업마당의 업력 지역 결측</w:t>
            </w:r>
          </w:p>
        </w:tc>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자격 판정 학습 시 출처 편향</w:t>
            </w:r>
          </w:p>
        </w:tc>
        <w:tc>
          <w:tcPr>
            <w:tcW w:type="dxa" w:w="33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결측을 별도 상태로 유지하고 첨부 근거 활용</w:t>
            </w:r>
          </w:p>
        </w:tc>
      </w:tr>
      <w:tr>
        <w:trPr>
          <w:cantSplit/>
        </w:trPr>
        <w:tc>
          <w:tcPr>
            <w:tcW w:type="dxa" w:w="1008"/>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중간</w:t>
            </w:r>
          </w:p>
        </w:tc>
        <w:tc>
          <w:tcPr>
            <w:tcW w:type="dxa" w:w="237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기간 unknown 54건</w:t>
            </w:r>
          </w:p>
        </w:tc>
        <w:tc>
          <w:tcPr>
            <w:tcW w:type="dxa" w:w="32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마감 필터의 확인 필요 증가</w:t>
            </w:r>
          </w:p>
        </w:tc>
        <w:tc>
          <w:tcPr>
            <w:tcW w:type="dxa" w:w="331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기간 패턴 추가 후 원문 기반 회귀 시험</w:t>
            </w:r>
          </w:p>
        </w:tc>
      </w:tr>
      <w:tr>
        <w:trPr>
          <w:cantSplit/>
        </w:trPr>
        <w:tc>
          <w:tcPr>
            <w:tcW w:type="dxa" w:w="1008"/>
            <w:tcMar>
              <w:top w:w="95" w:type="dxa"/>
              <w:start w:w="120" w:type="dxa"/>
              <w:bottom w:w="95" w:type="dxa"/>
              <w:end w:w="120" w:type="dxa"/>
            </w:tcMar>
            <w:vAlign w:val="center"/>
          </w:tcPr>
          <w:p>
            <w:pPr>
              <w:keepNext w:val="0"/>
              <w:widowControl/>
              <w:spacing w:before="0" w:after="0" w:line="288" w:lineRule="auto"/>
              <w:jc w:val="center"/>
            </w:pPr>
            <w:r>
              <w:rPr>
                <w:rFonts w:ascii="Noto Sans CJK KR" w:hAnsi="Noto Sans CJK KR" w:eastAsia="Noto Sans CJK KR"/>
                <w:sz w:val="17"/>
              </w:rPr>
              <w:t>중간</w:t>
            </w:r>
          </w:p>
        </w:tc>
        <w:tc>
          <w:tcPr>
            <w:tcW w:type="dxa" w:w="237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이미지형 첨부 58개</w:t>
            </w:r>
          </w:p>
        </w:tc>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본문과 조건 추출 누락</w:t>
            </w:r>
          </w:p>
        </w:tc>
        <w:tc>
          <w:tcPr>
            <w:tcW w:type="dxa" w:w="3312"/>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7"/>
              </w:rPr>
              <w:t>OCR 파일럿 후 실제 복구 공고 수 측정</w:t>
            </w:r>
          </w:p>
        </w:tc>
      </w:tr>
      <w:tr>
        <w:trPr>
          <w:cantSplit/>
        </w:trPr>
        <w:tc>
          <w:tcPr>
            <w:tcW w:type="dxa" w:w="1008"/>
            <w:tcMar>
              <w:top w:w="95" w:type="dxa"/>
              <w:start w:w="120" w:type="dxa"/>
              <w:bottom w:w="95" w:type="dxa"/>
              <w:end w:w="120" w:type="dxa"/>
            </w:tcMar>
            <w:vAlign w:val="center"/>
            <w:shd w:fill="F5F7F9"/>
          </w:tcPr>
          <w:p>
            <w:pPr>
              <w:keepNext w:val="0"/>
              <w:widowControl/>
              <w:spacing w:before="0" w:after="0" w:line="288" w:lineRule="auto"/>
              <w:jc w:val="center"/>
            </w:pPr>
            <w:r>
              <w:rPr>
                <w:rFonts w:ascii="Noto Sans CJK KR" w:hAnsi="Noto Sans CJK KR" w:eastAsia="Noto Sans CJK KR"/>
                <w:sz w:val="17"/>
              </w:rPr>
              <w:t>중간</w:t>
            </w:r>
          </w:p>
        </w:tc>
        <w:tc>
          <w:tcPr>
            <w:tcW w:type="dxa" w:w="237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출처 간 제목 일치 3개 그룹</w:t>
            </w:r>
          </w:p>
        </w:tc>
        <w:tc>
          <w:tcPr>
            <w:tcW w:type="dxa" w:w="32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추천 결과 중복 가능</w:t>
            </w:r>
          </w:p>
        </w:tc>
        <w:tc>
          <w:tcPr>
            <w:tcW w:type="dxa" w:w="3312"/>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7"/>
              </w:rPr>
              <w:t>기관 기간 지역 차수를 포함한 수동 확인</w:t>
            </w:r>
          </w:p>
        </w:tc>
      </w:tr>
    </w:tbl>
    <w:p>
      <w:pPr>
        <w:widowControl/>
        <w:spacing w:after="20"/>
      </w:pPr>
    </w:p>
    <w:p>
      <w:pPr>
        <w:pStyle w:val="Heading1"/>
        <w:keepNext/>
        <w:widowControl/>
        <w:spacing w:before="240" w:after="120" w:line="264" w:lineRule="auto"/>
      </w:pPr>
      <w:r>
        <w:rPr>
          <w:rFonts w:ascii="Noto Sans CJK KR" w:hAnsi="Noto Sans CJK KR" w:eastAsia="Noto Sans CJK KR"/>
          <w:b/>
          <w:color w:val="000000"/>
          <w:sz w:val="30"/>
        </w:rPr>
        <w:t>10 결론</w:t>
      </w:r>
    </w:p>
    <w:p>
      <w:pPr>
        <w:keepNext w:val="0"/>
        <w:widowControl/>
        <w:spacing w:before="0" w:after="140" w:line="348" w:lineRule="auto"/>
      </w:pPr>
      <w:r>
        <w:rPr>
          <w:rFonts w:ascii="Noto Sans CJK KR" w:hAnsi="Noto Sans CJK KR" w:eastAsia="Noto Sans CJK KR"/>
          <w:sz w:val="21"/>
        </w:rPr>
        <w:t>data-collection 파이프라인은 두 공고 API의 구조 차이를 공통 스키마로 통합하면서 원본과 결측 의미를 보존한다. 최신 스냅샷 1,772건은 거부와 동일 출처 중복 없이 정규화되었고 첨부 1,721개 임베딩 2,153건 검색 관련도 라벨 1,317쌍이 후속 분석 자산으로 준비되어 있다.</w:t>
      </w:r>
    </w:p>
    <w:p>
      <w:pPr>
        <w:keepNext w:val="0"/>
        <w:widowControl/>
        <w:spacing w:before="0" w:after="140" w:line="348" w:lineRule="auto"/>
      </w:pPr>
      <w:r>
        <w:rPr>
          <w:rFonts w:ascii="Noto Sans CJK KR" w:hAnsi="Noto Sans CJK KR" w:eastAsia="Noto Sans CJK KR"/>
          <w:sz w:val="21"/>
        </w:rPr>
        <w:t>머신러닝 학습 전에는 최신 공고 스냅샷 임베딩 평가 후보의 모집단을 notice_id와 해시로 고정해야 한다. 검색 재정렬 모델은 현재 라벨로 실험할 수 있지만 LLM 기반 약한 라벨 비중이 89.1%이므로 사람 검수 시험셋을 확대한 뒤 성능을 최종 판단하는 것이 타당하다.</w:t>
      </w:r>
    </w:p>
    <w:p>
      <w:pPr>
        <w:pStyle w:val="Heading1"/>
        <w:keepNext/>
        <w:widowControl/>
        <w:spacing w:before="240" w:after="120" w:line="264" w:lineRule="auto"/>
      </w:pPr>
      <w:r>
        <w:rPr>
          <w:rFonts w:ascii="Noto Sans CJK KR" w:hAnsi="Noto Sans CJK KR" w:eastAsia="Noto Sans CJK KR"/>
          <w:b/>
          <w:color w:val="000000"/>
          <w:sz w:val="30"/>
        </w:rPr>
        <w:t>부록 A 주요 산출물</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3816"/>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산출물</w:t>
            </w:r>
          </w:p>
        </w:tc>
        <w:tc>
          <w:tcPr>
            <w:tcW w:type="dxa" w:w="612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역할</w:t>
            </w:r>
          </w:p>
        </w:tc>
      </w:tr>
      <w:tr>
        <w:trPr>
          <w:cantSplit/>
        </w:trPr>
        <w:tc>
          <w:tcPr>
            <w:tcW w:type="dxa" w:w="381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data normalized notices timestamp json</w:t>
            </w:r>
          </w:p>
        </w:tc>
        <w:tc>
          <w:tcPr>
            <w:tcW w:type="dxa" w:w="612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출처 통합 공고 스냅샷과 정규화 요약</w:t>
            </w:r>
          </w:p>
        </w:tc>
      </w:tr>
      <w:tr>
        <w:trPr>
          <w:cantSplit/>
        </w:trPr>
        <w:tc>
          <w:tcPr>
            <w:tcW w:type="dxa" w:w="381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data attachments</w:t>
            </w:r>
          </w:p>
        </w:tc>
        <w:tc>
          <w:tcPr>
            <w:tcW w:type="dxa" w:w="612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내용 해시 기반 첨부 원본 저장소</w:t>
            </w:r>
          </w:p>
        </w:tc>
      </w:tr>
      <w:tr>
        <w:trPr>
          <w:cantSplit/>
        </w:trPr>
        <w:tc>
          <w:tcPr>
            <w:tcW w:type="dxa" w:w="381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data embeddings_v1.npz</w:t>
            </w:r>
          </w:p>
        </w:tc>
        <w:tc>
          <w:tcPr>
            <w:tcW w:type="dxa" w:w="612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공고 ID 입력 해시 벡터 메타데이터</w:t>
            </w:r>
          </w:p>
        </w:tc>
      </w:tr>
      <w:tr>
        <w:trPr>
          <w:cantSplit/>
        </w:trPr>
        <w:tc>
          <w:tcPr>
            <w:tcW w:type="dxa" w:w="381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eval queries.jsonl</w:t>
            </w:r>
          </w:p>
        </w:tc>
        <w:tc>
          <w:tcPr>
            <w:tcW w:type="dxa" w:w="612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사용자 입력 형태의 평가 질의</w:t>
            </w:r>
          </w:p>
        </w:tc>
      </w:tr>
      <w:tr>
        <w:trPr>
          <w:cantSplit/>
        </w:trPr>
        <w:tc>
          <w:tcPr>
            <w:tcW w:type="dxa" w:w="381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eval pool.jsonl</w:t>
            </w:r>
          </w:p>
        </w:tc>
        <w:tc>
          <w:tcPr>
            <w:tcW w:type="dxa" w:w="612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Dense와 BM25로 생성한 판정 후보</w:t>
            </w:r>
          </w:p>
        </w:tc>
      </w:tr>
      <w:tr>
        <w:trPr>
          <w:cantSplit/>
        </w:trPr>
        <w:tc>
          <w:tcPr>
            <w:tcW w:type="dxa" w:w="381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eval qrels.jsonl</w:t>
            </w:r>
          </w:p>
        </w:tc>
        <w:tc>
          <w:tcPr>
            <w:tcW w:type="dxa" w:w="612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질의 공고 관련도와 판정 출처</w:t>
            </w:r>
          </w:p>
        </w:tc>
      </w:tr>
      <w:tr>
        <w:trPr>
          <w:cantSplit/>
        </w:trPr>
        <w:tc>
          <w:tcPr>
            <w:tcW w:type="dxa" w:w="381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collect_log.jsonl</w:t>
            </w:r>
          </w:p>
        </w:tc>
        <w:tc>
          <w:tcPr>
            <w:tcW w:type="dxa" w:w="612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일일 파이프라인 단계별 실행 기록</w:t>
            </w:r>
          </w:p>
        </w:tc>
      </w:tr>
    </w:tbl>
    <w:p>
      <w:pPr>
        <w:widowControl/>
        <w:spacing w:after="20"/>
      </w:pPr>
    </w:p>
    <w:p>
      <w:pPr>
        <w:pStyle w:val="Heading1"/>
        <w:keepNext/>
        <w:widowControl/>
        <w:spacing w:before="240" w:after="120" w:line="264" w:lineRule="auto"/>
      </w:pPr>
      <w:r>
        <w:rPr>
          <w:rFonts w:ascii="Noto Sans CJK KR" w:hAnsi="Noto Sans CJK KR" w:eastAsia="Noto Sans CJK KR"/>
          <w:b/>
          <w:color w:val="000000"/>
          <w:sz w:val="30"/>
        </w:rPr>
        <w:t>부록 B 근거 코드</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3240"/>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파일</w:t>
            </w:r>
          </w:p>
        </w:tc>
        <w:tc>
          <w:tcPr>
            <w:tcW w:type="dxa" w:w="6696"/>
            <w:shd w:fill="1F4E78"/>
            <w:tcMar>
              <w:top w:w="110" w:type="dxa"/>
              <w:start w:w="120" w:type="dxa"/>
              <w:bottom w:w="110" w:type="dxa"/>
              <w:end w:w="120" w:type="dxa"/>
            </w:tcMar>
            <w:vAlign w:val="center"/>
          </w:tcPr>
          <w:p>
            <w:pPr>
              <w:keepNext w:val="0"/>
              <w:widowControl/>
              <w:spacing w:before="0" w:after="0" w:line="264" w:lineRule="auto"/>
              <w:jc w:val="center"/>
            </w:pPr>
            <w:r>
              <w:rPr>
                <w:rFonts w:ascii="Noto Sans CJK KR" w:hAnsi="Noto Sans CJK KR" w:eastAsia="Noto Sans CJK KR"/>
                <w:b/>
                <w:color w:val="FFFFFF"/>
                <w:sz w:val="18"/>
              </w:rPr>
              <w:t>확인 내용</w:t>
            </w:r>
          </w:p>
        </w:tc>
      </w:tr>
      <w:tr>
        <w:trPr>
          <w:cantSplit/>
        </w:trPr>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normalize.py</w:t>
            </w:r>
          </w:p>
        </w:tc>
        <w:tc>
          <w:tcPr>
            <w:tcW w:type="dxa" w:w="669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텍스트 날짜 URL 결측 중복 정규화 규칙</w:t>
            </w:r>
          </w:p>
        </w:tc>
      </w:tr>
      <w:tr>
        <w:trPr>
          <w:cantSplit/>
        </w:trPr>
        <w:tc>
          <w:tcPr>
            <w:tcW w:type="dxa" w:w="32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store_mysql.py</w:t>
            </w:r>
          </w:p>
        </w:tc>
        <w:tc>
          <w:tcPr>
            <w:tcW w:type="dxa" w:w="669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트랜잭션 기반 DB 저장과 과거 스냅샷 보호</w:t>
            </w:r>
          </w:p>
        </w:tc>
      </w:tr>
      <w:tr>
        <w:trPr>
          <w:cantSplit/>
        </w:trPr>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attachment_pipeline.py</w:t>
            </w:r>
          </w:p>
        </w:tc>
        <w:tc>
          <w:tcPr>
            <w:tcW w:type="dxa" w:w="669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첨부 다운로드 형식 판별 본문 추출</w:t>
            </w:r>
          </w:p>
        </w:tc>
      </w:tr>
      <w:tr>
        <w:trPr>
          <w:cantSplit/>
        </w:trPr>
        <w:tc>
          <w:tcPr>
            <w:tcW w:type="dxa" w:w="32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doctext.py와 hwp5.py</w:t>
            </w:r>
          </w:p>
        </w:tc>
        <w:tc>
          <w:tcPr>
            <w:tcW w:type="dxa" w:w="669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PDF HWP HWPX DOCX 텍스트 처리</w:t>
            </w:r>
          </w:p>
        </w:tc>
      </w:tr>
      <w:tr>
        <w:trPr>
          <w:cantSplit/>
        </w:trPr>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embed.py</w:t>
            </w:r>
          </w:p>
        </w:tc>
        <w:tc>
          <w:tcPr>
            <w:tcW w:type="dxa" w:w="669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임베딩 입력과 모델 fingerprint 생성</w:t>
            </w:r>
          </w:p>
        </w:tc>
      </w:tr>
      <w:tr>
        <w:trPr>
          <w:cantSplit/>
        </w:trPr>
        <w:tc>
          <w:tcPr>
            <w:tcW w:type="dxa" w:w="3240"/>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eval build_pool.py</w:t>
            </w:r>
          </w:p>
        </w:tc>
        <w:tc>
          <w:tcPr>
            <w:tcW w:type="dxa" w:w="6696"/>
            <w:tcMar>
              <w:top w:w="95" w:type="dxa"/>
              <w:start w:w="120" w:type="dxa"/>
              <w:bottom w:w="95" w:type="dxa"/>
              <w:end w:w="120" w:type="dxa"/>
            </w:tcMar>
            <w:vAlign w:val="center"/>
            <w:shd w:fill="F5F7F9"/>
          </w:tcPr>
          <w:p>
            <w:pPr>
              <w:keepNext w:val="0"/>
              <w:widowControl/>
              <w:spacing w:before="0" w:after="0" w:line="288" w:lineRule="auto"/>
              <w:jc w:val="left"/>
            </w:pPr>
            <w:r>
              <w:rPr>
                <w:rFonts w:ascii="Noto Sans CJK KR" w:hAnsi="Noto Sans CJK KR" w:eastAsia="Noto Sans CJK KR"/>
                <w:sz w:val="18"/>
              </w:rPr>
              <w:t>Dense와 BM25 후보 풀 구성</w:t>
            </w:r>
          </w:p>
        </w:tc>
      </w:tr>
      <w:tr>
        <w:trPr>
          <w:cantSplit/>
        </w:trPr>
        <w:tc>
          <w:tcPr>
            <w:tcW w:type="dxa" w:w="3240"/>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eval merge_qrels.py</w:t>
            </w:r>
          </w:p>
        </w:tc>
        <w:tc>
          <w:tcPr>
            <w:tcW w:type="dxa" w:w="6696"/>
            <w:tcMar>
              <w:top w:w="95" w:type="dxa"/>
              <w:start w:w="120" w:type="dxa"/>
              <w:bottom w:w="95" w:type="dxa"/>
              <w:end w:w="120" w:type="dxa"/>
            </w:tcMar>
            <w:vAlign w:val="center"/>
          </w:tcPr>
          <w:p>
            <w:pPr>
              <w:keepNext w:val="0"/>
              <w:widowControl/>
              <w:spacing w:before="0" w:after="0" w:line="288" w:lineRule="auto"/>
              <w:jc w:val="left"/>
            </w:pPr>
            <w:r>
              <w:rPr>
                <w:rFonts w:ascii="Noto Sans CJK KR" w:hAnsi="Noto Sans CJK KR" w:eastAsia="Noto Sans CJK KR"/>
                <w:sz w:val="18"/>
              </w:rPr>
              <w:t>사람 및 LLM 판정 통합</w:t>
            </w:r>
          </w:p>
        </w:tc>
      </w:tr>
    </w:tbl>
    <w:p>
      <w:pPr>
        <w:widowControl/>
        <w:spacing w:after="2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B7280"/>
        <w:sz w:val="17"/>
      </w:rPr>
      <w:t xml:space="preserve">데이터 전처리 결과서  </w:t>
    </w:r>
    <w:r>
      <w:rPr>
        <w:rFonts w:ascii="Noto Sans CJK KR" w:hAnsi="Noto Sans CJK KR" w:eastAsia="Noto Sans CJK KR"/>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전처리 결과서</dc:title>
  <dc:subject>창업 지원 공고 수집 정규화 품질 검증 및 학습 데이터 구성</dc:subject>
  <dc:creator>S BRAIN 프로젝트</dc:creator>
  <cp:keywords>데이터 전처리 공고 정규화 첨부 임베딩 머신러닝</cp:keywords>
  <dc:description>generated by python-docx</dc:description>
  <cp:lastModifiedBy/>
  <cp:revision>1</cp:revision>
  <dcterms:created xsi:type="dcterms:W3CDTF">2013-12-23T23:15:00Z</dcterms:created>
  <dcterms:modified xsi:type="dcterms:W3CDTF">2013-12-23T23:15:00Z</dcterms:modified>
  <cp:category/>
</cp:coreProperties>
</file>