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맑은 고딕" w:ascii="맑은 고딕" w:hAnsi="맑은 고딕"/>
        </w:rPr>
        <w:t>sLLM(카피 재작성·생성) 파인튜닝 — 결과서 (로컬 2차)</w:t>
      </w:r>
    </w:p>
    <w:p>
      <w:pPr>
        <w:pStyle w:val="ListBullet"/>
        <w:spacing w:after="80"/>
      </w:pPr>
      <w:r>
        <w:rPr>
          <w:b/>
          <w:rFonts w:eastAsia="맑은 고딕" w:ascii="맑은 고딕" w:hAnsi="맑은 고딕"/>
        </w:rPr>
        <w:t>작성</w:t>
      </w:r>
      <w:r>
        <w:rPr>
          <w:b w:val="0"/>
          <w:rFonts w:eastAsia="맑은 고딕" w:ascii="맑은 고딕" w:hAnsi="맑은 고딕"/>
        </w:rPr>
        <w:t>: lse (2026-09-22 ~ 09-30) · 실행 보조: Claude Code</w:t>
      </w:r>
    </w:p>
    <w:p>
      <w:pPr>
        <w:pStyle w:val="ListBullet"/>
        <w:spacing w:after="80"/>
      </w:pPr>
      <w:r>
        <w:rPr>
          <w:b/>
          <w:rFonts w:eastAsia="맑은 고딕" w:ascii="맑은 고딕" w:hAnsi="맑은 고딕"/>
        </w:rPr>
        <w:t>이어받는 문서</w:t>
      </w:r>
      <w:r>
        <w:rPr>
          <w:b w:val="0"/>
          <w:rFonts w:eastAsia="맑은 고딕" w:ascii="맑은 고딕" w:hAnsi="맑은 고딕"/>
        </w:rPr>
        <w:t xml:space="preserve">: </w:t>
      </w:r>
      <w:r>
        <w:rPr>
          <w:b w:val="0"/>
          <w:rFonts w:eastAsia="Consolas" w:ascii="Consolas" w:hAnsi="Consolas"/>
          <w:sz w:val="18"/>
        </w:rPr>
        <w:t>docs/lse/sLLM_파인튜닝_기획서_2026-09-17.md</w:t>
      </w:r>
      <w:r>
        <w:rPr>
          <w:b w:val="0"/>
          <w:rFonts w:eastAsia="맑은 고딕" w:ascii="맑은 고딕" w:hAnsi="맑은 고딕"/>
        </w:rPr>
        <w:t xml:space="preserve"> (§7 — 개인 Colab 1차 프로토타입). 이 문서는 그 §5 실행계획 7단계 "결과를 이 문서 뒤에 이어 붙여 팀에 공유"를 별도 문서로 뗀 것 — 1차 대비 데이터·환경이 크게 바뀌어 따로 뒀다.</w:t>
      </w:r>
    </w:p>
    <w:p>
      <w:pPr>
        <w:pStyle w:val="ListBullet"/>
        <w:spacing w:after="80"/>
      </w:pPr>
      <w:r>
        <w:rPr>
          <w:b/>
          <w:rFonts w:eastAsia="맑은 고딕" w:ascii="맑은 고딕" w:hAnsi="맑은 고딕"/>
        </w:rPr>
        <w:t>기준 커밋</w:t>
      </w:r>
      <w:r>
        <w:rPr>
          <w:b w:val="0"/>
          <w:rFonts w:eastAsia="맑은 고딕" w:ascii="맑은 고딕" w:hAnsi="맑은 고딕"/>
        </w:rPr>
        <w:t xml:space="preserve">: </w:t>
      </w:r>
      <w:r>
        <w:rPr>
          <w:b w:val="0"/>
          <w:rFonts w:eastAsia="Consolas" w:ascii="Consolas" w:hAnsi="Consolas"/>
          <w:sz w:val="18"/>
        </w:rPr>
        <w:t>5d964e3</w:t>
      </w:r>
      <w:r>
        <w:rPr>
          <w:b w:val="0"/>
          <w:rFonts w:eastAsia="맑은 고딕" w:ascii="맑은 고딕" w:hAnsi="맑은 고딕"/>
        </w:rPr>
        <w:t xml:space="preserve"> (</w:t>
      </w:r>
      <w:r>
        <w:rPr>
          <w:b w:val="0"/>
          <w:rFonts w:eastAsia="Consolas" w:ascii="Consolas" w:hAnsi="Consolas"/>
          <w:sz w:val="18"/>
        </w:rPr>
        <w:t>feat(judge): integrate KC-BERT encoder candidates</w:t>
      </w:r>
      <w:r>
        <w:rPr>
          <w:b w:val="0"/>
          <w:rFonts w:eastAsia="맑은 고딕" w:ascii="맑은 고딕" w:hAnsi="맑은 고딕"/>
        </w:rPr>
        <w:t>)</w:t>
      </w:r>
    </w:p>
    <w:p>
      <w:pPr>
        <w:pStyle w:val="ListBullet"/>
        <w:spacing w:after="80"/>
      </w:pPr>
      <w:r>
        <w:rPr>
          <w:b/>
          <w:rFonts w:eastAsia="맑은 고딕" w:ascii="맑은 고딕" w:hAnsi="맑은 고딕"/>
        </w:rPr>
        <w:t>한 줄 결론</w:t>
      </w:r>
      <w:r>
        <w:rPr>
          <w:b w:val="0"/>
          <w:rFonts w:eastAsia="맑은 고딕" w:ascii="맑은 고딕" w:hAnsi="맑은 고딕"/>
        </w:rPr>
        <w:t xml:space="preserve">: 파이프라인(KC-BERT 위반 후보 → sLLM 재작성 → 스키마 검증) 배선은 끝까지 도는 걸 확인했다. 데이터 보강(1·2차) + 프롬프트 엔지니어링(3차) + 모델 스케일업(4차)을 순서대로 적용하면서, </w:t>
      </w:r>
      <w:r>
        <w:rPr>
          <w:b/>
          <w:rFonts w:eastAsia="맑은 고딕" w:ascii="맑은 고딕" w:hAnsi="맑은 고딕"/>
        </w:rPr>
        <w:t>완전 신규 문구에서 핵심 내용이 날아가는 문제와 오타는 실제로 잡았다.</w:t>
      </w:r>
      <w:r>
        <w:rPr>
          <w:b w:val="0"/>
          <w:rFonts w:eastAsia="맑은 고딕" w:ascii="맑은 고딕" w:hAnsi="맑은 고딕"/>
        </w:rPr>
        <w:t xml:space="preserve"> 다만 "OOO에 도움을 줄 수 있음"이라는 표현 자체가 반복되는 건 학습 데이터의 근본 성격(§9) 때문이라 이번 라운드로는 못 없앴다.</w:t>
      </w:r>
    </w:p>
    <w:p>
      <w:pPr>
        <w:pStyle w:val="Heading1"/>
      </w:pPr>
      <w:r>
        <w:rPr>
          <w:rFonts w:eastAsia="맑은 고딕" w:ascii="맑은 고딕" w:hAnsi="맑은 고딕"/>
        </w:rPr>
        <w:t>1. 배경 — 1차와 무엇이 달라졌나</w:t>
      </w:r>
    </w:p>
    <w:p>
      <w:pPr>
        <w:spacing w:after="80"/>
      </w:pPr>
      <w:r>
        <w:rPr>
          <w:b w:val="0"/>
          <w:rFonts w:eastAsia="맑은 고딕" w:ascii="맑은 고딕" w:hAnsi="맑은 고딕"/>
        </w:rPr>
        <w:t xml:space="preserve">1차(§7, 2026-09-17)는 </w:t>
      </w:r>
      <w:r>
        <w:rPr>
          <w:b w:val="0"/>
          <w:rFonts w:eastAsia="Consolas" w:ascii="Consolas" w:hAnsi="Consolas"/>
          <w:sz w:val="18"/>
        </w:rPr>
        <w:t>transform_pair</w:t>
      </w:r>
      <w:r>
        <w:rPr>
          <w:b w:val="0"/>
          <w:rFonts w:eastAsia="맑은 고딕" w:ascii="맑은 고딕" w:hAnsi="맑은 고딕"/>
        </w:rPr>
        <w:t xml:space="preserve">도 </w:t>
      </w:r>
      <w:r>
        <w:rPr>
          <w:b w:val="0"/>
          <w:rFonts w:eastAsia="Consolas" w:ascii="Consolas" w:hAnsi="Consolas"/>
          <w:sz w:val="18"/>
        </w:rPr>
        <w:t>ftc_decisions_body</w:t>
      </w:r>
      <w:r>
        <w:rPr>
          <w:b w:val="0"/>
          <w:rFonts w:eastAsia="맑은 고딕" w:ascii="맑은 고딕" w:hAnsi="맑은 고딕"/>
        </w:rPr>
        <w:t xml:space="preserve"> 라이브 조회도 막혀서, 입력(위반 문구)은 실제 수집 데이터, 출력(교정문)은 직접 작성하는 절충안이었다 — 35쌍(학습 30), Colab T4.</w:t>
      </w:r>
    </w:p>
    <w:p>
      <w:pPr>
        <w:spacing w:after="80"/>
      </w:pPr>
      <w:r>
        <w:rPr>
          <w:b w:val="0"/>
          <w:rFonts w:eastAsia="맑은 고딕" w:ascii="맑은 고딕" w:hAnsi="맑은 고딕"/>
        </w:rPr>
        <w:t>2차는 그 사이 pull로 들어온 새 파생 데이터를 다시 훑는 데서 시작했다:</w:t>
      </w:r>
    </w:p>
    <w:p>
      <w:pPr>
        <w:pStyle w:val="ListBullet"/>
        <w:spacing w:after="80"/>
      </w:pPr>
      <w:r>
        <w:rPr>
          <w:b w:val="0"/>
          <w:rFonts w:eastAsia="Consolas" w:ascii="Consolas" w:hAnsi="Consolas"/>
          <w:sz w:val="18"/>
        </w:rPr>
        <w:t>data/derived/golden/injected_golden.jsonl</w:t>
      </w:r>
      <w:r>
        <w:rPr>
          <w:b w:val="0"/>
          <w:rFonts w:eastAsia="맑은 고딕" w:ascii="맑은 고딕" w:hAnsi="맑은 고딕"/>
        </w:rPr>
        <w:t xml:space="preserve">(902행)이 이미 위반→교정 쌍 구조로 생성돼 있었다 — 1차가 찾다 막혔던 </w:t>
      </w:r>
      <w:r>
        <w:rPr>
          <w:b w:val="0"/>
          <w:rFonts w:eastAsia="Consolas" w:ascii="Consolas" w:hAnsi="Consolas"/>
          <w:sz w:val="18"/>
        </w:rPr>
        <w:t>transform_pair</w:t>
      </w:r>
      <w:r>
        <w:rPr>
          <w:b w:val="0"/>
          <w:rFonts w:eastAsia="맑은 고딕" w:ascii="맑은 고딕" w:hAnsi="맑은 고딕"/>
        </w:rPr>
        <w:t xml:space="preserve"> 역할을 대체.</w:t>
      </w:r>
    </w:p>
    <w:p>
      <w:pPr>
        <w:pStyle w:val="ListBullet"/>
        <w:spacing w:after="80"/>
      </w:pPr>
      <w:r>
        <w:rPr>
          <w:b w:val="0"/>
          <w:rFonts w:eastAsia="맑은 고딕" w:ascii="맑은 고딕" w:hAnsi="맑은 고딕"/>
        </w:rPr>
        <w:t>로컬 GPU(RTX 3080)가 확인돼 Colab 없이 로컬 학습으로 전환.</w:t>
      </w:r>
    </w:p>
    <w:p>
      <w:pPr>
        <w:pStyle w:val="Heading1"/>
      </w:pPr>
      <w:r>
        <w:rPr>
          <w:rFonts w:eastAsia="맑은 고딕" w:ascii="맑은 고딕" w:hAnsi="맑은 고딕"/>
        </w:rPr>
        <w:t>2. 데이터 구성 — 두 번 다시 짚었다</w:t>
      </w:r>
    </w:p>
    <w:p>
      <w:pPr>
        <w:pStyle w:val="Heading2"/>
      </w:pPr>
      <w:r>
        <w:rPr>
          <w:rFonts w:eastAsia="맑은 고딕" w:ascii="맑은 고딕" w:hAnsi="맑은 고딕"/>
        </w:rPr>
        <w:t>2-1. 1차 재료: injected_golden.jsonl (784건) — 그런데 "784"는 틀렸다</w:t>
      </w:r>
    </w:p>
    <w:p>
      <w:pPr>
        <w:spacing w:after="80"/>
      </w:pPr>
      <w:r>
        <w:rPr>
          <w:b w:val="0"/>
          <w:rFonts w:eastAsia="Consolas" w:ascii="Consolas" w:hAnsi="Consolas"/>
          <w:sz w:val="18"/>
        </w:rPr>
        <w:t>TRANSFORM_RULES</w:t>
      </w:r>
      <w:r>
        <w:rPr>
          <w:b w:val="0"/>
          <w:rFonts w:eastAsia="맑은 고딕" w:ascii="맑은 고딕" w:hAnsi="맑은 고딕"/>
        </w:rPr>
        <w:t xml:space="preserve"> T1/T2/T4/T5/T6/T7a/T7b로, 승인 원본 118건 중 112건(나머지 60건은 </w:t>
      </w:r>
      <w:r>
        <w:rPr>
          <w:b w:val="0"/>
          <w:rFonts w:eastAsia="Consolas" w:ascii="Consolas" w:hAnsi="Consolas"/>
          <w:sz w:val="18"/>
        </w:rPr>
        <w:t>split.py</w:t>
      </w:r>
      <w:r>
        <w:rPr>
          <w:b w:val="0"/>
          <w:rFonts w:eastAsia="맑은 고딕" w:ascii="맑은 고딕" w:hAnsi="맑은 고딕"/>
        </w:rPr>
        <w:t>가 평가용으로 봉인 — D-171·D-176, 건드릴 수 없음)에서 파생시킨 위반 문구 784건.</w:t>
      </w:r>
    </w:p>
    <w:p>
      <w:pPr>
        <w:spacing w:after="80"/>
      </w:pPr>
      <w:r>
        <w:rPr>
          <w:b/>
          <w:rFonts w:eastAsia="맑은 고딕" w:ascii="맑은 고딕" w:hAnsi="맑은 고딕"/>
        </w:rPr>
        <w:t>"데이터 몇 개냐"는 질문에 숫자 784는 오답이었다.</w:t>
      </w:r>
      <w:r>
        <w:rPr>
          <w:b w:val="0"/>
          <w:rFonts w:eastAsia="맑은 고딕" w:ascii="맑은 고딕" w:hAnsi="맑은 고딕"/>
        </w:rPr>
        <w:t xml:space="preserve"> </w:t>
      </w:r>
      <w:r>
        <w:rPr>
          <w:b w:val="0"/>
          <w:rFonts w:eastAsia="Consolas" w:ascii="Consolas" w:hAnsi="Consolas"/>
          <w:sz w:val="18"/>
        </w:rPr>
        <w:t>preprocess/inject.py</w:t>
      </w:r>
      <w:r>
        <w:rPr>
          <w:b w:val="0"/>
          <w:rFonts w:eastAsia="맑은 고딕" w:ascii="맑은 고딕" w:hAnsi="맑은 고딕"/>
        </w:rPr>
        <w:t xml:space="preserve"> 원작성자가 이미 코드 주석에 남긴 경고("T6·T7은 고정 문장이라 한 자릿수 틀이다")를 실측했다: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247"/>
          </w:tcPr>
          <w:p>
            <w:r/>
            <w:r>
              <w:rPr>
                <w:b/>
                <w:rFonts w:eastAsia="맑은 고딕" w:ascii="맑은 고딕" w:hAnsi="맑은 고딕"/>
              </w:rPr>
              <w:t>규칙</w:t>
            </w:r>
          </w:p>
        </w:tc>
        <w:tc>
          <w:tcPr>
            <w:tcW w:type="dxa" w:w="1134"/>
          </w:tcPr>
          <w:p>
            <w:r/>
            <w:r>
              <w:rPr>
                <w:b/>
                <w:rFonts w:eastAsia="맑은 고딕" w:ascii="맑은 고딕" w:hAnsi="맑은 고딕"/>
              </w:rPr>
              <w:t>건수</w:t>
            </w:r>
          </w:p>
        </w:tc>
        <w:tc>
          <w:tcPr>
            <w:tcW w:type="dxa" w:w="1247"/>
          </w:tcPr>
          <w:p>
            <w:r/>
            <w:r>
              <w:rPr>
                <w:b/>
                <w:rFonts w:eastAsia="맑은 고딕" w:ascii="맑은 고딕" w:hAnsi="맑은 고딕"/>
              </w:rPr>
              <w:t>고유 틀</w:t>
            </w:r>
          </w:p>
        </w:tc>
        <w:tc>
          <w:tcPr>
            <w:tcW w:type="dxa" w:w="1134"/>
          </w:tcPr>
          <w:p>
            <w:r/>
            <w:r>
              <w:rPr>
                <w:b/>
                <w:rFonts w:eastAsia="맑은 고딕" w:ascii="맑은 고딕" w:hAnsi="맑은 고딕"/>
              </w:rPr>
              <w:t>비율</w:t>
            </w:r>
          </w:p>
        </w:tc>
        <w:tc>
          <w:tcPr>
            <w:tcW w:type="dxa" w:w="1984"/>
          </w:tcPr>
          <w:p>
            <w:r/>
            <w:r>
              <w:rPr>
                <w:b/>
                <w:rFonts w:eastAsia="맑은 고딕" w:ascii="맑은 고딕" w:hAnsi="맑은 고딕"/>
              </w:rPr>
              <w:t>판정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rFonts w:eastAsia="맑은 고딕" w:ascii="맑은 고딕" w:hAnsi="맑은 고딕"/>
              </w:rPr>
              <w:t>T1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112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rFonts w:eastAsia="맑은 고딕" w:ascii="맑은 고딕" w:hAnsi="맑은 고딕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rFonts w:eastAsia="맑은 고딕" w:ascii="맑은 고딕" w:hAnsi="맑은 고딕"/>
              </w:rPr>
              <w:t>2%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rFonts w:eastAsia="맑은 고딕" w:ascii="맑은 고딕" w:hAnsi="맑은 고딕"/>
              </w:rPr>
              <w:t>틀고정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rFonts w:eastAsia="맑은 고딕" w:ascii="맑은 고딕" w:hAnsi="맑은 고딕"/>
              </w:rPr>
              <w:t>T2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112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rFonts w:eastAsia="맑은 고딕" w:ascii="맑은 고딕" w:hAnsi="맑은 고딕"/>
              </w:rPr>
              <w:t>44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rFonts w:eastAsia="맑은 고딕" w:ascii="맑은 고딕" w:hAnsi="맑은 고딕"/>
              </w:rPr>
              <w:t>39%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rFonts w:eastAsia="맑은 고딕" w:ascii="맑은 고딕" w:hAnsi="맑은 고딕"/>
              </w:rPr>
              <w:t>그나마 다양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rFonts w:eastAsia="맑은 고딕" w:ascii="맑은 고딕" w:hAnsi="맑은 고딕"/>
              </w:rPr>
              <w:t>T4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112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rFonts w:eastAsia="맑은 고딕" w:ascii="맑은 고딕" w:hAnsi="맑은 고딕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rFonts w:eastAsia="맑은 고딕" w:ascii="맑은 고딕" w:hAnsi="맑은 고딕"/>
              </w:rPr>
              <w:t>3%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rFonts w:eastAsia="맑은 고딕" w:ascii="맑은 고딕" w:hAnsi="맑은 고딕"/>
              </w:rPr>
              <w:t>틀고정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rFonts w:eastAsia="맑은 고딕" w:ascii="맑은 고딕" w:hAnsi="맑은 고딕"/>
              </w:rPr>
              <w:t>T5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112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rFonts w:eastAsia="맑은 고딕" w:ascii="맑은 고딕" w:hAnsi="맑은 고딕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rFonts w:eastAsia="맑은 고딕" w:ascii="맑은 고딕" w:hAnsi="맑은 고딕"/>
              </w:rPr>
              <w:t>4%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rFonts w:eastAsia="맑은 고딕" w:ascii="맑은 고딕" w:hAnsi="맑은 고딕"/>
              </w:rPr>
              <w:t>틀고정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rFonts w:eastAsia="맑은 고딕" w:ascii="맑은 고딕" w:hAnsi="맑은 고딕"/>
              </w:rPr>
              <w:t>T6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112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rFonts w:eastAsia="맑은 고딕" w:ascii="맑은 고딕" w:hAnsi="맑은 고딕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rFonts w:eastAsia="맑은 고딕" w:ascii="맑은 고딕" w:hAnsi="맑은 고딕"/>
              </w:rPr>
              <w:t>4%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rFonts w:eastAsia="맑은 고딕" w:ascii="맑은 고딕" w:hAnsi="맑은 고딕"/>
              </w:rPr>
              <w:t>틀고정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rFonts w:eastAsia="맑은 고딕" w:ascii="맑은 고딕" w:hAnsi="맑은 고딕"/>
              </w:rPr>
              <w:t>T7a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112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rFonts w:eastAsia="맑은 고딕" w:ascii="맑은 고딕" w:hAnsi="맑은 고딕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rFonts w:eastAsia="맑은 고딕" w:ascii="맑은 고딕" w:hAnsi="맑은 고딕"/>
              </w:rPr>
              <w:t>2%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rFonts w:eastAsia="맑은 고딕" w:ascii="맑은 고딕" w:hAnsi="맑은 고딕"/>
              </w:rPr>
              <w:t>틀고정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rFonts w:eastAsia="맑은 고딕" w:ascii="맑은 고딕" w:hAnsi="맑은 고딕"/>
              </w:rPr>
              <w:t>T7b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112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rFonts w:eastAsia="맑은 고딕" w:ascii="맑은 고딕" w:hAnsi="맑은 고딕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rFonts w:eastAsia="맑은 고딕" w:ascii="맑은 고딕" w:hAnsi="맑은 고딕"/>
              </w:rPr>
              <w:t>2%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rFonts w:eastAsia="맑은 고딕" w:ascii="맑은 고딕" w:hAnsi="맑은 고딕"/>
              </w:rPr>
              <w:t>틀고정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rFonts w:eastAsia="맑은 고딕" w:ascii="맑은 고딕" w:hAnsi="맑은 고딕"/>
        </w:rPr>
        <w:t>즉 실제 정보량은 "112개 원본 문장 × 7규칙의 3~5가지 고정 틀"이지 784개의 독립 사례가 아니다. 이 한계는 §5에서 그대로 실현된다.</w:t>
      </w:r>
    </w:p>
    <w:p>
      <w:pPr>
        <w:pStyle w:val="Heading2"/>
      </w:pPr>
      <w:r>
        <w:rPr>
          <w:rFonts w:eastAsia="맑은 고딕" w:ascii="맑은 고딕" w:hAnsi="맑은 고딕"/>
        </w:rPr>
        <w:t>2-2. 추가 재료 1차: ftc_stage.jsonl의 실제 FTC 의결서 22건</w:t>
      </w:r>
    </w:p>
    <w:p>
      <w:pPr>
        <w:spacing w:after="80"/>
      </w:pPr>
      <w:r>
        <w:rPr>
          <w:b w:val="0"/>
          <w:rFonts w:eastAsia="맑은 고딕" w:ascii="맑은 고딕" w:hAnsi="맑은 고딕"/>
        </w:rPr>
        <w:t xml:space="preserve">"몇천 개 받지 않았냐"는 질문을 따라가 </w:t>
      </w:r>
      <w:r>
        <w:rPr>
          <w:b w:val="0"/>
          <w:rFonts w:eastAsia="Consolas" w:ascii="Consolas" w:hAnsi="Consolas"/>
          <w:sz w:val="18"/>
        </w:rPr>
        <w:t>data/derived/ftc_stage.jsonl</w:t>
      </w:r>
      <w:r>
        <w:rPr>
          <w:b w:val="0"/>
          <w:rFonts w:eastAsia="맑은 고딕" w:ascii="맑은 고딕" w:hAnsi="맑은 고딕"/>
        </w:rPr>
        <w:t>(8,272행, 실제 FTC 의결서 원장)을 다시 뒤졌다:</w:t>
      </w:r>
    </w:p>
    <w:p>
      <w:pPr>
        <w:pStyle w:val="ListBullet"/>
        <w:spacing w:after="80"/>
      </w:pPr>
      <w:r>
        <w:rPr>
          <w:b w:val="0"/>
          <w:rFonts w:eastAsia="맑은 고딕" w:ascii="맑은 고딕" w:hAnsi="맑은 고딕"/>
        </w:rPr>
        <w:t>8,272행 중 실제 인용 위반 문구(</w:t>
      </w:r>
      <w:r>
        <w:rPr>
          <w:b w:val="0"/>
          <w:rFonts w:eastAsia="Consolas" w:ascii="Consolas" w:hAnsi="Consolas"/>
          <w:sz w:val="18"/>
        </w:rPr>
        <w:t>문구</w:t>
      </w:r>
      <w:r>
        <w:rPr>
          <w:b w:val="0"/>
          <w:rFonts w:eastAsia="맑은 고딕" w:ascii="맑은 고딕" w:hAnsi="맑은 고딕"/>
        </w:rPr>
        <w:t>)와 시정·금지 명령문(</w:t>
      </w:r>
      <w:r>
        <w:rPr>
          <w:b w:val="0"/>
          <w:rFonts w:eastAsia="Consolas" w:ascii="Consolas" w:hAnsi="Consolas"/>
          <w:sz w:val="18"/>
        </w:rPr>
        <w:t>주문_마스킹</w:t>
      </w:r>
      <w:r>
        <w:rPr>
          <w:b w:val="0"/>
          <w:rFonts w:eastAsia="맑은 고딕" w:ascii="맑은 고딕" w:hAnsi="맑은 고딕"/>
        </w:rPr>
        <w:t xml:space="preserve">)이 </w:t>
      </w:r>
      <w:r>
        <w:rPr>
          <w:b/>
          <w:rFonts w:eastAsia="맑은 고딕" w:ascii="맑은 고딕" w:hAnsi="맑은 고딕"/>
        </w:rPr>
        <w:t>둘 다</w:t>
      </w:r>
      <w:r>
        <w:rPr>
          <w:b w:val="0"/>
          <w:rFonts w:eastAsia="맑은 고딕" w:ascii="맑은 고딕" w:hAnsi="맑은 고딕"/>
        </w:rPr>
        <w:t xml:space="preserve"> 있는 행: 285건(나머지 7,013건은 원문 추출이 안 된 "E" 분류 — 빈 사례).</w:t>
      </w:r>
    </w:p>
    <w:p>
      <w:pPr>
        <w:pStyle w:val="ListBullet"/>
        <w:spacing w:after="80"/>
      </w:pPr>
      <w:r>
        <w:rPr>
          <w:b w:val="0"/>
          <w:rFonts w:eastAsia="맑은 고딕" w:ascii="맑은 고딕" w:hAnsi="맑은 고딕"/>
        </w:rPr>
        <w:t xml:space="preserve">그중 이 프로젝트 도메인(화장품·건강기능식품 등)이고, 명령문이 구체적 주장(퍼센트·최상급 표현)을 명시적으로 반박하는 행만 </w:t>
      </w:r>
      <w:r>
        <w:rPr>
          <w:b/>
          <w:rFonts w:eastAsia="맑은 고딕" w:ascii="맑은 고딕" w:hAnsi="맑은 고딕"/>
        </w:rPr>
        <w:t>22건</w:t>
      </w:r>
      <w:r>
        <w:rPr>
          <w:b w:val="0"/>
          <w:rFonts w:eastAsia="맑은 고딕" w:ascii="맑은 고딕" w:hAnsi="맑은 고딕"/>
        </w:rPr>
        <w:t xml:space="preserve"> 추림. 나머지 263건은 상호명·건물명뿐이거나("하이브랜드" 등) 도메인이 다름(부동산 분양·학원·웨딩 등).</w:t>
      </w:r>
    </w:p>
    <w:p>
      <w:pPr>
        <w:pStyle w:val="ListBullet"/>
        <w:spacing w:after="80"/>
      </w:pPr>
      <w:r>
        <w:rPr>
          <w:b w:val="0"/>
          <w:rFonts w:eastAsia="Consolas" w:ascii="Consolas" w:hAnsi="Consolas"/>
          <w:sz w:val="18"/>
        </w:rPr>
        <w:t>주문_마스킹</w:t>
      </w:r>
      <w:r>
        <w:rPr>
          <w:b w:val="0"/>
          <w:rFonts w:eastAsia="맑은 고딕" w:ascii="맑은 고딕" w:hAnsi="맑은 고딕"/>
        </w:rPr>
        <w:t xml:space="preserve">은 "~광고행위를 다시 하여서는 아니 된다"류 금지명령문이지 재작성된 광고 카피가 아니어서, </w:t>
      </w:r>
      <w:r>
        <w:rPr>
          <w:b w:val="0"/>
          <w:rFonts w:eastAsia="Consolas" w:ascii="Consolas" w:hAnsi="Consolas"/>
          <w:sz w:val="18"/>
        </w:rPr>
        <w:t>RewriteSet.body</w:t>
      </w:r>
      <w:r>
        <w:rPr>
          <w:b w:val="0"/>
          <w:rFonts w:eastAsia="맑은 고딕" w:ascii="맑은 고딕" w:hAnsi="맑은 고딕"/>
        </w:rPr>
        <w:t xml:space="preserve">는 각 사건 명령문을 </w:t>
      </w:r>
      <w:r>
        <w:rPr>
          <w:b/>
          <w:rFonts w:eastAsia="맑은 고딕" w:ascii="맑은 고딕" w:hAnsi="맑은 고딕"/>
        </w:rPr>
        <w:t>Claude가 직접 읽고 작성</w:t>
      </w:r>
      <w:r>
        <w:rPr>
          <w:b w:val="0"/>
          <w:rFonts w:eastAsia="맑은 고딕" w:ascii="맑은 고딕" w:hAnsi="맑은 고딕"/>
        </w:rPr>
        <w:t xml:space="preserve">했다 — 1차의 "교정 문구만 직접 작성"과 같은 성격의 합성이고, </w:t>
      </w:r>
      <w:r>
        <w:rPr>
          <w:b/>
          <w:rFonts w:eastAsia="맑은 고딕" w:ascii="맑은 고딕" w:hAnsi="맑은 고딕"/>
        </w:rPr>
        <w:t>법률 검토를 받지 않았다</w:t>
      </w:r>
      <w:r>
        <w:rPr>
          <w:b w:val="0"/>
          <w:rFonts w:eastAsia="맑은 고딕" w:ascii="맑은 고딕" w:hAnsi="맑은 고딕"/>
        </w:rPr>
        <w:t xml:space="preserve">. </w:t>
      </w:r>
      <w:r>
        <w:rPr>
          <w:b w:val="0"/>
          <w:rFonts w:eastAsia="Consolas" w:ascii="Consolas" w:hAnsi="Consolas"/>
          <w:sz w:val="18"/>
        </w:rPr>
        <w:t>train_pairs.jsonl</w:t>
      </w:r>
      <w:r>
        <w:rPr>
          <w:b w:val="0"/>
          <w:rFonts w:eastAsia="맑은 고딕" w:ascii="맑은 고딕" w:hAnsi="맑은 고딕"/>
        </w:rPr>
        <w:t xml:space="preserve">에 </w:t>
      </w:r>
      <w:r>
        <w:rPr>
          <w:b w:val="0"/>
          <w:rFonts w:eastAsia="Consolas" w:ascii="Consolas" w:hAnsi="Consolas"/>
          <w:sz w:val="18"/>
        </w:rPr>
        <w:t>correction_confidence: heuristic_unverified</w:t>
      </w:r>
      <w:r>
        <w:rPr>
          <w:b w:val="0"/>
          <w:rFonts w:eastAsia="맑은 고딕" w:ascii="맑은 고딕" w:hAnsi="맑은 고딕"/>
        </w:rPr>
        <w:t>로 표시해뒀다.</w:t>
      </w:r>
    </w:p>
    <w:p>
      <w:pPr>
        <w:pStyle w:val="ListBullet"/>
        <w:spacing w:after="80"/>
      </w:pPr>
      <w:r>
        <w:rPr>
          <w:b w:val="0"/>
          <w:rFonts w:eastAsia="맑은 고딕" w:ascii="맑은 고딕" w:hAnsi="맑은 고딕"/>
        </w:rPr>
        <w:t>대표 사례: 글루코사민 "함유량 100%" 허위표시(동일 사건군 18건), 조제분유 유당함량 과장 비교, 게르마늄 공법 최상급 표현, "동종업계 체지방 감량 1위" 근거 없는 순위 주장.</w:t>
      </w:r>
    </w:p>
    <w:p>
      <w:pPr>
        <w:pStyle w:val="ListBullet"/>
        <w:spacing w:after="80"/>
      </w:pPr>
      <w:r>
        <w:rPr>
          <w:b w:val="0"/>
          <w:rFonts w:eastAsia="맑은 고딕" w:ascii="맑은 고딕" w:hAnsi="맑은 고딕"/>
        </w:rPr>
        <w:t xml:space="preserve">⚠️ </w:t>
      </w:r>
      <w:r>
        <w:rPr>
          <w:b/>
          <w:rFonts w:eastAsia="맑은 고딕" w:ascii="맑은 고딕" w:hAnsi="맑은 고딕"/>
        </w:rPr>
        <w:t>1차 22건의 한계</w:t>
      </w:r>
      <w:r>
        <w:rPr>
          <w:b w:val="0"/>
          <w:rFonts w:eastAsia="맑은 고딕" w:ascii="맑은 고딕" w:hAnsi="맑은 고딕"/>
        </w:rPr>
        <w:t>: 대부분 "OOO% 허위" 패턴(글루코사민 사건군이 18/22)에 몰려 있어, 교정 전략이 "수치 제거"로 획일적이었다. §5-1에서 이게 왜 문제였는지 나온다.</w:t>
      </w:r>
    </w:p>
    <w:p>
      <w:pPr>
        <w:pStyle w:val="Heading2"/>
      </w:pPr>
      <w:r>
        <w:rPr>
          <w:rFonts w:eastAsia="맑은 고딕" w:ascii="맑은 고딕" w:hAnsi="맑은 고딕"/>
        </w:rPr>
        <w:t>2-3. 추가 재료 2차: ftc_stage.jsonl 15건 더 — 의도적으로 다른 교정 전략</w:t>
      </w:r>
    </w:p>
    <w:p>
      <w:pPr>
        <w:spacing w:after="80"/>
      </w:pPr>
      <w:r>
        <w:rPr>
          <w:b w:val="0"/>
          <w:rFonts w:eastAsia="맑은 고딕" w:ascii="맑은 고딕" w:hAnsi="맑은 고딕"/>
        </w:rPr>
        <w:t xml:space="preserve">1차 실행(§5)에서 과적합을 확인한 뒤, </w:t>
      </w:r>
      <w:r>
        <w:rPr>
          <w:b w:val="0"/>
          <w:rFonts w:eastAsia="Consolas" w:ascii="Consolas" w:hAnsi="Consolas"/>
          <w:sz w:val="18"/>
        </w:rPr>
        <w:t>ftc_stage.jsonl</w:t>
      </w:r>
      <w:r>
        <w:rPr>
          <w:b w:val="0"/>
          <w:rFonts w:eastAsia="맑은 고딕" w:ascii="맑은 고딕" w:hAnsi="맑은 고딕"/>
        </w:rPr>
        <w:t xml:space="preserve">의 나머지 263건 후보를 다시 훑어 </w:t>
      </w:r>
      <w:r>
        <w:rPr>
          <w:b/>
          <w:rFonts w:eastAsia="맑은 고딕" w:ascii="맑은 고딕" w:hAnsi="맑은 고딕"/>
        </w:rPr>
        <w:t>1차 22건과 다른 교정 전략이 필요한 사례</w:t>
      </w:r>
      <w:r>
        <w:rPr>
          <w:b w:val="0"/>
          <w:rFonts w:eastAsia="맑은 고딕" w:ascii="맑은 고딕" w:hAnsi="맑은 고딕"/>
        </w:rPr>
        <w:t>를 의도적으로 골랐다: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</w:tcPr>
          <w:p>
            <w:r/>
            <w:r>
              <w:rPr>
                <w:b/>
                <w:rFonts w:eastAsia="맑은 고딕" w:ascii="맑은 고딕" w:hAnsi="맑은 고딕"/>
              </w:rPr>
              <w:t>사건</w:t>
            </w:r>
          </w:p>
        </w:tc>
        <w:tc>
          <w:tcPr>
            <w:tcW w:type="dxa" w:w="2268"/>
          </w:tcPr>
          <w:p>
            <w:r/>
            <w:r>
              <w:rPr>
                <w:b/>
                <w:rFonts w:eastAsia="맑은 고딕" w:ascii="맑은 고딕" w:hAnsi="맑은 고딕"/>
              </w:rPr>
              <w:t>위반 패턴</w:t>
            </w:r>
          </w:p>
        </w:tc>
        <w:tc>
          <w:tcPr>
            <w:tcW w:type="dxa" w:w="2835"/>
          </w:tcPr>
          <w:p>
            <w:r/>
            <w:r>
              <w:rPr>
                <w:b/>
                <w:rFonts w:eastAsia="맑은 고딕" w:ascii="맑은 고딕" w:hAnsi="맑은 고딕"/>
              </w:rPr>
              <w:t>교정 전략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rFonts w:eastAsia="맑은 고딕" w:ascii="맑은 고딕" w:hAnsi="맑은 고딕"/>
              </w:rPr>
              <w:t>초유함량 "국내 최대"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rFonts w:eastAsia="맑은 고딕" w:ascii="맑은 고딕" w:hAnsi="맑은 고딕"/>
              </w:rPr>
              <w:t>허위 비교우위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rFonts w:eastAsia="맑은 고딕" w:ascii="맑은 고딕" w:hAnsi="맑은 고딕"/>
              </w:rPr>
              <w:t>비교 표현 삭제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rFonts w:eastAsia="맑은 고딕" w:ascii="맑은 고딕" w:hAnsi="맑은 고딕"/>
              </w:rPr>
              <w:t>ADHD 프로그램 "국내 유일"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rFonts w:eastAsia="맑은 고딕" w:ascii="맑은 고딕" w:hAnsi="맑은 고딕"/>
              </w:rPr>
              <w:t>최상급 남발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rFonts w:eastAsia="맑은 고딕" w:ascii="맑은 고딕" w:hAnsi="맑은 고딕"/>
              </w:rPr>
              <w:t>최상급 삭제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rFonts w:eastAsia="맑은 고딕" w:ascii="맑은 고딕" w:hAnsi="맑은 고딕"/>
              </w:rPr>
              <w:t>미끄럼방지매트 "無환경호르몬"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rFonts w:eastAsia="맑은 고딕" w:ascii="맑은 고딕" w:hAnsi="맑은 고딕"/>
              </w:rPr>
              <w:t>절대부정 단정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rFonts w:eastAsia="맑은 고딕" w:ascii="맑은 고딕" w:hAnsi="맑은 고딕"/>
              </w:rPr>
              <w:t>완화 표현으로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rFonts w:eastAsia="맑은 고딕" w:ascii="맑은 고딕" w:hAnsi="맑은 고딕"/>
              </w:rPr>
              <w:t>반려동물 사료 "무방부제"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rFonts w:eastAsia="맑은 고딕" w:ascii="맑은 고딕" w:hAnsi="맑은 고딕"/>
              </w:rPr>
              <w:t>허위 무첨가 표시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rFonts w:eastAsia="맑은 고딕" w:ascii="맑은 고딕" w:hAnsi="맑은 고딕"/>
              </w:rPr>
              <w:t>정정 표시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rFonts w:eastAsia="맑은 고딕" w:ascii="맑은 고딕" w:hAnsi="맑은 고딕"/>
              </w:rPr>
              <w:t>매트리스 방충제 "인체에 무해"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rFonts w:eastAsia="맑은 고딕" w:ascii="맑은 고딕" w:hAnsi="맑은 고딕"/>
              </w:rPr>
              <w:t>허위 안전성 단정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rFonts w:eastAsia="맑은 고딕" w:ascii="맑은 고딕" w:hAnsi="맑은 고딕"/>
              </w:rPr>
              <w:t>완화 표현으로 (→ held_out)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rFonts w:eastAsia="맑은 고딕" w:ascii="맑은 고딕" w:hAnsi="맑은 고딕"/>
              </w:rPr>
              <w:t>신라면 BLACK "설렁탕보다 영양"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rFonts w:eastAsia="맑은 고딕" w:ascii="맑은 고딕" w:hAnsi="맑은 고딕"/>
              </w:rPr>
              <w:t>부당 비교광고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rFonts w:eastAsia="맑은 고딕" w:ascii="맑은 고딕" w:hAnsi="맑은 고딕"/>
              </w:rPr>
              <w:t>비교 삭제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rFonts w:eastAsia="맑은 고딕" w:ascii="맑은 고딕" w:hAnsi="맑은 고딕"/>
        </w:rPr>
        <w:t xml:space="preserve">제외한 것 — 왜: 문구가 브랜드/제품명뿐인 행(예: "글라스락", "이온슈즈") — 인용된 "주장" 텍스트가 없어 입력으로 못 씀. 도메인이 먼 산업재/가전(철강 "친환경", 비료 "비대전문제") — 제외. </w:t>
      </w:r>
      <w:r>
        <w:rPr>
          <w:b/>
          <w:rFonts w:eastAsia="맑은 고딕" w:ascii="맑은 고딕" w:hAnsi="맑은 고딕"/>
        </w:rPr>
        <w:t>가습기살균제 관련 행 전부 제외</w:t>
      </w:r>
      <w:r>
        <w:rPr>
          <w:b w:val="0"/>
          <w:rFonts w:eastAsia="맑은 고딕" w:ascii="맑은 고딕" w:hAnsi="맑은 고딕"/>
        </w:rPr>
        <w:t xml:space="preserve"> — 실제 인명 피해가 발생한 사회적 참사 사건이라, 광고문구 교정 학습데이터로 가볍게 다루는 게 부적절하다고 판단. 뒷광고/리베이트 행 — "문구를 고쳐쓰는" 과제 형태와 안 맞음(절차 위반, 텍스트 위반이 아님).</w:t>
      </w:r>
    </w:p>
    <w:p>
      <w:pPr>
        <w:pStyle w:val="Heading2"/>
      </w:pPr>
      <w:r>
        <w:rPr>
          <w:rFonts w:eastAsia="맑은 고딕" w:ascii="맑은 고딕" w:hAnsi="맑은 고딕"/>
        </w:rPr>
        <w:t>2-4. 최종 데이터셋</w:t>
      </w:r>
    </w:p>
    <w:p>
      <w:pPr>
        <w:spacing w:after="80"/>
      </w:pPr>
      <w:r>
        <w:rPr>
          <w:b w:val="0"/>
          <w:rFonts w:eastAsia="Consolas" w:ascii="Consolas" w:hAnsi="Consolas"/>
          <w:sz w:val="18"/>
        </w:rPr>
        <w:t>docs/lse/train_pairs.jsonl</w:t>
      </w:r>
      <w:r>
        <w:rPr>
          <w:b w:val="0"/>
          <w:rFonts w:eastAsia="맑은 고딕" w:ascii="맑은 고딕" w:hAnsi="맑은 고딕"/>
        </w:rPr>
        <w:t xml:space="preserve"> — </w:t>
      </w:r>
      <w:r>
        <w:rPr>
          <w:b/>
          <w:rFonts w:eastAsia="맑은 고딕" w:ascii="맑은 고딕" w:hAnsi="맑은 고딕"/>
        </w:rPr>
        <w:t>821쌍(train 700 · held_out 121)</w:t>
      </w:r>
      <w:r>
        <w:rPr>
          <w:b w:val="0"/>
          <w:rFonts w:eastAsia="맑은 고딕" w:ascii="맑은 고딕" w:hAnsi="맑은 고딕"/>
        </w:rPr>
        <w:t xml:space="preserve">. </w:t>
      </w:r>
      <w:r>
        <w:rPr>
          <w:b w:val="0"/>
          <w:rFonts w:eastAsia="Consolas" w:ascii="Consolas" w:hAnsi="Consolas"/>
          <w:sz w:val="18"/>
        </w:rPr>
        <w:t>src</w:t>
      </w:r>
      <w:r>
        <w:rPr>
          <w:b w:val="0"/>
          <w:rFonts w:eastAsia="맑은 고딕" w:ascii="맑은 고딕" w:hAnsi="맑은 고딕"/>
        </w:rPr>
        <w:t xml:space="preserve">(원본 고유 id) 단위로 분리해 같은 원본의 다른 규칙 변형이 train/held_out에 걸쳐 섞이는 데이터 누수를 막았다. </w:t>
      </w:r>
      <w:r>
        <w:rPr>
          <w:b w:val="0"/>
          <w:rFonts w:eastAsia="Consolas" w:ascii="Consolas" w:hAnsi="Consolas"/>
          <w:sz w:val="18"/>
        </w:rPr>
        <w:t>ftc_stage</w:t>
      </w:r>
      <w:r>
        <w:rPr>
          <w:b w:val="0"/>
          <w:rFonts w:eastAsia="맑은 고딕" w:ascii="맑은 고딕" w:hAnsi="맑은 고딕"/>
        </w:rPr>
        <w:t xml:space="preserve"> 유래 37건 중 독립적인 두 사건(체지방 감량·매트리스 방충제)은 "진짜 미학습 실사례" 검증용으로 일부러 held_out에 넣었다.</w:t>
      </w:r>
    </w:p>
    <w:p>
      <w:pPr>
        <w:pStyle w:val="Heading1"/>
      </w:pPr>
      <w:r>
        <w:rPr>
          <w:rFonts w:eastAsia="맑은 고딕" w:ascii="맑은 고딕" w:hAnsi="맑은 고딕"/>
        </w:rPr>
        <w:t>3. 실행 환경</w:t>
      </w:r>
    </w:p>
    <w:p>
      <w:pPr>
        <w:pStyle w:val="ListBullet"/>
        <w:spacing w:after="80"/>
      </w:pPr>
      <w:r>
        <w:rPr>
          <w:b/>
          <w:rFonts w:eastAsia="맑은 고딕" w:ascii="맑은 고딕" w:hAnsi="맑은 고딕"/>
        </w:rPr>
        <w:t>GPU</w:t>
      </w:r>
      <w:r>
        <w:rPr>
          <w:b w:val="0"/>
          <w:rFonts w:eastAsia="맑은 고딕" w:ascii="맑은 고딕" w:hAnsi="맑은 고딕"/>
        </w:rPr>
        <w:t xml:space="preserve">: RTX 3080, VRAM 10GB, Ampere(SM 8.6) → </w:t>
      </w:r>
      <w:r>
        <w:rPr>
          <w:b/>
          <w:rFonts w:eastAsia="맑은 고딕" w:ascii="맑은 고딕" w:hAnsi="맑은 고딕"/>
        </w:rPr>
        <w:t>bf16 네이티브 지원</w:t>
      </w:r>
      <w:r>
        <w:rPr>
          <w:b w:val="0"/>
          <w:rFonts w:eastAsia="맑은 고딕" w:ascii="맑은 고딕" w:hAnsi="맑은 고딕"/>
        </w:rPr>
        <w:t xml:space="preserve">. 노트북은 </w:t>
      </w:r>
      <w:r>
        <w:rPr>
          <w:b w:val="0"/>
          <w:rFonts w:eastAsia="Consolas" w:ascii="Consolas" w:hAnsi="Consolas"/>
          <w:sz w:val="18"/>
        </w:rPr>
        <w:t>torch.cuda.is_bf16_supported()</w:t>
      </w:r>
      <w:r>
        <w:rPr>
          <w:b w:val="0"/>
          <w:rFonts w:eastAsia="맑은 고딕" w:ascii="맑은 고딕" w:hAnsi="맑은 고딕"/>
        </w:rPr>
        <w:t>로 자동판별하도록 짜서 다른 GPU로 옮겨도 안전.</w:t>
      </w:r>
    </w:p>
    <w:p>
      <w:pPr>
        <w:pStyle w:val="ListBullet"/>
        <w:spacing w:after="80"/>
      </w:pPr>
      <w:r>
        <w:rPr>
          <w:b/>
          <w:rFonts w:eastAsia="맑은 고딕" w:ascii="맑은 고딕" w:hAnsi="맑은 고딕"/>
        </w:rPr>
        <w:t>별도 venv</w:t>
      </w:r>
      <w:r>
        <w:rPr>
          <w:b w:val="0"/>
          <w:rFonts w:eastAsia="맑은 고딕" w:ascii="맑은 고딕" w:hAnsi="맑은 고딕"/>
        </w:rPr>
        <w:t xml:space="preserve">: 프로젝트 공용 </w:t>
      </w:r>
      <w:r>
        <w:rPr>
          <w:b w:val="0"/>
          <w:rFonts w:eastAsia="Consolas" w:ascii="Consolas" w:hAnsi="Consolas"/>
          <w:sz w:val="18"/>
        </w:rPr>
        <w:t>.venv</w:t>
      </w:r>
      <w:r>
        <w:rPr>
          <w:b w:val="0"/>
          <w:rFonts w:eastAsia="맑은 고딕" w:ascii="맑은 고딕" w:hAnsi="맑은 고딕"/>
        </w:rPr>
        <w:t xml:space="preserve">는 CPU torch(의도적). GPU 학습은 </w:t>
      </w:r>
      <w:r>
        <w:rPr>
          <w:b w:val="0"/>
          <w:rFonts w:eastAsia="Consolas" w:ascii="Consolas" w:hAnsi="Consolas"/>
          <w:sz w:val="18"/>
        </w:rPr>
        <w:t>.venv-sllm</w:t>
      </w:r>
      <w:r>
        <w:rPr>
          <w:b w:val="0"/>
          <w:rFonts w:eastAsia="맑은 고딕" w:ascii="맑은 고딕" w:hAnsi="맑은 고딕"/>
        </w:rPr>
        <w:t xml:space="preserve">을 새로 만들어 격리: </w:t>
      </w:r>
      <w:r>
        <w:rPr>
          <w:b w:val="0"/>
          <w:rFonts w:eastAsia="Consolas" w:ascii="Consolas" w:hAnsi="Consolas"/>
          <w:sz w:val="18"/>
        </w:rPr>
        <w:t>torch==2.11.0+cu128</w:t>
      </w:r>
      <w:r>
        <w:rPr>
          <w:b w:val="0"/>
          <w:rFonts w:eastAsia="맑은 고딕" w:ascii="맑은 고딕" w:hAnsi="맑은 고딕"/>
        </w:rPr>
        <w:t xml:space="preserve">, </w:t>
      </w:r>
      <w:r>
        <w:rPr>
          <w:b w:val="0"/>
          <w:rFonts w:eastAsia="Consolas" w:ascii="Consolas" w:hAnsi="Consolas"/>
          <w:sz w:val="18"/>
        </w:rPr>
        <w:t>transformers==5.17.0</w:t>
      </w:r>
      <w:r>
        <w:rPr>
          <w:b w:val="0"/>
          <w:rFonts w:eastAsia="맑은 고딕" w:ascii="맑은 고딕" w:hAnsi="맑은 고딕"/>
        </w:rPr>
        <w:t xml:space="preserve">, </w:t>
      </w:r>
      <w:r>
        <w:rPr>
          <w:b w:val="0"/>
          <w:rFonts w:eastAsia="Consolas" w:ascii="Consolas" w:hAnsi="Consolas"/>
          <w:sz w:val="18"/>
        </w:rPr>
        <w:t>accelerate==1.15.0</w:t>
      </w:r>
      <w:r>
        <w:rPr>
          <w:b w:val="0"/>
          <w:rFonts w:eastAsia="맑은 고딕" w:ascii="맑은 고딕" w:hAnsi="맑은 고딕"/>
        </w:rPr>
        <w:t xml:space="preserve">, </w:t>
      </w:r>
      <w:r>
        <w:rPr>
          <w:b w:val="0"/>
          <w:rFonts w:eastAsia="Consolas" w:ascii="Consolas" w:hAnsi="Consolas"/>
          <w:sz w:val="18"/>
        </w:rPr>
        <w:t>peft==0.21.0</w:t>
      </w:r>
      <w:r>
        <w:rPr>
          <w:b w:val="0"/>
          <w:rFonts w:eastAsia="맑은 고딕" w:ascii="맑은 고딕" w:hAnsi="맑은 고딕"/>
        </w:rPr>
        <w:t>.</w:t>
      </w:r>
    </w:p>
    <w:p>
      <w:pPr>
        <w:pStyle w:val="ListBullet"/>
        <w:spacing w:after="80"/>
      </w:pPr>
      <w:r>
        <w:rPr>
          <w:b w:val="0"/>
          <w:rFonts w:eastAsia="맑은 고딕" w:ascii="맑은 고딕" w:hAnsi="맑은 고딕"/>
        </w:rPr>
        <w:t xml:space="preserve">노트북: </w:t>
      </w:r>
      <w:r>
        <w:rPr>
          <w:b w:val="0"/>
          <w:rFonts w:eastAsia="Consolas" w:ascii="Consolas" w:hAnsi="Consolas"/>
          <w:sz w:val="18"/>
        </w:rPr>
        <w:t>docs/lse/copylane_sllm_lora.ipynb</w:t>
      </w:r>
      <w:r>
        <w:rPr>
          <w:b w:val="0"/>
          <w:rFonts w:eastAsia="맑은 고딕" w:ascii="맑은 고딕" w:hAnsi="맑은 고딕"/>
        </w:rPr>
        <w:t xml:space="preserve"> — Colab 전용 업로드 셀 없음, </w:t>
      </w:r>
      <w:r>
        <w:rPr>
          <w:b w:val="0"/>
          <w:rFonts w:eastAsia="Consolas" w:ascii="Consolas" w:hAnsi="Consolas"/>
          <w:sz w:val="18"/>
        </w:rPr>
        <w:t>.venv-sllm</w:t>
      </w:r>
      <w:r>
        <w:rPr>
          <w:b w:val="0"/>
          <w:rFonts w:eastAsia="맑은 고딕" w:ascii="맑은 고딕" w:hAnsi="맑은 고딕"/>
        </w:rPr>
        <w:t xml:space="preserve"> 커널 확인 어서트 포함, </w:t>
      </w:r>
      <w:r>
        <w:rPr>
          <w:b w:val="0"/>
          <w:rFonts w:eastAsia="Consolas" w:ascii="Consolas" w:hAnsi="Consolas"/>
          <w:sz w:val="18"/>
        </w:rPr>
        <w:t>jupyter nbconvert --execute --inplace</w:t>
      </w:r>
      <w:r>
        <w:rPr>
          <w:b w:val="0"/>
          <w:rFonts w:eastAsia="맑은 고딕" w:ascii="맑은 고딕" w:hAnsi="맑은 고딕"/>
        </w:rPr>
        <w:t>로 헤드리스 실행.</w:t>
      </w:r>
    </w:p>
    <w:p>
      <w:pPr>
        <w:pStyle w:val="Heading1"/>
      </w:pPr>
      <w:r>
        <w:rPr>
          <w:rFonts w:eastAsia="맑은 고딕" w:ascii="맑은 고딕" w:hAnsi="맑은 고딕"/>
        </w:rPr>
        <w:t>4. 학습 설정 — 라운드별 변화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</w:tcPr>
          <w:p>
            <w:r/>
            <w:r>
              <w:rPr>
                <w:b/>
                <w:rFonts w:eastAsia="맑은 고딕" w:ascii="맑은 고딕" w:hAnsi="맑은 고딕"/>
              </w:rPr>
              <w:t>항목</w:t>
            </w:r>
          </w:p>
        </w:tc>
        <w:tc>
          <w:tcPr>
            <w:tcW w:type="dxa" w:w="2268"/>
          </w:tcPr>
          <w:p>
            <w:r/>
            <w:r>
              <w:rPr>
                <w:b/>
                <w:rFonts w:eastAsia="맑은 고딕" w:ascii="맑은 고딕" w:hAnsi="맑은 고딕"/>
              </w:rPr>
              <w:t>1·2차</w:t>
            </w:r>
          </w:p>
        </w:tc>
        <w:tc>
          <w:tcPr>
            <w:tcW w:type="dxa" w:w="1984"/>
          </w:tcPr>
          <w:p>
            <w:r/>
            <w:r>
              <w:rPr>
                <w:b/>
                <w:rFonts w:eastAsia="맑은 고딕" w:ascii="맑은 고딕" w:hAnsi="맑은 고딕"/>
              </w:rPr>
              <w:t>3차</w:t>
            </w:r>
          </w:p>
        </w:tc>
        <w:tc>
          <w:tcPr>
            <w:tcW w:type="dxa" w:w="2268"/>
          </w:tcPr>
          <w:p>
            <w:r/>
            <w:r>
              <w:rPr>
                <w:b/>
                <w:rFonts w:eastAsia="맑은 고딕" w:ascii="맑은 고딕" w:hAnsi="맑은 고딕"/>
              </w:rPr>
              <w:t>4차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rFonts w:eastAsia="맑은 고딕" w:ascii="맑은 고딕" w:hAnsi="맑은 고딕"/>
              </w:rPr>
              <w:t>베이스 모델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rFonts w:eastAsia="맑은 고딕" w:ascii="맑은 고딕" w:hAnsi="맑은 고딕"/>
              </w:rPr>
              <w:t>Qwen2.5-1.5B-Instruct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rFonts w:eastAsia="맑은 고딕" w:ascii="맑은 고딕" w:hAnsi="맑은 고딕"/>
              </w:rPr>
              <w:t>동일</w:t>
            </w:r>
          </w:p>
        </w:tc>
        <w:tc>
          <w:tcPr>
            <w:tcW w:type="dxa" w:w="2268"/>
          </w:tcPr>
          <w:p>
            <w:r/>
            <w:r>
              <w:rPr>
                <w:b/>
                <w:rFonts w:eastAsia="맑은 고딕" w:ascii="맑은 고딕" w:hAnsi="맑은 고딕"/>
              </w:rPr>
              <w:t>Qwen2.5-3B-Instruct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rFonts w:eastAsia="맑은 고딕" w:ascii="맑은 고딕" w:hAnsi="맑은 고딕"/>
              </w:rPr>
              <w:t>LoRA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rFonts w:eastAsia="맑은 고딕" w:ascii="맑은 고딕" w:hAnsi="맑은 고딕"/>
              </w:rPr>
              <w:t>r=8, alpha=16, dropout 0.05, q/k/v/o_proj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rFonts w:eastAsia="맑은 고딕" w:ascii="맑은 고딕" w:hAnsi="맑은 고딕"/>
              </w:rPr>
              <w:t>동일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rFonts w:eastAsia="맑은 고딕" w:ascii="맑은 고딕" w:hAnsi="맑은 고딕"/>
              </w:rPr>
              <w:t>동일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rFonts w:eastAsia="맑은 고딕" w:ascii="맑은 고딕" w:hAnsi="맑은 고딕"/>
              </w:rPr>
              <w:t>데이터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rFonts w:eastAsia="맑은 고딕" w:ascii="맑은 고딕" w:hAnsi="맑은 고딕"/>
              </w:rPr>
              <w:t>train 700(2차:5배 오버샘플→840)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rFonts w:eastAsia="맑은 고딕" w:ascii="맑은 고딕" w:hAnsi="맑은 고딕"/>
              </w:rPr>
              <w:t>동일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rFonts w:eastAsia="맑은 고딕" w:ascii="맑은 고딕" w:hAnsi="맑은 고딕"/>
              </w:rPr>
              <w:t>동일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rFonts w:eastAsia="맑은 고딕" w:ascii="맑은 고딕" w:hAnsi="맑은 고딕"/>
              </w:rPr>
              <w:t>epoch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rFonts w:eastAsia="맑은 고딕" w:ascii="맑은 고딕" w:hAnsi="맑은 고딕"/>
              </w:rPr>
              <w:t>10→3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rFonts w:eastAsia="맑은 고딕" w:ascii="맑은 고딕" w:hAnsi="맑은 고딕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rFonts w:eastAsia="맑은 고딕" w:ascii="맑은 고딕" w:hAnsi="맑은 고딕"/>
              </w:rPr>
              <w:t>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rFonts w:eastAsia="맑은 고딕" w:ascii="맑은 고딕" w:hAnsi="맑은 고딕"/>
              </w:rPr>
              <w:t>batch size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rFonts w:eastAsia="맑은 고딕" w:ascii="맑은 고딕" w:hAnsi="맑은 고딕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rFonts w:eastAsia="맑은 고딕" w:ascii="맑은 고딕" w:hAnsi="맑은 고딕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b/>
                <w:rFonts w:eastAsia="맑은 고딕" w:ascii="맑은 고딕" w:hAnsi="맑은 고딕"/>
              </w:rPr>
              <w:t>1</w:t>
            </w:r>
            <w:r>
              <w:rPr>
                <w:b w:val="0"/>
                <w:rFonts w:eastAsia="맑은 고딕" w:ascii="맑은 고딕" w:hAnsi="맑은 고딕"/>
              </w:rPr>
              <w:t>(VRAM 확보)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rFonts w:eastAsia="맑은 고딕" w:ascii="맑은 고딕" w:hAnsi="맑은 고딕"/>
              </w:rPr>
              <w:t>grad checkpointing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rFonts w:eastAsia="맑은 고딕" w:ascii="맑은 고딕" w:hAnsi="맑은 고딕"/>
              </w:rPr>
              <w:t>안 씀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rFonts w:eastAsia="맑은 고딕" w:ascii="맑은 고딕" w:hAnsi="맑은 고딕"/>
              </w:rPr>
              <w:t>안 씀</w:t>
            </w:r>
          </w:p>
        </w:tc>
        <w:tc>
          <w:tcPr>
            <w:tcW w:type="dxa" w:w="2268"/>
          </w:tcPr>
          <w:p>
            <w:r/>
            <w:r>
              <w:rPr>
                <w:b/>
                <w:rFonts w:eastAsia="맑은 고딕" w:ascii="맑은 고딕" w:hAnsi="맑은 고딕"/>
              </w:rPr>
              <w:t>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rFonts w:eastAsia="맑은 고딕" w:ascii="맑은 고딕" w:hAnsi="맑은 고딕"/>
              </w:rPr>
              <w:t>학습 타깃 형식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rFonts w:eastAsia="맑은 고딕" w:ascii="맑은 고딕" w:hAnsi="맑은 고딕"/>
              </w:rPr>
              <w:t>{JSON}</w:t>
            </w:r>
          </w:p>
        </w:tc>
        <w:tc>
          <w:tcPr>
            <w:tcW w:type="dxa" w:w="1984"/>
          </w:tcPr>
          <w:p>
            <w:r/>
            <w:r>
              <w:rPr>
                <w:b/>
                <w:rFonts w:eastAsia="맑은 고딕" w:ascii="맑은 고딕" w:hAnsi="맑은 고딕"/>
              </w:rPr>
              <w:t>"핵심 주장: X\n{JSON}"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rFonts w:eastAsia="맑은 고딕" w:ascii="맑은 고딕" w:hAnsi="맑은 고딕"/>
              </w:rPr>
              <w:t>동일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rFonts w:eastAsia="맑은 고딕" w:ascii="맑은 고딕" w:hAnsi="맑은 고딕"/>
        </w:rPr>
        <w:t>3차에 프롬프트를 바꾼 이유</w:t>
      </w:r>
      <w:r>
        <w:rPr>
          <w:b w:val="0"/>
          <w:rFonts w:eastAsia="맑은 고딕" w:ascii="맑은 고딕" w:hAnsi="맑은 고딕"/>
        </w:rPr>
        <w:t xml:space="preserve">: 1·2차에서 모델이 완전 신규 문구의 핵심 내용을 통째로 날리는 게 반복됐다. "위반 지우고 JSON만 내라"는 지시만으로는 부족하다고 보고, </w:t>
      </w:r>
      <w:r>
        <w:rPr>
          <w:b/>
          <w:rFonts w:eastAsia="맑은 고딕" w:ascii="맑은 고딕" w:hAnsi="맑은 고딕"/>
        </w:rPr>
        <w:t>"핵심 주장을 먼저 밝히고 그걸 지키면서 위반만 고친다"는 2단계 추론을 학습 타깃 자체에 넣었다</w:t>
      </w:r>
      <w:r>
        <w:rPr>
          <w:b w:val="0"/>
          <w:rFonts w:eastAsia="맑은 고딕" w:ascii="맑은 고딕" w:hAnsi="맑은 고딕"/>
        </w:rPr>
        <w:t>(chain-of-thought SFT).</w:t>
      </w:r>
    </w:p>
    <w:p>
      <w:pPr>
        <w:spacing w:after="80"/>
      </w:pPr>
      <w:r>
        <w:rPr>
          <w:b/>
          <w:rFonts w:eastAsia="맑은 고딕" w:ascii="맑은 고딕" w:hAnsi="맑은 고딕"/>
        </w:rPr>
        <w:t>4차에 모델을 키운 이유</w:t>
      </w:r>
      <w:r>
        <w:rPr>
          <w:b w:val="0"/>
          <w:rFonts w:eastAsia="맑은 고딕" w:ascii="맑은 고딕" w:hAnsi="맑은 고딕"/>
        </w:rPr>
        <w:t>: 3차 결과물에 오타가 있고 문장이 부자연스럽다는 지적이 있었다 — 기획서(9/17) §2가 이미 제시했던 "1.5B가 부족하면 3B로" 옵션을 실행했다. 10GB VRAM에 맞추려 batch_size 2→1 + gradient checkpointing을 썼다.</w:t>
      </w:r>
    </w:p>
    <w:p>
      <w:pPr>
        <w:pStyle w:val="Heading1"/>
      </w:pPr>
      <w:r>
        <w:rPr>
          <w:rFonts w:eastAsia="맑은 고딕" w:ascii="맑은 고딕" w:hAnsi="맑은 고딕"/>
        </w:rPr>
        <w:t>5. 결과 — 1차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</w:tcPr>
          <w:p>
            <w:r/>
          </w:p>
        </w:tc>
        <w:tc>
          <w:tcPr>
            <w:tcW w:type="dxa" w:w="2551"/>
          </w:tcPr>
          <w:p>
            <w:r/>
            <w:r>
              <w:rPr>
                <w:b/>
                <w:rFonts w:eastAsia="맑은 고딕" w:ascii="맑은 고딕" w:hAnsi="맑은 고딕"/>
              </w:rPr>
              <w:t>1차 Colab(35쌍)</w:t>
            </w:r>
          </w:p>
        </w:tc>
        <w:tc>
          <w:tcPr>
            <w:tcW w:type="dxa" w:w="3402"/>
          </w:tcPr>
          <w:p>
            <w:r/>
            <w:r>
              <w:rPr>
                <w:b/>
                <w:rFonts w:eastAsia="맑은 고딕" w:ascii="맑은 고딕" w:hAnsi="맑은 고딕"/>
              </w:rPr>
              <w:t>2차-1차실행(806쌍, 10epoch)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rFonts w:eastAsia="맑은 고딕" w:ascii="맑은 고딕" w:hAnsi="맑은 고딕"/>
              </w:rPr>
              <w:t>학습 loss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rFonts w:eastAsia="맑은 고딕" w:ascii="맑은 고딕" w:hAnsi="맑은 고딕"/>
              </w:rPr>
              <w:t>1.44 → 0.87</w:t>
            </w:r>
          </w:p>
        </w:tc>
        <w:tc>
          <w:tcPr>
            <w:tcW w:type="dxa" w:w="3402"/>
          </w:tcPr>
          <w:p>
            <w:r/>
            <w:r>
              <w:rPr>
                <w:b/>
                <w:rFonts w:eastAsia="맑은 고딕" w:ascii="맑은 고딕" w:hAnsi="맑은 고딕"/>
              </w:rPr>
              <w:t>0.1275 → 0.0003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rFonts w:eastAsia="맑은 고딕" w:ascii="맑은 고딕" w:hAnsi="맑은 고딕"/>
              </w:rPr>
              <w:t>held-out 스키마 통과율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rFonts w:eastAsia="맑은 고딕" w:ascii="맑은 고딕" w:hAnsi="맑은 고딕"/>
              </w:rPr>
              <w:t>5/5</w:t>
            </w:r>
          </w:p>
        </w:tc>
        <w:tc>
          <w:tcPr>
            <w:tcW w:type="dxa" w:w="3402"/>
          </w:tcPr>
          <w:p>
            <w:r/>
            <w:r>
              <w:rPr>
                <w:b/>
                <w:rFonts w:eastAsia="맑은 고딕" w:ascii="맑은 고딕" w:hAnsi="맑은 고딕"/>
              </w:rPr>
              <w:t>120/120(100%)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rFonts w:eastAsia="맑은 고딕" w:ascii="맑은 고딕" w:hAnsi="맑은 고딕"/>
        </w:rPr>
        <w:t xml:space="preserve">숫자만 보면 개선된 것처럼 보인다. </w:t>
      </w:r>
      <w:r>
        <w:rPr>
          <w:b/>
          <w:rFonts w:eastAsia="맑은 고딕" w:ascii="맑은 고딕" w:hAnsi="맑은 고딕"/>
        </w:rPr>
        <w:t>그런데 epoch 3만에 loss가 0.005 밑으로 떨어진 건 정상 수렴이 아니라 과적합 신호였다.</w:t>
      </w:r>
    </w:p>
    <w:p>
      <w:pPr>
        <w:pStyle w:val="Heading2"/>
      </w:pPr>
      <w:r>
        <w:rPr>
          <w:rFonts w:eastAsia="맑은 고딕" w:ascii="맑은 고딕" w:hAnsi="맑은 고딕"/>
        </w:rPr>
        <w:t>직접 확인한 실패 사례 (1차 실행)</w:t>
      </w:r>
    </w:p>
    <w:p>
      <w:pPr>
        <w:spacing w:before="80" w:after="160"/>
        <w:ind w:left="283"/>
        <w:shd w:val="clear" w:color="auto" w:fill="F2F2F2"/>
      </w:pPr>
      <w:r>
        <w:rPr>
          <w:b w:val="0"/>
          <w:rFonts w:eastAsia="Consolas" w:ascii="Consolas" w:hAnsi="Consolas"/>
          <w:sz w:val="17"/>
        </w:rPr>
        <w:t>[held_out 실사례] "2005년 설립 이래 동종업계 체지방 감량 1위"</w:t>
      </w:r>
      <w:r>
        <w:br/>
      </w:r>
      <w:r>
        <w:rPr>
          <w:b w:val="0"/>
          <w:rFonts w:eastAsia="Consolas" w:ascii="Consolas" w:hAnsi="Consolas"/>
          <w:sz w:val="17"/>
        </w:rPr>
        <w:t xml:space="preserve">  기대: "2005년 설립 이후 체지방 감량 제품을 판매해 왔습니다"</w:t>
      </w:r>
      <w:r>
        <w:br/>
      </w:r>
      <w:r>
        <w:rPr>
          <w:b w:val="0"/>
          <w:rFonts w:eastAsia="Consolas" w:ascii="Consolas" w:hAnsi="Consolas"/>
          <w:sz w:val="17"/>
        </w:rPr>
        <w:t xml:space="preserve">  모델 생성: "2005년 설립 이래 동종업계 감량에 도움을 줄 수 있음"</w:t>
      </w:r>
      <w:r>
        <w:br/>
      </w:r>
      <w:r>
        <w:rPr>
          <w:b w:val="0"/>
          <w:rFonts w:eastAsia="Consolas" w:ascii="Consolas" w:hAnsi="Consolas"/>
          <w:sz w:val="17"/>
        </w:rPr>
        <w:t xml:space="preserve">  → "체지방"이 빠지고 문법이 깨졌다</w:t>
      </w:r>
      <w:r>
        <w:br/>
      </w:r>
      <w:r>
        <w:rPr>
          <w:b w:val="0"/>
          <w:rFonts w:eastAsia="Consolas" w:ascii="Consolas" w:hAnsi="Consolas"/>
          <w:sz w:val="17"/>
        </w:rPr>
      </w:r>
      <w:r>
        <w:br/>
      </w:r>
      <w:r>
        <w:rPr>
          <w:b w:val="0"/>
          <w:rFonts w:eastAsia="Consolas" w:ascii="Consolas" w:hAnsi="Consolas"/>
          <w:sz w:val="17"/>
        </w:rPr>
        <w:t>[완전히 새로운 문구] "당뇨병 환자도 안심하고 드실 수 있는 치료 효과"</w:t>
      </w:r>
      <w:r>
        <w:br/>
      </w:r>
      <w:r>
        <w:rPr>
          <w:b w:val="0"/>
          <w:rFonts w:eastAsia="Consolas" w:ascii="Consolas" w:hAnsi="Consolas"/>
          <w:sz w:val="17"/>
        </w:rPr>
        <w:t xml:space="preserve">  모델 생성: "치료 효과에 도움을 줄 수 있음"</w:t>
      </w:r>
      <w:r>
        <w:br/>
      </w:r>
      <w:r>
        <w:rPr>
          <w:b w:val="0"/>
          <w:rFonts w:eastAsia="Consolas" w:ascii="Consolas" w:hAnsi="Consolas"/>
          <w:sz w:val="17"/>
        </w:rPr>
        <w:t xml:space="preserve">  → "당뇨병 환자도 안심"이라는 핵심 주장을 통째로 버렸다</w:t>
      </w:r>
    </w:p>
    <w:p>
      <w:pPr>
        <w:spacing w:after="80"/>
      </w:pPr>
      <w:r>
        <w:rPr>
          <w:b w:val="0"/>
          <w:rFonts w:eastAsia="맑은 고딕" w:ascii="맑은 고딕" w:hAnsi="맑은 고딕"/>
        </w:rPr>
        <w:t xml:space="preserve">모델이 위반을 이해해서 고치는 게 아니라, </w:t>
      </w:r>
      <w:r>
        <w:rPr>
          <w:b w:val="0"/>
          <w:rFonts w:eastAsia="Consolas" w:ascii="Consolas" w:hAnsi="Consolas"/>
          <w:sz w:val="18"/>
        </w:rPr>
        <w:t>injected_golden</w:t>
      </w:r>
      <w:r>
        <w:rPr>
          <w:b w:val="0"/>
          <w:rFonts w:eastAsia="맑은 고딕" w:ascii="맑은 고딕" w:hAnsi="맑은 고딕"/>
        </w:rPr>
        <w:t xml:space="preserve">의 T1 규칙이 압도적으로 많이 준 </w:t>
      </w:r>
      <w:r>
        <w:rPr>
          <w:b/>
          <w:rFonts w:eastAsia="맑은 고딕" w:ascii="맑은 고딕" w:hAnsi="맑은 고딕"/>
        </w:rPr>
        <w:t>"OOO에 도움을 줄 수 있음"이라는 고정 꼬리표를 거의 모든 입력에 기계적으로 붙이는 법</w:t>
      </w:r>
      <w:r>
        <w:rPr>
          <w:b w:val="0"/>
          <w:rFonts w:eastAsia="맑은 고딕" w:ascii="맑은 고딕" w:hAnsi="맑은 고딕"/>
        </w:rPr>
        <w:t>을 배웠다 — "틀 다양성 낮음 → 위반이 아니라 틀을 배운다"가 정확히 이 실행에서 재현됐다.</w:t>
      </w:r>
    </w:p>
    <w:p>
      <w:pPr>
        <w:pStyle w:val="Heading1"/>
      </w:pPr>
      <w:r>
        <w:rPr>
          <w:rFonts w:eastAsia="맑은 고딕" w:ascii="맑은 고딕" w:hAnsi="맑은 고딕"/>
        </w:rPr>
        <w:t>5-1. 2차 조정 실행 결과 (2026-09-23)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</w:tcPr>
          <w:p>
            <w:r/>
          </w:p>
        </w:tc>
        <w:tc>
          <w:tcPr>
            <w:tcW w:type="dxa" w:w="2835"/>
          </w:tcPr>
          <w:p>
            <w:r/>
            <w:r>
              <w:rPr>
                <w:b/>
                <w:rFonts w:eastAsia="맑은 고딕" w:ascii="맑은 고딕" w:hAnsi="맑은 고딕"/>
              </w:rPr>
              <w:t>2차-1차실행(806쌍, 오버샘플X)</w:t>
            </w:r>
          </w:p>
        </w:tc>
        <w:tc>
          <w:tcPr>
            <w:tcW w:type="dxa" w:w="3118"/>
          </w:tcPr>
          <w:p>
            <w:r/>
            <w:r>
              <w:rPr>
                <w:b/>
                <w:rFonts w:eastAsia="맑은 고딕" w:ascii="맑은 고딕" w:hAnsi="맑은 고딕"/>
              </w:rPr>
              <w:t>2차-2차실행(821쌍, ftc_stage 5배)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rFonts w:eastAsia="맑은 고딕" w:ascii="맑은 고딕" w:hAnsi="맑은 고딕"/>
              </w:rPr>
              <w:t>학습 loss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rFonts w:eastAsia="맑은 고딕" w:ascii="맑은 고딕" w:hAnsi="맑은 고딕"/>
              </w:rPr>
              <w:t>0.1275 → 0.0003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rFonts w:eastAsia="맑은 고딕" w:ascii="맑은 고딕" w:hAnsi="맑은 고딕"/>
              </w:rPr>
              <w:t xml:space="preserve">0.0933 → </w:t>
            </w:r>
            <w:r>
              <w:rPr>
                <w:b/>
                <w:rFonts w:eastAsia="맑은 고딕" w:ascii="맑은 고딕" w:hAnsi="맑은 고딕"/>
              </w:rPr>
              <w:t>0.0017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rFonts w:eastAsia="맑은 고딕" w:ascii="맑은 고딕" w:hAnsi="맑은 고딕"/>
              </w:rPr>
              <w:t>held-out 스키마 통과율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rFonts w:eastAsia="맑은 고딕" w:ascii="맑은 고딕" w:hAnsi="맑은 고딕"/>
              </w:rPr>
              <w:t>120/120</w:t>
            </w:r>
          </w:p>
        </w:tc>
        <w:tc>
          <w:tcPr>
            <w:tcW w:type="dxa" w:w="3118"/>
          </w:tcPr>
          <w:p>
            <w:r/>
            <w:r>
              <w:rPr>
                <w:b/>
                <w:rFonts w:eastAsia="맑은 고딕" w:ascii="맑은 고딕" w:hAnsi="맑은 고딕"/>
              </w:rPr>
              <w:t>121/121(100%)</w:t>
            </w:r>
          </w:p>
        </w:tc>
      </w:tr>
    </w:tbl>
    <w:p>
      <w:pPr>
        <w:spacing w:after="40"/>
      </w:pPr>
    </w:p>
    <w:p>
      <w:pPr>
        <w:spacing w:before="80" w:after="160"/>
        <w:ind w:left="283"/>
        <w:shd w:val="clear" w:color="auto" w:fill="F2F2F2"/>
      </w:pPr>
      <w:r>
        <w:rPr>
          <w:b w:val="0"/>
          <w:rFonts w:eastAsia="Consolas" w:ascii="Consolas" w:hAnsi="Consolas"/>
          <w:sz w:val="17"/>
        </w:rPr>
        <w:t>[held_out — 1차 실패건] "2005년 설립 이래 동종업계 체지방 감량 1위"</w:t>
      </w:r>
      <w:r>
        <w:br/>
      </w:r>
      <w:r>
        <w:rPr>
          <w:b w:val="0"/>
          <w:rFonts w:eastAsia="Consolas" w:ascii="Consolas" w:hAnsi="Consolas"/>
          <w:sz w:val="17"/>
        </w:rPr>
        <w:t xml:space="preserve">  1차: "...동종업계 감량에 도움을 줄 수 있음"   ← "체지방" 유실</w:t>
      </w:r>
      <w:r>
        <w:br/>
      </w:r>
      <w:r>
        <w:rPr>
          <w:b w:val="0"/>
          <w:rFonts w:eastAsia="Consolas" w:ascii="Consolas" w:hAnsi="Consolas"/>
          <w:sz w:val="17"/>
        </w:rPr>
        <w:t xml:space="preserve">  2차: "...동종업계에서 체지방 감량에 도움을 줄 수 있음"  ✅ 보존</w:t>
      </w:r>
      <w:r>
        <w:br/>
      </w:r>
      <w:r>
        <w:rPr>
          <w:b w:val="0"/>
          <w:rFonts w:eastAsia="Consolas" w:ascii="Consolas" w:hAnsi="Consolas"/>
          <w:sz w:val="17"/>
        </w:rPr>
      </w:r>
      <w:r>
        <w:br/>
      </w:r>
      <w:r>
        <w:rPr>
          <w:b w:val="0"/>
          <w:rFonts w:eastAsia="Consolas" w:ascii="Consolas" w:hAnsi="Consolas"/>
          <w:sz w:val="17"/>
        </w:rPr>
        <w:t>[held_out — 2차 신규] "인체에 무해한 원료"</w:t>
      </w:r>
      <w:r>
        <w:br/>
      </w:r>
      <w:r>
        <w:rPr>
          <w:b w:val="0"/>
          <w:rFonts w:eastAsia="Consolas" w:ascii="Consolas" w:hAnsi="Consolas"/>
          <w:sz w:val="17"/>
        </w:rPr>
        <w:t xml:space="preserve">  2차: "인체에 무해한 원료 함유"  ❌ 안 고침(학습 미노출이라 예상된 실패)</w:t>
      </w:r>
      <w:r>
        <w:br/>
      </w:r>
      <w:r>
        <w:rPr>
          <w:b w:val="0"/>
          <w:rFonts w:eastAsia="Consolas" w:ascii="Consolas" w:hAnsi="Consolas"/>
          <w:sz w:val="17"/>
        </w:rPr>
      </w:r>
      <w:r>
        <w:br/>
      </w:r>
      <w:r>
        <w:rPr>
          <w:b w:val="0"/>
          <w:rFonts w:eastAsia="Consolas" w:ascii="Consolas" w:hAnsi="Consolas"/>
          <w:sz w:val="17"/>
        </w:rPr>
        <w:t>[완전 신규] "당뇨병 환자도 안심하고 드실 수 있는 치료 효과"</w:t>
      </w:r>
      <w:r>
        <w:br/>
      </w:r>
      <w:r>
        <w:rPr>
          <w:b w:val="0"/>
          <w:rFonts w:eastAsia="Consolas" w:ascii="Consolas" w:hAnsi="Consolas"/>
          <w:sz w:val="17"/>
        </w:rPr>
        <w:t xml:space="preserve">  1·2차 동일: "치료(효과)에 도움을 줄 수 있음"  ❌ 핵심 손실, 개선 없음</w:t>
      </w:r>
    </w:p>
    <w:p>
      <w:pPr>
        <w:spacing w:after="80"/>
      </w:pPr>
      <w:r>
        <w:rPr>
          <w:b/>
          <w:rFonts w:eastAsia="맑은 고딕" w:ascii="맑은 고딕" w:hAnsi="맑은 고딕"/>
        </w:rPr>
        <w:t>증명하는 것</w:t>
      </w:r>
      <w:r>
        <w:rPr>
          <w:b w:val="0"/>
          <w:rFonts w:eastAsia="맑은 고딕" w:ascii="맑은 고딕" w:hAnsi="맑은 고딕"/>
        </w:rPr>
        <w:t xml:space="preserve">: 오버샘플링한 특정 패턴은 held_out에서 내용 보존이 개선됐다. </w:t>
      </w:r>
      <w:r>
        <w:rPr>
          <w:b/>
          <w:rFonts w:eastAsia="맑은 고딕" w:ascii="맑은 고딕" w:hAnsi="맑은 고딕"/>
        </w:rPr>
        <w:t>증명하지 않는 것</w:t>
      </w:r>
      <w:r>
        <w:rPr>
          <w:b w:val="0"/>
          <w:rFonts w:eastAsia="맑은 고딕" w:ascii="맑은 고딕" w:hAnsi="맑은 고딕"/>
        </w:rPr>
        <w:t>: 완전 신규 문구 일반화는 그대로다 — 37건으로는 패턴 몇 개를 더 외운 것뿐, 진짜 이해 수준은 아니다.</w:t>
      </w:r>
    </w:p>
    <w:p>
      <w:pPr>
        <w:pStyle w:val="Heading1"/>
      </w:pPr>
      <w:r>
        <w:rPr>
          <w:rFonts w:eastAsia="맑은 고딕" w:ascii="맑은 고딕" w:hAnsi="맑은 고딕"/>
        </w:rPr>
        <w:t>5-2. 3차 조정 — 핵심주장 명시 프롬프트 (2026-09-30, Qwen2.5-1.5B)</w:t>
      </w:r>
    </w:p>
    <w:p>
      <w:pPr>
        <w:spacing w:after="80"/>
      </w:pPr>
      <w:r>
        <w:rPr>
          <w:b w:val="0"/>
          <w:rFonts w:eastAsia="맑은 고딕" w:ascii="맑은 고딕" w:hAnsi="맑은 고딕"/>
        </w:rPr>
        <w:t xml:space="preserve">2차까지도 완전 신규 문구에서 핵심 내용을 날리는 문제가 그대로였다. </w:t>
      </w:r>
      <w:r>
        <w:rPr>
          <w:b/>
          <w:rFonts w:eastAsia="맑은 고딕" w:ascii="맑은 고딕" w:hAnsi="맑은 고딕"/>
        </w:rPr>
        <w:t>데이터를 더 넣는 대신, 학습 타깃 자체에 "핵심 주장을 먼저 밝히고 그걸 지킨다"는 2단계 추론을 넣었다.</w:t>
      </w:r>
      <w:r>
        <w:rPr>
          <w:b w:val="0"/>
          <w:rFonts w:eastAsia="맑은 고딕" w:ascii="맑은 고딕" w:hAnsi="맑은 고딕"/>
        </w:rPr>
        <w:t xml:space="preserve"> 데이터는 821쌍 그대로, 학습 타깃 포맷만 바꿨다.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b/>
                <w:rFonts w:eastAsia="맑은 고딕" w:ascii="맑은 고딕" w:hAnsi="맑은 고딕"/>
              </w:rPr>
              <w:t>2차-2차실행(핵심주장 X)</w:t>
            </w:r>
          </w:p>
        </w:tc>
        <w:tc>
          <w:tcPr>
            <w:tcW w:type="dxa" w:w="2835"/>
          </w:tcPr>
          <w:p>
            <w:r/>
            <w:r>
              <w:rPr>
                <w:b/>
                <w:rFonts w:eastAsia="맑은 고딕" w:ascii="맑은 고딕" w:hAnsi="맑은 고딕"/>
              </w:rPr>
              <w:t>3차(핵심주장 명시, 1.5B)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rFonts w:eastAsia="맑은 고딕" w:ascii="맑은 고딕" w:hAnsi="맑은 고딕"/>
              </w:rPr>
              <w:t>학습 loss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rFonts w:eastAsia="맑은 고딕" w:ascii="맑은 고딕" w:hAnsi="맑은 고딕"/>
              </w:rPr>
              <w:t>0.0933 → 0.0017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rFonts w:eastAsia="맑은 고딕" w:ascii="맑은 고딕" w:hAnsi="맑은 고딕"/>
              </w:rPr>
              <w:t xml:space="preserve">0.0790 → </w:t>
            </w:r>
            <w:r>
              <w:rPr>
                <w:b/>
                <w:rFonts w:eastAsia="맑은 고딕" w:ascii="맑은 고딕" w:hAnsi="맑은 고딕"/>
              </w:rPr>
              <w:t>0.0014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rFonts w:eastAsia="맑은 고딕" w:ascii="맑은 고딕" w:hAnsi="맑은 고딕"/>
              </w:rPr>
              <w:t>held-out 스키마 통과율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rFonts w:eastAsia="맑은 고딕" w:ascii="맑은 고딕" w:hAnsi="맑은 고딕"/>
              </w:rPr>
              <w:t>121/121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rFonts w:eastAsia="맑은 고딕" w:ascii="맑은 고딕" w:hAnsi="맑은 고딕"/>
              </w:rPr>
              <w:t>121/121(100%)</w:t>
            </w:r>
          </w:p>
        </w:tc>
      </w:tr>
    </w:tbl>
    <w:p>
      <w:pPr>
        <w:spacing w:after="40"/>
      </w:pPr>
    </w:p>
    <w:p>
      <w:pPr>
        <w:spacing w:before="80" w:after="160"/>
        <w:ind w:left="283"/>
        <w:shd w:val="clear" w:color="auto" w:fill="F2F2F2"/>
      </w:pPr>
      <w:r>
        <w:rPr>
          <w:b w:val="0"/>
          <w:rFonts w:eastAsia="Consolas" w:ascii="Consolas" w:hAnsi="Consolas"/>
          <w:sz w:val="17"/>
        </w:rPr>
        <w:t>[완전 신규] "당뇨병 환자도 안심하고 드실 수 있는 치료 효과"</w:t>
      </w:r>
      <w:r>
        <w:br/>
      </w:r>
      <w:r>
        <w:rPr>
          <w:b w:val="0"/>
          <w:rFonts w:eastAsia="Consolas" w:ascii="Consolas" w:hAnsi="Consolas"/>
          <w:sz w:val="17"/>
        </w:rPr>
        <w:t xml:space="preserve">  2차: "치료 효과에 도움을 줄 수 있음"   ← 핵심 통째로 유실</w:t>
      </w:r>
      <w:r>
        <w:br/>
      </w:r>
      <w:r>
        <w:rPr>
          <w:b w:val="0"/>
          <w:rFonts w:eastAsia="Consolas" w:ascii="Consolas" w:hAnsi="Consolas"/>
          <w:sz w:val="17"/>
        </w:rPr>
        <w:t xml:space="preserve">  3차: 핵심 주장: 당뇨병 환자도 안심하고 드릴 수 있는 치료 효과</w:t>
      </w:r>
      <w:r>
        <w:br/>
      </w:r>
      <w:r>
        <w:rPr>
          <w:b w:val="0"/>
          <w:rFonts w:eastAsia="Consolas" w:ascii="Consolas" w:hAnsi="Consolas"/>
          <w:sz w:val="17"/>
        </w:rPr>
        <w:t xml:space="preserve">       "당뇨병 환자도 안심하고 드릴 수 있는 치료 효과에 도움을 줄 수 있음"</w:t>
      </w:r>
      <w:r>
        <w:br/>
      </w:r>
      <w:r>
        <w:rPr>
          <w:b w:val="0"/>
          <w:rFonts w:eastAsia="Consolas" w:ascii="Consolas" w:hAnsi="Consolas"/>
          <w:sz w:val="17"/>
        </w:rPr>
        <w:t xml:space="preserve">  → ✅ 핵심 주장 거의 보존(대표 실패사례가 처음 풀렸다). "드릴" 오타는 남음.</w:t>
      </w:r>
      <w:r>
        <w:br/>
      </w:r>
      <w:r>
        <w:rPr>
          <w:b w:val="0"/>
          <w:rFonts w:eastAsia="Consolas" w:ascii="Consolas" w:hAnsi="Consolas"/>
          <w:sz w:val="17"/>
        </w:rPr>
      </w:r>
      <w:r>
        <w:br/>
      </w:r>
      <w:r>
        <w:rPr>
          <w:b w:val="0"/>
          <w:rFonts w:eastAsia="Consolas" w:ascii="Consolas" w:hAnsi="Consolas"/>
          <w:sz w:val="17"/>
        </w:rPr>
        <w:t>[held_out] "인체에 무해한 원료"  → 3차도 ❌ 여전히 못 고침(학습 미노출)</w:t>
      </w:r>
      <w:r>
        <w:br/>
      </w:r>
      <w:r>
        <w:rPr>
          <w:b w:val="0"/>
          <w:rFonts w:eastAsia="Consolas" w:ascii="Consolas" w:hAnsi="Consolas"/>
          <w:sz w:val="17"/>
        </w:rPr>
      </w:r>
      <w:r>
        <w:br/>
      </w:r>
      <w:r>
        <w:rPr>
          <w:b w:val="0"/>
          <w:rFonts w:eastAsia="Consolas" w:ascii="Consolas" w:hAnsi="Consolas"/>
          <w:sz w:val="17"/>
        </w:rPr>
        <w:t>[신규 테스트] "국내 1위 다이어트 보조제, 3일만에 5kg 감량"</w:t>
      </w:r>
      <w:r>
        <w:br/>
      </w:r>
      <w:r>
        <w:rPr>
          <w:b w:val="0"/>
          <w:rFonts w:eastAsia="Consolas" w:ascii="Consolas" w:hAnsi="Consolas"/>
          <w:sz w:val="17"/>
        </w:rPr>
        <w:t xml:space="preserve">  3차: "다이어트 보조제"  ❌ 새 실패 — 절이 여러 개인 복잡한 문장에서 더 많이 날림</w:t>
      </w:r>
    </w:p>
    <w:p>
      <w:pPr>
        <w:spacing w:after="80"/>
      </w:pPr>
      <w:r>
        <w:rPr>
          <w:b/>
          <w:rFonts w:eastAsia="맑은 고딕" w:ascii="맑은 고딕" w:hAnsi="맑은 고딕"/>
        </w:rPr>
        <w:t>정리</w:t>
      </w:r>
      <w:r>
        <w:rPr>
          <w:b w:val="0"/>
          <w:rFonts w:eastAsia="맑은 고딕" w:ascii="맑은 고딕" w:hAnsi="맑은 고딕"/>
        </w:rPr>
        <w:t xml:space="preserve">: chain-of-thought 프롬프트가 </w:t>
      </w:r>
      <w:r>
        <w:rPr>
          <w:b/>
          <w:rFonts w:eastAsia="맑은 고딕" w:ascii="맑은 고딕" w:hAnsi="맑은 고딕"/>
        </w:rPr>
        <w:t>단순한 문장에서는 확실히 통했다</w:t>
      </w:r>
      <w:r>
        <w:rPr>
          <w:b w:val="0"/>
          <w:rFonts w:eastAsia="맑은 고딕" w:ascii="맑은 고딕" w:hAnsi="맑은 고딕"/>
        </w:rPr>
        <w:t xml:space="preserve"> — 대표 실패사례를 처음으로 풀었다. 다만 (a) 오타가 여전하고 (b) 복잡한 문장에서 더 심하게 정보를 날리는 새 실패 유형이 나왔다 — 프롬프트만으로는 모델 표현력 한계를 못 넘는다.</w:t>
      </w:r>
    </w:p>
    <w:p>
      <w:pPr>
        <w:pStyle w:val="Heading1"/>
      </w:pPr>
      <w:r>
        <w:rPr>
          <w:rFonts w:eastAsia="맑은 고딕" w:ascii="맑은 고딕" w:hAnsi="맑은 고딕"/>
        </w:rPr>
        <w:t>5-3. 4차 조정 — Qwen2.5-3B-Instruct로 스케일업 (2026-09-30)</w:t>
      </w:r>
    </w:p>
    <w:p>
      <w:pPr>
        <w:spacing w:after="80"/>
      </w:pPr>
      <w:r>
        <w:rPr>
          <w:b w:val="0"/>
          <w:rFonts w:eastAsia="맑은 고딕" w:ascii="맑은 고딕" w:hAnsi="맑은 고딕"/>
        </w:rPr>
        <w:t>3차 결과물의 오타·부자연스러움 지적을 받아 베이스 모델을 1.5B→3B로 올렸다(다른 설정은 3차와 동일). 10GB VRAM에 맞추려 batch_size 2→1 + gradient checkpointing.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b/>
                <w:rFonts w:eastAsia="맑은 고딕" w:ascii="맑은 고딕" w:hAnsi="맑은 고딕"/>
              </w:rPr>
              <w:t>3차(1.5B)</w:t>
            </w:r>
          </w:p>
        </w:tc>
        <w:tc>
          <w:tcPr>
            <w:tcW w:type="dxa" w:w="3118"/>
          </w:tcPr>
          <w:p>
            <w:r/>
            <w:r>
              <w:rPr>
                <w:b/>
                <w:rFonts w:eastAsia="맑은 고딕" w:ascii="맑은 고딕" w:hAnsi="맑은 고딕"/>
              </w:rPr>
              <w:t>4차(3B)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rFonts w:eastAsia="맑은 고딕" w:ascii="맑은 고딕" w:hAnsi="맑은 고딕"/>
              </w:rPr>
              <w:t>학습 파라미터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rFonts w:eastAsia="맑은 고딕" w:ascii="맑은 고딕" w:hAnsi="맑은 고딕"/>
              </w:rPr>
              <w:t>2,179,072/1,545,893,376(0.14%)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rFonts w:eastAsia="맑은 고딕" w:ascii="맑은 고딕" w:hAnsi="맑은 고딕"/>
              </w:rPr>
              <w:t>3,686,400/3,089,625,088(0.12%)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rFonts w:eastAsia="맑은 고딕" w:ascii="맑은 고딕" w:hAnsi="맑은 고딕"/>
              </w:rPr>
              <w:t>학습 loss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rFonts w:eastAsia="맑은 고딕" w:ascii="맑은 고딕" w:hAnsi="맑은 고딕"/>
              </w:rPr>
              <w:t>0.0790 → 0.0014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rFonts w:eastAsia="맑은 고딕" w:ascii="맑은 고딕" w:hAnsi="맑은 고딕"/>
              </w:rPr>
              <w:t xml:space="preserve">0.0619 → </w:t>
            </w:r>
            <w:r>
              <w:rPr>
                <w:b/>
                <w:rFonts w:eastAsia="맑은 고딕" w:ascii="맑은 고딕" w:hAnsi="맑은 고딕"/>
              </w:rPr>
              <w:t>0.0008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rFonts w:eastAsia="맑은 고딕" w:ascii="맑은 고딕" w:hAnsi="맑은 고딕"/>
              </w:rPr>
              <w:t>held-out 스키마 통과율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rFonts w:eastAsia="맑은 고딕" w:ascii="맑은 고딕" w:hAnsi="맑은 고딕"/>
              </w:rPr>
              <w:t>121/121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rFonts w:eastAsia="맑은 고딕" w:ascii="맑은 고딕" w:hAnsi="맑은 고딕"/>
              </w:rPr>
              <w:t>121/121(100%)</w:t>
            </w:r>
          </w:p>
        </w:tc>
      </w:tr>
    </w:tbl>
    <w:p>
      <w:pPr>
        <w:spacing w:after="4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</w:tcPr>
          <w:p>
            <w:r/>
            <w:r>
              <w:rPr>
                <w:b/>
                <w:rFonts w:eastAsia="맑은 고딕" w:ascii="맑은 고딕" w:hAnsi="맑은 고딕"/>
              </w:rPr>
              <w:t>입력</w:t>
            </w:r>
          </w:p>
        </w:tc>
        <w:tc>
          <w:tcPr>
            <w:tcW w:type="dxa" w:w="2551"/>
          </w:tcPr>
          <w:p>
            <w:r/>
            <w:r>
              <w:rPr>
                <w:b/>
                <w:rFonts w:eastAsia="맑은 고딕" w:ascii="맑은 고딕" w:hAnsi="맑은 고딕"/>
              </w:rPr>
              <w:t>3차(1.5B)</w:t>
            </w:r>
          </w:p>
        </w:tc>
        <w:tc>
          <w:tcPr>
            <w:tcW w:type="dxa" w:w="2551"/>
          </w:tcPr>
          <w:p>
            <w:r/>
            <w:r>
              <w:rPr>
                <w:b/>
                <w:rFonts w:eastAsia="맑은 고딕" w:ascii="맑은 고딕" w:hAnsi="맑은 고딕"/>
              </w:rPr>
              <w:t>4차(3B)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rFonts w:eastAsia="맑은 고딕" w:ascii="맑은 고딕" w:hAnsi="맑은 고딕"/>
              </w:rPr>
              <w:t>"당뇨병 환자도 안심...치료 효과"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rFonts w:eastAsia="맑은 고딕" w:ascii="맑은 고딕" w:hAnsi="맑은 고딕"/>
              </w:rPr>
              <w:t>"...드릴 수 있는 치료 효과에 도움을 줄 수 있음"(오타)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rFonts w:eastAsia="맑은 고딕" w:ascii="맑은 고딕" w:hAnsi="맑은 고딕"/>
              </w:rPr>
              <w:t>"...드실 수 있는 치료에 도움을 줄 수 있음" ✅ 오타 없음, 더 자연스러움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rFonts w:eastAsia="맑은 고딕" w:ascii="맑은 고딕" w:hAnsi="맑은 고딕"/>
              </w:rPr>
              <w:t>"크림 바르면 주름이 완전히 사라짐"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rFonts w:eastAsia="맑은 고딕" w:ascii="맑은 고딕" w:hAnsi="맑은 고딕"/>
              </w:rPr>
              <w:t>"이 크림으로 주름 개선에 도움을 줄 수 있음"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rFonts w:eastAsia="맑은 고딕" w:ascii="맑은 고딕" w:hAnsi="맑은 고딕"/>
              </w:rPr>
              <w:t>"주름 개선에 도움을 줄 수 있음" — 깔끔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rFonts w:eastAsia="맑은 고딕" w:ascii="맑은 고딕" w:hAnsi="맑은 고딕"/>
              </w:rPr>
              <w:t>"인체에 무해한 원료"(held_out, 미노출)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rFonts w:eastAsia="맑은 고딕" w:ascii="맑은 고딕" w:hAnsi="맑은 고딕"/>
              </w:rPr>
              <w:t>"인체에 무해한 원료 함유"(위반 그대로)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rFonts w:eastAsia="맑은 고딕" w:ascii="맑은 고딕" w:hAnsi="맑은 고딕"/>
              </w:rPr>
              <w:t>"원료 함유" ✅ "인체에 무해한" 실제 제거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rFonts w:eastAsia="맑은 고딕" w:ascii="맑은 고딕" w:hAnsi="맑은 고딕"/>
              </w:rPr>
              <w:t>"국내1위 다이어트, 3일만에 5kg감량"(복잡)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rFonts w:eastAsia="맑은 고딕" w:ascii="맑은 고딕" w:hAnsi="맑은 고딕"/>
              </w:rPr>
              <w:t>"다이어트 보조제"(거의 다 날림)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rFonts w:eastAsia="맑은 고딕" w:ascii="맑은 고딕" w:hAnsi="맑은 고딕"/>
              </w:rPr>
              <w:t>"다이어트 보조제, 3일간의 사용에 따른 변화 가능" ✅ "3일" 살리고 자연스럽게 헤징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rFonts w:eastAsia="맑은 고딕" w:ascii="맑은 고딕" w:hAnsi="맑은 고딕"/>
        </w:rPr>
        <w:t>정리</w:t>
      </w:r>
      <w:r>
        <w:rPr>
          <w:b w:val="0"/>
          <w:rFonts w:eastAsia="맑은 고딕" w:ascii="맑은 고딕" w:hAnsi="맑은 고딕"/>
        </w:rPr>
        <w:t>: 4개 사례 전부 3차보다 나아지거나 동일했다. 특히 3차가 가장 못했던 "복잡한 다중 절 문장"과 "학습에 없던 교정 전략" 둘 다에서 개선이 보였다.</w:t>
      </w:r>
    </w:p>
    <w:p>
      <w:pPr>
        <w:pStyle w:val="Heading1"/>
      </w:pPr>
      <w:r>
        <w:rPr>
          <w:rFonts w:eastAsia="맑은 고딕" w:ascii="맑은 고딕" w:hAnsi="맑은 고딕"/>
        </w:rPr>
        <w:t>6. 여전히 남은 근본 문제 — "노잼"의 원인</w:t>
      </w:r>
    </w:p>
    <w:p>
      <w:pPr>
        <w:spacing w:after="80"/>
      </w:pPr>
      <w:r>
        <w:rPr>
          <w:b w:val="0"/>
          <w:rFonts w:eastAsia="맑은 고딕" w:ascii="맑은 고딕" w:hAnsi="맑은 고딕"/>
        </w:rPr>
        <w:t xml:space="preserve">품질을 직접 검수하다 나온 지적: </w:t>
      </w:r>
      <w:r>
        <w:rPr>
          <w:b/>
          <w:rFonts w:eastAsia="맑은 고딕" w:ascii="맑은 고딕" w:hAnsi="맑은 고딕"/>
        </w:rPr>
        <w:t>문장이 재미없고 "OOO에 도움을 줄 수 있음"만 반복된다.</w:t>
      </w:r>
      <w:r>
        <w:rPr>
          <w:b w:val="0"/>
          <w:rFonts w:eastAsia="맑은 고딕" w:ascii="맑은 고딕" w:hAnsi="맑은 고딕"/>
        </w:rPr>
        <w:t xml:space="preserve"> 이건 모델의 결함이 아니라 </w:t>
      </w:r>
      <w:r>
        <w:rPr>
          <w:b/>
          <w:rFonts w:eastAsia="맑은 고딕" w:ascii="맑은 고딕" w:hAnsi="맑은 고딕"/>
        </w:rPr>
        <w:t>학습 데이터 자체의 성격</w:t>
      </w:r>
      <w:r>
        <w:rPr>
          <w:b w:val="0"/>
          <w:rFonts w:eastAsia="맑은 고딕" w:ascii="맑은 고딕" w:hAnsi="맑은 고딕"/>
        </w:rPr>
        <w:t>이다.</w:t>
      </w:r>
    </w:p>
    <w:p>
      <w:pPr>
        <w:spacing w:after="80"/>
      </w:pPr>
      <w:r>
        <w:rPr>
          <w:b w:val="0"/>
          <w:rFonts w:eastAsia="Consolas" w:ascii="Consolas" w:hAnsi="Consolas"/>
          <w:sz w:val="18"/>
        </w:rPr>
        <w:t>injected_golden.jsonl</w:t>
      </w:r>
      <w:r>
        <w:rPr>
          <w:b w:val="0"/>
          <w:rFonts w:eastAsia="맑은 고딕" w:ascii="맑은 고딕" w:hAnsi="맑은 고딕"/>
        </w:rPr>
        <w:t xml:space="preserve">의 T1 규칙 정답 문구는 식약처가 실제로 승인하는 건강기능식품 고시 문구 스타일 그대로다 — 원래 관료적이고 밋밋한 게 "적법"의 정의이지, 소구력 있는 카피가 아니다. 모델은 이 스타일을 정확히 배운 것뿐이고, </w:t>
      </w:r>
      <w:r>
        <w:rPr>
          <w:b/>
          <w:rFonts w:eastAsia="맑은 고딕" w:ascii="맑은 고딕" w:hAnsi="맑은 고딕"/>
        </w:rPr>
        <w:t>학습 데이터 어디에도 "합법이면서 읽기 좋은 카피" 예시가 없었다.</w:t>
      </w:r>
    </w:p>
    <w:p>
      <w:pPr>
        <w:spacing w:after="80"/>
      </w:pPr>
      <w:r>
        <w:rPr>
          <w:b w:val="0"/>
          <w:rFonts w:eastAsia="맑은 고딕" w:ascii="맑은 고딕" w:hAnsi="맑은 고딕"/>
        </w:rPr>
        <w:t xml:space="preserve">더 근본적으로는 </w:t>
      </w:r>
      <w:r>
        <w:rPr>
          <w:b w:val="0"/>
          <w:rFonts w:eastAsia="Consolas" w:ascii="Consolas" w:hAnsi="Consolas"/>
          <w:sz w:val="18"/>
        </w:rPr>
        <w:t>sLLM_파인튜닝_기획서_2026-09-17.md</w:t>
      </w:r>
      <w:r>
        <w:rPr>
          <w:b w:val="0"/>
          <w:rFonts w:eastAsia="맑은 고딕" w:ascii="맑은 고딕" w:hAnsi="맑은 고딕"/>
        </w:rPr>
        <w:t xml:space="preserve"> §1의 원래 목표를 다시 보면:</w:t>
      </w:r>
    </w:p>
    <w:p>
      <w:pPr>
        <w:spacing w:before="80" w:after="160"/>
        <w:ind w:left="283"/>
        <w:shd w:val="clear" w:color="auto" w:fill="F2F2F2"/>
      </w:pPr>
      <w:r>
        <w:rPr>
          <w:b w:val="0"/>
          <w:rFonts w:eastAsia="Consolas" w:ascii="Consolas" w:hAnsi="Consolas"/>
          <w:sz w:val="17"/>
        </w:rPr>
        <w:t>N=3 · K=2 — 보수안 / 균형안 / 공격안. 위험도가 서로 다른 재작성 후보 3개</w:t>
      </w:r>
    </w:p>
    <w:p>
      <w:pPr>
        <w:spacing w:after="80"/>
      </w:pPr>
      <w:r>
        <w:rPr>
          <w:b/>
          <w:rFonts w:eastAsia="맑은 고딕" w:ascii="맑은 고딕" w:hAnsi="맑은 고딕"/>
        </w:rPr>
        <w:t>1~4차 전부 "보수안" 하나만 만드는 실험이었다.</w:t>
      </w:r>
      <w:r>
        <w:rPr>
          <w:b w:val="0"/>
          <w:rFonts w:eastAsia="맑은 고딕" w:ascii="맑은 고딕" w:hAnsi="맑은 고딕"/>
        </w:rPr>
        <w:t xml:space="preserve"> "OOO에 도움을 줄 수 있음"은 가장 안전한 보수안 스타일 그 자체이고, 원래 설계는 여기에 소구력 있는 균형안·공격안을 더해 3개를 같이 내는 것이었는데 그건 이번 라운드까지 시도된 적이 없다.</w:t>
      </w:r>
    </w:p>
    <w:p>
      <w:pPr>
        <w:pStyle w:val="Heading1"/>
      </w:pPr>
      <w:r>
        <w:rPr>
          <w:rFonts w:eastAsia="맑은 고딕" w:ascii="맑은 고딕" w:hAnsi="맑은 고딕"/>
        </w:rPr>
        <w:t>7. 이 결과가 종합적으로 증명하는 것 / 증명하지 않는 것</w:t>
      </w:r>
    </w:p>
    <w:p>
      <w:pPr>
        <w:pStyle w:val="ListBullet"/>
        <w:spacing w:after="80"/>
      </w:pPr>
      <w:r>
        <w:rPr>
          <w:b/>
          <w:rFonts w:eastAsia="맑은 고딕" w:ascii="맑은 고딕" w:hAnsi="맑은 고딕"/>
        </w:rPr>
        <w:t>증명하는 것</w:t>
      </w:r>
      <w:r>
        <w:rPr>
          <w:b w:val="0"/>
          <w:rFonts w:eastAsia="맑은 고딕" w:ascii="맑은 고딕" w:hAnsi="맑은 고딕"/>
        </w:rPr>
        <w:t xml:space="preserve">: 모델 선정 → 데이터 구성(2회 보강) → 프롬프트 엔지니어링(핵심주장 명시) → 모델 스케일업(1.5B→3B) → </w:t>
      </w:r>
      <w:r>
        <w:rPr>
          <w:b w:val="0"/>
          <w:rFonts w:eastAsia="Consolas" w:ascii="Consolas" w:hAnsi="Consolas"/>
          <w:sz w:val="18"/>
        </w:rPr>
        <w:t>RewriteSet</w:t>
      </w:r>
      <w:r>
        <w:rPr>
          <w:b w:val="0"/>
          <w:rFonts w:eastAsia="맑은 고딕" w:ascii="맑은 고딕" w:hAnsi="맑은 고딕"/>
        </w:rPr>
        <w:t xml:space="preserve"> 스키마 검증까지, 각 단계 개입이 측정 가능한 방향으로 결과를 바꾼다는 걸 확인했다 — 재현 가능한 실험 루프다. 완전 신규 문구의 핵심 내용 유실·오타 문제는 실제로 줄었다. MCP 시연에서 "형식 갖춘 JSON이 나온다"는 보여줄 수 있다.</w:t>
      </w:r>
    </w:p>
    <w:p>
      <w:pPr>
        <w:pStyle w:val="ListBullet"/>
        <w:spacing w:after="80"/>
      </w:pPr>
      <w:r>
        <w:rPr>
          <w:b/>
          <w:rFonts w:eastAsia="맑은 고딕" w:ascii="맑은 고딕" w:hAnsi="맑은 고딕"/>
        </w:rPr>
        <w:t>증명하지 않는 것</w:t>
      </w:r>
      <w:r>
        <w:rPr>
          <w:b w:val="0"/>
          <w:rFonts w:eastAsia="맑은 고딕" w:ascii="맑은 고딕" w:hAnsi="맑은 고딕"/>
        </w:rPr>
        <w:t>:</w:t>
      </w:r>
    </w:p>
    <w:p>
      <w:pPr>
        <w:pStyle w:val="ListBullet"/>
        <w:spacing w:after="80"/>
        <w:ind w:left="567"/>
      </w:pPr>
      <w:r>
        <w:rPr>
          <w:b/>
          <w:rFonts w:eastAsia="맑은 고딕" w:ascii="맑은 고딕" w:hAnsi="맑은 고딕"/>
        </w:rPr>
        <w:t>소구력 있는 카피 생성</w:t>
      </w:r>
      <w:r>
        <w:rPr>
          <w:b w:val="0"/>
          <w:rFonts w:eastAsia="맑은 고딕" w:ascii="맑은 고딕" w:hAnsi="맑은 고딕"/>
        </w:rPr>
        <w:t xml:space="preserve"> — 지금까지는 "위반을 없앤 가장 안전한 한 줄"만 만드는 법을 배웠다. 기획서 원래 목표(N=3)의 극히 일부만 다뤘다.</w:t>
      </w:r>
    </w:p>
    <w:p>
      <w:pPr>
        <w:pStyle w:val="ListBullet"/>
        <w:spacing w:after="80"/>
        <w:ind w:left="567"/>
      </w:pPr>
      <w:r>
        <w:rPr>
          <w:b w:val="0"/>
          <w:rFonts w:eastAsia="맑은 고딕" w:ascii="맑은 고딕" w:hAnsi="맑은 고딕"/>
        </w:rPr>
        <w:t>복잡한 다중 절 문장에 대한 일반화 — 4차에서 나아졌지만 표본 1건뿐.</w:t>
      </w:r>
    </w:p>
    <w:p>
      <w:pPr>
        <w:pStyle w:val="ListBullet"/>
        <w:spacing w:after="80"/>
        <w:ind w:left="567"/>
      </w:pPr>
      <w:r>
        <w:rPr>
          <w:b w:val="0"/>
          <w:rFonts w:eastAsia="Consolas" w:ascii="Consolas" w:hAnsi="Consolas"/>
          <w:sz w:val="18"/>
        </w:rPr>
        <w:t>mandatory_note</w:t>
      </w:r>
      <w:r>
        <w:rPr>
          <w:b w:val="0"/>
          <w:rFonts w:eastAsia="맑은 고딕" w:ascii="맑은 고딕" w:hAnsi="맑은 고딕"/>
        </w:rPr>
        <w:t>/</w:t>
      </w:r>
      <w:r>
        <w:rPr>
          <w:b w:val="0"/>
          <w:rFonts w:eastAsia="Consolas" w:ascii="Consolas" w:hAnsi="Consolas"/>
          <w:sz w:val="18"/>
        </w:rPr>
        <w:t>placement</w:t>
      </w:r>
      <w:r>
        <w:rPr>
          <w:b w:val="0"/>
          <w:rFonts w:eastAsia="맑은 고딕" w:ascii="맑은 고딕" w:hAnsi="맑은 고딕"/>
        </w:rPr>
        <w:t xml:space="preserve"> 동시 생성 — 전 라운드 다 </w:t>
      </w:r>
      <w:r>
        <w:rPr>
          <w:b w:val="0"/>
          <w:rFonts w:eastAsia="Consolas" w:ascii="Consolas" w:hAnsi="Consolas"/>
          <w:sz w:val="18"/>
        </w:rPr>
        <w:t>null</w:t>
      </w:r>
      <w:r>
        <w:rPr>
          <w:b w:val="0"/>
          <w:rFonts w:eastAsia="맑은 고딕" w:ascii="맑은 고딕" w:hAnsi="맑은 고딕"/>
        </w:rPr>
        <w:t xml:space="preserve"> 고정으로만 학습됐다.</w:t>
      </w:r>
    </w:p>
    <w:p>
      <w:pPr>
        <w:pStyle w:val="ListBullet"/>
        <w:spacing w:after="80"/>
        <w:ind w:left="567"/>
      </w:pPr>
      <w:r>
        <w:rPr>
          <w:b w:val="0"/>
          <w:rFonts w:eastAsia="Consolas" w:ascii="Consolas" w:hAnsi="Consolas"/>
          <w:sz w:val="18"/>
        </w:rPr>
        <w:t>ftc_stage</w:t>
      </w:r>
      <w:r>
        <w:rPr>
          <w:b w:val="0"/>
          <w:rFonts w:eastAsia="맑은 고딕" w:ascii="맑은 고딕" w:hAnsi="맑은 고딕"/>
        </w:rPr>
        <w:t xml:space="preserve"> 유래 37건 </w:t>
      </w:r>
      <w:r>
        <w:rPr>
          <w:b w:val="0"/>
          <w:rFonts w:eastAsia="Consolas" w:ascii="Consolas" w:hAnsi="Consolas"/>
          <w:sz w:val="18"/>
        </w:rPr>
        <w:t>body</w:t>
      </w:r>
      <w:r>
        <w:rPr>
          <w:b w:val="0"/>
          <w:rFonts w:eastAsia="맑은 고딕" w:ascii="맑은 고딕" w:hAnsi="맑은 고딕"/>
        </w:rPr>
        <w:t>의 법률적 정확성 — Claude 초안, 사람 재검토 전.</w:t>
      </w:r>
    </w:p>
    <w:p>
      <w:pPr>
        <w:pStyle w:val="Heading1"/>
      </w:pPr>
      <w:r>
        <w:rPr>
          <w:rFonts w:eastAsia="맑은 고딕" w:ascii="맑은 고딕" w:hAnsi="맑은 고딕"/>
        </w:rPr>
        <w:t>8. 산출물 위치</w:t>
      </w:r>
    </w:p>
    <w:p>
      <w:pPr>
        <w:pStyle w:val="ListBullet"/>
        <w:spacing w:after="80"/>
      </w:pPr>
      <w:r>
        <w:rPr>
          <w:b w:val="0"/>
          <w:rFonts w:eastAsia="맑은 고딕" w:ascii="맑은 고딕" w:hAnsi="맑은 고딕"/>
        </w:rPr>
        <w:t xml:space="preserve">데이터: </w:t>
      </w:r>
      <w:r>
        <w:rPr>
          <w:b w:val="0"/>
          <w:rFonts w:eastAsia="Consolas" w:ascii="Consolas" w:hAnsi="Consolas"/>
          <w:sz w:val="18"/>
        </w:rPr>
        <w:t>docs/lse/train_pairs.jsonl</w:t>
      </w:r>
      <w:r>
        <w:rPr>
          <w:b w:val="0"/>
          <w:rFonts w:eastAsia="맑은 고딕" w:ascii="맑은 고딕" w:hAnsi="맑은 고딕"/>
        </w:rPr>
        <w:t>(821쌍)</w:t>
      </w:r>
    </w:p>
    <w:p>
      <w:pPr>
        <w:pStyle w:val="ListBullet"/>
        <w:spacing w:after="80"/>
      </w:pPr>
      <w:r>
        <w:rPr>
          <w:b w:val="0"/>
          <w:rFonts w:eastAsia="맑은 고딕" w:ascii="맑은 고딕" w:hAnsi="맑은 고딕"/>
        </w:rPr>
        <w:t xml:space="preserve">노트북(4차 실행 출력까지 포함): </w:t>
      </w:r>
      <w:r>
        <w:rPr>
          <w:b w:val="0"/>
          <w:rFonts w:eastAsia="Consolas" w:ascii="Consolas" w:hAnsi="Consolas"/>
          <w:sz w:val="18"/>
        </w:rPr>
        <w:t>docs/lse/copylane_sllm_lora.ipynb</w:t>
      </w:r>
    </w:p>
    <w:p>
      <w:pPr>
        <w:pStyle w:val="ListBullet"/>
        <w:spacing w:after="80"/>
      </w:pPr>
      <w:r>
        <w:rPr>
          <w:b w:val="0"/>
          <w:rFonts w:eastAsia="맑은 고딕" w:ascii="맑은 고딕" w:hAnsi="맑은 고딕"/>
        </w:rPr>
        <w:t xml:space="preserve">학습된 adapter(4차·3B 버전): </w:t>
      </w:r>
      <w:r>
        <w:rPr>
          <w:b w:val="0"/>
          <w:rFonts w:eastAsia="Consolas" w:ascii="Consolas" w:hAnsi="Consolas"/>
          <w:sz w:val="18"/>
        </w:rPr>
        <w:t>models/copylane_sllm_lora_adapter/</w:t>
      </w:r>
      <w:r>
        <w:rPr>
          <w:b w:val="0"/>
          <w:rFonts w:eastAsia="맑은 고딕" w:ascii="맑은 고딕" w:hAnsi="맑은 고딕"/>
        </w:rPr>
        <w:t xml:space="preserve">(gitignore 대상 — 베이스 모델이 1.5B→3B로 바뀌었으니 로드 시 </w:t>
      </w:r>
      <w:r>
        <w:rPr>
          <w:b w:val="0"/>
          <w:rFonts w:eastAsia="Consolas" w:ascii="Consolas" w:hAnsi="Consolas"/>
          <w:sz w:val="18"/>
        </w:rPr>
        <w:t>Qwen/Qwen2.5-3B-Instruct</w:t>
      </w:r>
      <w:r>
        <w:rPr>
          <w:b w:val="0"/>
          <w:rFonts w:eastAsia="맑은 고딕" w:ascii="맑은 고딕" w:hAnsi="맑은 고딕"/>
        </w:rPr>
        <w:t>와 짝지어야 함)</w:t>
      </w:r>
    </w:p>
    <w:p>
      <w:pPr>
        <w:pStyle w:val="ListBullet"/>
        <w:spacing w:after="80"/>
      </w:pPr>
      <w:r>
        <w:rPr>
          <w:b w:val="0"/>
          <w:rFonts w:eastAsia="맑은 고딕" w:ascii="맑은 고딕" w:hAnsi="맑은 고딕"/>
        </w:rPr>
        <w:t xml:space="preserve">학습 환경: </w:t>
      </w:r>
      <w:r>
        <w:rPr>
          <w:b w:val="0"/>
          <w:rFonts w:eastAsia="Consolas" w:ascii="Consolas" w:hAnsi="Consolas"/>
          <w:sz w:val="18"/>
        </w:rPr>
        <w:t>.venv-sllm/</w:t>
      </w:r>
      <w:r>
        <w:rPr>
          <w:b w:val="0"/>
          <w:rFonts w:eastAsia="맑은 고딕" w:ascii="맑은 고딕" w:hAnsi="맑은 고딕"/>
        </w:rPr>
        <w:t>(repo 루트, gitignore 대상)</w:t>
      </w:r>
    </w:p>
    <w:p>
      <w:pPr>
        <w:pStyle w:val="Heading1"/>
      </w:pPr>
      <w:r>
        <w:rPr>
          <w:rFonts w:eastAsia="맑은 고딕" w:ascii="맑은 고딕" w:hAnsi="맑은 고딕"/>
        </w:rPr>
        <w:t>9. 다음 우선순위</w:t>
      </w:r>
    </w:p>
    <w:p>
      <w:pPr>
        <w:pStyle w:val="ListBullet"/>
        <w:spacing w:after="80"/>
      </w:pPr>
      <w:r>
        <w:rPr>
          <w:b/>
          <w:rFonts w:eastAsia="맑은 고딕" w:ascii="맑은 고딕" w:hAnsi="맑은 고딕"/>
        </w:rPr>
        <w:t>N=3 후보 생성(보수/균형/공격) 설계 착수</w:t>
      </w:r>
      <w:r>
        <w:rPr>
          <w:b w:val="0"/>
          <w:rFonts w:eastAsia="맑은 고딕" w:ascii="맑은 고딕" w:hAnsi="맑은 고딕"/>
        </w:rPr>
        <w:t xml:space="preserve"> — 지금까지는 "보수안" 하나만 만드는 실험이었다. "노잼" 문제의 진짜 해법은 프롬프트나 모델 크기가 아니라 애초에 다른 위험도의 후보를 같이 내도록 태스크를 다시 설계하는 것이다.</w:t>
      </w:r>
    </w:p>
    <w:p>
      <w:pPr>
        <w:pStyle w:val="ListBullet"/>
        <w:spacing w:after="80"/>
      </w:pPr>
      <w:r>
        <w:rPr>
          <w:b w:val="0"/>
          <w:rFonts w:eastAsia="맑은 고딕" w:ascii="맑은 고딕" w:hAnsi="맑은 고딕"/>
        </w:rPr>
        <w:t xml:space="preserve">데이터 틀 다양성은 여전히 유효한 과제다 — </w:t>
      </w:r>
      <w:r>
        <w:rPr>
          <w:b w:val="0"/>
          <w:rFonts w:eastAsia="Consolas" w:ascii="Consolas" w:hAnsi="Consolas"/>
          <w:sz w:val="18"/>
        </w:rPr>
        <w:t>ftc_stage.jsonl</w:t>
      </w:r>
      <w:r>
        <w:rPr>
          <w:b w:val="0"/>
          <w:rFonts w:eastAsia="맑은 고딕" w:ascii="맑은 고딕" w:hAnsi="맑은 고딕"/>
        </w:rPr>
        <w:t xml:space="preserve">의 나머지 263건 후보, </w:t>
      </w:r>
      <w:r>
        <w:rPr>
          <w:b w:val="0"/>
          <w:rFonts w:eastAsia="Consolas" w:ascii="Consolas" w:hAnsi="Consolas"/>
          <w:sz w:val="18"/>
        </w:rPr>
        <w:t>preprocess/inject.py</w:t>
      </w:r>
      <w:r>
        <w:rPr>
          <w:b w:val="0"/>
          <w:rFonts w:eastAsia="맑은 고딕" w:ascii="맑은 고딕" w:hAnsi="맑은 고딕"/>
        </w:rPr>
        <w:t>의 T1/T4/T5/T6/T7a/T7b 틀 확장(팀 공유 파이프라인, 확인 필요).</w:t>
      </w:r>
    </w:p>
    <w:p>
      <w:pPr>
        <w:pStyle w:val="ListBullet"/>
        <w:spacing w:after="80"/>
      </w:pPr>
      <w:r>
        <w:rPr>
          <w:b w:val="0"/>
          <w:rFonts w:eastAsia="맑은 고딕" w:ascii="맑은 고딕" w:hAnsi="맑은 고딕"/>
        </w:rPr>
        <w:t>판정 인코더 쪽 hold-only 상태를 넘어 confirmed 판정/risk 산출로 확장하는 것은 sLLM 쪽 결론(§6) 정리 이후 순서로 남긴다.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