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판정 코어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인코더 백본 비교 드라이런 결과 — kcbert-base vs KcELECTRA-base</w:t>
      </w:r>
    </w:p>
    <w:p>
      <w:pPr>
        <w:spacing w:after="300"/>
      </w:pPr>
      <w:r>
        <w:rPr>
          <w:rFonts w:ascii="맑은 고딕" w:cs="맑은 고딕" w:eastAsia="맑은 고딕" w:hAnsi="맑은 고딕"/>
          <w:color w:val="6B6B70"/>
          <w:sz w:val="16"/>
          <w:szCs w:val="16"/>
        </w:rPr>
        <w:t xml:space="preserve">작성: psj · 작성일: 2026-09-17 · 근거: 00_설계결정기록.md(D-70·D-84) · encoder_dryrun_colab_3차_백본비교.ipynb 실행 로그</w:t>
      </w:r>
    </w:p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이 문서는 「문구 검수(판정)용 인코더 파인튜닝 기획서」의 부속 실험 결과만 별도로 정리한 것이다. D-70에서 kcbert-base를 주 백본으로 확정했지만, D-84에서 KcELECTRA-base를 비교군으로 남겨뒀던 것을 실제로 코랩에서 돌려 실측한 결과다. 전체 기획 맥락은 기획서 본문을 참고한다.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1. 실험 조건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2차 드라이런(직접 작성 60개 + 외부 생성 CSV 100건 = 160개)과 완전히 동일한 데이터·train/dev 분리(셔플 후 80/20, train 128 · dev 32)를 사용했다. 두 백본에 같은 SEED(42)·같은 학습률(2e-5)·같은 epoch 수(20)를 적용해 조건을 고정하고, 백본만 교체했다.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비교 백본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 (Apache 2.0, D-70 확정) vs beomi/KcELECTRA-base (MIT, D-84 비교군)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데이터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직접 작성 60개 + 외부 CSV 100건 = 160개 (train 128 · dev 32)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조건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SEED=42 · lr=2e-5 · epoch=20 · batch_size=8 · AdamW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헤드 구조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카테고리(4클래스 CE) · 위법유형(6클래스 다중라벨 BCE) · 위험도(5클래스 CE) · 의도(5클래스 CE)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2. 결과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백본</w:t>
            </w:r>
          </w:p>
        </w:tc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최종 train loss</w:t>
            </w:r>
          </w:p>
        </w:tc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최종 dev loss</w:t>
            </w:r>
          </w:p>
        </w:tc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위법유형 매치율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kcbert-base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0.1458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1.8924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59.4% (19/32)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KcELECTRA-base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1.0858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2.5458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40.6% (13/32)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2-1. epoch별 dev loss 추이 (5epoch 간격)</w:t>
      </w:r>
    </w:p>
    <w:tbl>
      <w:tblPr>
        <w:tblW w:type="dxa" w:w="88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200"/>
        <w:gridCol w:w="3300"/>
        <w:gridCol w:w="3300"/>
      </w:tblGrid>
      <w:tr>
        <w:trPr>
          <w:tblHeader/>
        </w:trPr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epoch</w:t>
            </w:r>
          </w:p>
        </w:tc>
        <w:tc>
          <w:tcPr>
            <w:tcW w:type="dxa" w:w="33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kcbert-base</w:t>
            </w:r>
          </w:p>
        </w:tc>
        <w:tc>
          <w:tcPr>
            <w:tcW w:type="dxa" w:w="33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KcELECTRA-base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2.183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4.016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2.003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3.075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1.966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2.644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1.892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2.546</w:t>
            </w:r>
          </w:p>
        </w:tc>
      </w:tr>
    </w:tbl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kcbert-base는 train loss가 4.90→0.15로 정상 수렴했고 dev loss도 2.18→1.89로 안정적으로 감소했다. KcELECTRA-base는 같은 20 epoch 안에서 train loss가 5.24→1.09까지만 내려가 아직 수렴이 끝나지 않은 것으로 보이며, dev loss도 4.02→2.55로 더 높은 수준에 머물렀다.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3. 해석 — 왜 이런 차이가 났나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ELECTRA 계열은 사전학습 방식(replaced token detection)이 BERT(MLM)와 달라, 다운스트림 분류 태스크 파인튜닝 시 보통 더 높은 학습률이나 더 많은 epoch이 필요한 경우가 많다. 이번 실험은 두 백본에 동일한 lr=2e-5·epoch=20을 적용했으므로, KcELECTRA 입장에서는 조건이 상대적으로 불리했을 가능성이 있다 — 즉 "KcELECTRA가 이 태스크에 근본적으로 약하다"보다는 "같은 하이퍼파라미터에서 더 느리게 수렴한다"는 해석이 더 안전하다.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18"/>
          <w:szCs w:val="18"/>
        </w:rPr>
        <w:t xml:space="preserve">D-84에서 KcELECTRA를 비교군으로 남긴 근거였던 PAWS·KorNLI 우세는 문장 간 관계 추론(pair) 태스크였다. 이번 실험은 문장 단위 멀티태스크 분류라 태스크 성격이 달라, 그 우세가 그대로 옮겨오지 않은 것으로 보인다.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4. 결론 및 권고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이번 실험 결론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동일 조건에서 kcbert-base가 KcELECTRA-base보다 train/dev loss·dev 매치율 모두 우세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D-70 재검토 필요성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 — 오히려 kcbert-base 확정 결정을 뒷받침하는 실측 근거가 추가됨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실험의 한계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KcELECTRA에 최적화된 하이퍼파라미터(lr·epoch)로 다시 돌리지 않아 "KcELECTRA는 이 태스크에 못 쓴다"까지는 결론 내릴 수 없음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표본 규모의 한계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160개는 여전히 소량 — 팀 골든셋 공급 후 같은 비교를 재실행해 결과가 유지되는지 확인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D-70 결정(kcbert-base 주 백본)은 유지한다 — 이번 실험은 그 결정을 뒤집을 근거가 아니라 보강하는 근거다.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KcELECTRA를 완전히 배제하기보다, D-84 비교군 지위는 유지하고 실제 골든셋 공급 후 재실험 대상으로 남긴다.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재실험 시 KcELECTRA에 더 적합한 lr(예: 3e-5~5e-5)·epoch 수를 함께 탐색해 공정한 비교 조건을 갖출 것.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5. 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docs/00_설계결정기록.md — D-70(kcbert-base 확정), D-84(KcELECTRA 비교군, PAWS·KorNLI 실측)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docs/psj/encoder_dryrun_colab_2차_테스트.ipynb — 이번 비교에 쓰인 160개 데이터·train/dev 분리 출처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docs/psj/encoder_dryrun_colab_3차_백본비교.ipynb — 이 문서의 실행 로그 원본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docs/psj/인코더_파인튜닝_기획서_박수진.docx — 전체 파인튜닝 기획 문서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2026-09-17T07:02:08.942Z</dcterms:created>
  <dcterms:modified xsi:type="dcterms:W3CDTF">2026-09-17T07:02:08.952Z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