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algun Gothic" w:cs="Malgun Gothic" w:eastAsia="Malgun Gothic" w:hAnsi="Malgun Gothic"/>
          <w:b/>
          <w:bCs/>
        </w:rPr>
        <w:t xml:space="preserve">판정 인코더 파인튜닝 결과</w:t>
      </w:r>
    </w:p>
    <w:p>
      <w:pPr>
        <w:spacing w:after="26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2026-09-23 · 소성민 · kcbert-base, 확정 6종 · 후보 4개 dev 비교 → focal1.5_cap10 선택 (개인 실험 · D-94)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09-22 결과(psj)에서 확인된 문제(주입 문구 중복 학습 · 확정 밖 2종 포함 · threshold 를 eval 로 선택)를 고친 노트북으로 kcbert-base 를 다시 학습했다.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손실 설정 후보 4개를 dev 로 비교한 결과 dev macro PR-AUC 가 0.880~0.892 로 사실상 같았고, 가장 높은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focal1.5_cap10</w:t>
      </w:r>
      <w:r>
        <w:rPr>
          <w:rFonts w:ascii="Malgun Gothic" w:cs="Malgun Gothic" w:eastAsia="Malgun Gothic" w:hAnsi="Malgun Gothic"/>
          <w:sz w:val="20"/>
          <w:szCs w:val="20"/>
        </w:rPr>
        <w:t xml:space="preserve">(epoch 2, 0.892)를 골랐다.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test(1회)에서 micro F1 은 0.460(dev 에서 고른 threshold) / 0.429(0.5 고정)이다.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유형별로는 편차가 크다.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거짓_과장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Recall 0.981 로 거의 다 잡지만 Precision 이 0.438 로 위반 문장 대부분에 이 라벨을 붙였고,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소비자_기만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Recall 0.229,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건강기능식품_오인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53건 중 0건을 잡았다. </w:t>
      </w:r>
      <w:r>
        <w:rPr>
          <w:rFonts w:ascii="Malgun Gothic" w:cs="Malgun Gothic" w:eastAsia="Malgun Gothic" w:hAnsi="Malgun Gothic"/>
          <w:sz w:val="20"/>
          <w:szCs w:val="20"/>
        </w:rPr>
        <w:t xml:space="preserve">dev PR-AUC(0.89)와 test 성능의 차이가 커서, 병목은 손실 설정보다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train 과 test 의 출처 차이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보인다. 현재 모델로 E2E 연결 모델을 교체하는 것은 권하지 않는다.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1. 실행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golden.jsonl 6,741행만 사용 (sha256 1766bc…695 · D-258 반영판). 확정 밖 라벨(비방광고 367·부당_비교광고 216) 행 565개 제외 · 주입본(injected_golden.jsonl) 추가 안 함 — 이미 골든셋에 881행 포함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분할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골든셋 split 그대로 (D-174). dev 는 train 안에서 문서 단위 · 유형별 층화(유형마다 양성 ≥15 목표)로 84문서 분리. train 4,144 / dev 519 / test 305행 (같은 문구는 합침)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확정 6종 (D-232) — 질병_예방치료_표방 · 건강기능식품_오인 · 의약품_오인 · 거짓_과장 · 소비자_기만 · 후기_체험기_기만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백본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beomi/kcbert-base · 리비전 0f2f3f8c (D-70)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손실함수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후보 4개 비교 (2절) — 선택: Focal γ=1.5 · alpha=pos_weight · CAP=10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학습 설정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최대 6 epoch · 조기 종료(dev PR-AUC 2회 무개선) · lr 2e-5 · max_length 128 · batch 32 · seed 42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선택 기준</w:t>
            </w:r>
          </w:p>
        </w:tc>
        <w:tc>
          <w:tcPr>
            <w:tcW w:type="dxa" w:w="70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epoch·후보: dev macro PR-AUC (threshold 무관) · threshold: dev 에서 유형별 F1 최대 (하한 0.10) · test 는 마지막 1회만 실행 (test_runs=1)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2. 후보 비교 및 채택 근거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γ=1.5(psj 스윕 최적)를 고정하고 pos_weight 상한(CAP)과 반복 표집 유무, 그리고 Focal 효과를 가르는 BCE 기준선을 같은 조건에서 비교했다. 모든 값은 dev 기준이다.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993"/>
        <w:gridCol w:w="1354"/>
        <w:gridCol w:w="1173"/>
        <w:gridCol w:w="1173"/>
        <w:gridCol w:w="1264"/>
      </w:tblGrid>
      <w:tr>
        <w:trPr>
          <w:tblHeader/>
        </w:trPr>
        <w:tc>
          <w:tcPr>
            <w:tcW w:type="dxa" w:w="306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후보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선택 epoch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dev macro PR-AUC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dev 적법 오판정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건기식 dev PR-AUC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소비자_기만 dev PR-AUC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Focal γ=1.5 · CAP=5 (psj 채택)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0.886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0.768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0.682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Focal γ=1.5 · CAP=10 (채택)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0.892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0.0%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0.851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0.643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Focal γ=1.5 · CAP=5 + 반복 표집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0.880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0.754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0.654</w:t>
            </w:r>
          </w:p>
        </w:tc>
      </w:tr>
      <w:tr>
        <w:trPr>
          <w:cantSplit/>
        </w:trPr>
        <w:tc>
          <w:tcPr>
            <w:tcW w:type="dxa" w:w="306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BCE · CAP=5 (기준선)</w:t>
            </w:r>
          </w:p>
        </w:tc>
        <w:tc>
          <w:tcPr>
            <w:tcW w:type="dxa" w:w="99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5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0.890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0.792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0.670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네 후보의 차이는 최대 0.012 이고 시드 1회 결과라 폭(D-190)을 아직 모른다 — CAP=10 이 CAP=5 보다 낫다고 결론 내릴 수 없다. psj 가 본 「CAP=10 에서 무해 오판정 재발」은 dev(적법 11행)에서는 네 후보 모두 0.0% 로 재현되지 않았다. 반복 표집은 건강기능식품_오인 dev PR-AUC 를 오히려 낮췄다.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3. 라벨별 결과 (test · dev 에서 고른 threshold)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4"/>
        <w:gridCol w:w="973"/>
        <w:gridCol w:w="796"/>
        <w:gridCol w:w="973"/>
        <w:gridCol w:w="885"/>
        <w:gridCol w:w="796"/>
        <w:gridCol w:w="1239"/>
        <w:gridCol w:w="1240"/>
      </w:tblGrid>
      <w:tr>
        <w:trPr>
          <w:tblHeader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train 양성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정답 수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Recall 95% CI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159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0.00–0.39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불가(n&lt;30)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0.00–0.07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0.00–0.32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불가(n&lt;30)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3,329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0.438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0.981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0.606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0.93–0.99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1,293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0.381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0.229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0.286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0.15–0.34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8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79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39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0.00–0.79</w:t>
            </w:r>
          </w:p>
        </w:tc>
        <w:tc>
          <w:tcPr>
            <w:tcW w:type="dxa" w:w="124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불가(n&lt;30)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micro Precision 0.428 / Recall 0.496 / F1 0.460 · 측정 가능 3종 macro F1 0.297 · 5호 묶음(소비자_기만∪후기, D-255) F1 0.283 (정답 71). train 양성은 같은 문구를 합친 뒤의 수라 psj 표(합치기 전·8종)보다 작다.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라벨별 threshold (dev 에서 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083"/>
        <w:gridCol w:w="1173"/>
        <w:gridCol w:w="1444"/>
        <w:gridCol w:w="1534"/>
        <w:gridCol w:w="1265"/>
      </w:tblGrid>
      <w:tr>
        <w:trPr>
          <w:tblHeader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dev 양성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F1 (0.5)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F1 (선택값)</w:t>
            </w:r>
          </w:p>
        </w:tc>
        <w:tc>
          <w:tcPr>
            <w:tcW w:type="dxa" w:w="126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PR-AUC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0.118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0.373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0.350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0.029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417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0.575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0.608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0.606</w:t>
            </w:r>
          </w:p>
        </w:tc>
        <w:tc>
          <w:tcPr>
            <w:tcW w:type="dxa" w:w="126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0.539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0.450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0.065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0.286</w:t>
            </w:r>
          </w:p>
        </w:tc>
        <w:tc>
          <w:tcPr>
            <w:tcW w:type="dxa" w:w="126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0.383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108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73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53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0.059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threshold 를 test 가 아니라 dev 에서 골랐기 때문에 psj 표의 「최적 F1」처럼 크게 오르지 않는다 — 대신 이 숫자가 실제 성능에 가깝다. 소비자_기만은 0.45 로 내려 F1 이 0.065 → 0.286 로 올랐다. 건강기능식품_오인은 test PR-AUC 가 0.373 로 순위 신호는 있지만 확률이 0.3 을 넘는 문장이 없었다.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4. 편향 검증 · 출처별 Recall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 적법 문구 60건 중 위반으로 오판정한 것은 1건(1.7%)이다. 위반 여부(유형 무관) 이진 판정은 Recall 0.988 · Precision 0.996 이다. 다만 test 의 적법 문구는 전부 건강기능식품 원료 게시판 한 출처에서 왔고 위반 문장(245건)과 문체가 달라, 이 수치가 실제 광고 문구에서의 오탐률을 보장하지는 않는다.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같은 유형이라도 test 문장의 출처에 따라 결과가 갈린다. train 에 같은 출처가 없는 유형은 전부 0건을 잡았다.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166"/>
        <w:gridCol w:w="2888"/>
        <w:gridCol w:w="1806"/>
      </w:tblGrid>
      <w:tr>
        <w:trPr>
          <w:tblHeader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test 출처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train 에 같은 출처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맞힌 수 / 정답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공정위 의결서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63 / 64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43 / 44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공정위 의결서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13 / 61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 / 9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— train 은 사례집 낱말뿐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 / 53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— 사례집 낱말·주입 문구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 / 8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— 사례집 낱말·주입 문구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 / 6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216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특수용도식품 해설서</w:t>
            </w:r>
          </w:p>
        </w:tc>
        <w:tc>
          <w:tcPr>
            <w:tcW w:type="dxa" w:w="288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— 주입 문구만</w:t>
            </w:r>
          </w:p>
        </w:tc>
        <w:tc>
          <w:tcPr>
            <w:tcW w:type="dxa" w:w="1806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 / 1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5. 기준선 B(사전 매칭 판정기) + G1 게이트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노트북은 banned_terms.jsonl 을 읽지 않아 기준선 B 를 직접 재지 않았다. 아래 기준선 Recall 은 psj 09-22 보고서 5절 값을 인용했다 — 정답 행이 같다(유형별 정답 수 동일). G1 = 모델 Recall ≥ 기준선 + 0.15.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625"/>
        <w:gridCol w:w="1444"/>
        <w:gridCol w:w="1264"/>
        <w:gridCol w:w="1985"/>
      </w:tblGrid>
      <w:tr>
        <w:trPr>
          <w:tblHeader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기준선 B Recall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 Recall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정답 수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거짓_과장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0.981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소비자_기만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0.229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건강기능식품_오인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0.075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의약품_오인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참고용(n&lt;30)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질병_예방치료_표방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참고용(n&lt;30)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후기_체험기_기만</w:t>
            </w:r>
          </w:p>
        </w:tc>
        <w:tc>
          <w:tcPr>
            <w:tcW w:type="dxa" w:w="162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264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참고용(n&lt;30)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444444"/>
          <w:sz w:val="19"/>
          <w:szCs w:val="19"/>
        </w:rPr>
        <w:t xml:space="preserve">소비자_기만은 통과했지만 Recall 0.229 로 여유가 적다(95% CI 0.15–0.34). 건강기능식품_오인은 사전 판정기(0.075)보다도 낮다.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6. 관찰된 문제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dev 와 test 의 괴리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dev macro PR-AUC 는 0.89 인데 test 6종 평균 PR-AUC 는 0.250 이다. dev 는 train 과 같은 출처(의결서·사례집·주입 문구)에서 떼어서 쉽고, test 의 희소 유형은 전부 train 에 없는 해설서 문장이다. 건강기능식품_오인은 dev PR-AUC 0.85 → test 0.37, Recall 0/53.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거짓_과장 과다 예측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Recall 0.981 에 Precision 0.438. 위반 문장이면 거의 다 거짓_과장을 붙이고, 소비자_기만(Recall 0.229)과 잘 가르지 못한다. D-231(두 유형을 묶지 않는다)을 지키려면 이 구분이 가장 큰 과제다.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소비자_기만이 psj 결과보다 크게 낮다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threshold 0.5 기준 F1 이 psj 0.502, 이번 0.065. 조건이 여러 개 달라(8종·확정 밖 라벨 행 포함 여부·주입 중복·threshold 선택 셋) 원인은 아직 모른다. 확정 밖 라벨 행 565개를 통째로 뺀 것이 소비자_기만 학습 문장도 함께 줄였을 가능성이 가장 먼저 확인할 대상이다.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후기_체험기_기만의 dev 1.000 은 근거가 아니다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train·dev 양성이 전부 주입 문구(틀이 단순)라 쉽게 맞힌다. test 정답은 1건이라 측정 불가(D-40).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후보 간 차이는 잡음 수준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0.880~0.892. 시드 1회라 어느 손실 설정이 낫다고 말할 수 없다.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</w:rPr>
        <w:t xml:space="preserve">7. 다음에 해볼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무변화 3회(D-190)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seed 43·44 로 focal1.5_cap5 와 focal1.5_cap10 을 다시 돌려 폭을 잰다. 폭 안의 차이면 psj 채택값(CAP=5)으로 맞춘다.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소비자_기만 원인 분리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확정 밖 라벨 행을 빼지 않고 그 라벨 칸만 손실에서 가리는 변형을 한 번 돌려, 이번 판과 소비자_기만 F1 을 비교한다.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출처 차이 — 팀장 판정 요청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건강기능식품_오인·의약품_오인·질병_예방치료_표방은 train 에 해설서 계열 문장이 없다. 사례집 낱말을 문장 틀에 넣는 주입(현재 건기식 주입 0건) 또는 해설서 계열 train 표본 확보 중 하나가 필요하다. 데이터 결정이라 팀장 판정 사안이다.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round2 라벨(527행) 반영 후 재학습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골든셋 sha 가 바뀌면 노트북의 EXPECT_SHA 만 갱신해 같은 조건으로 다시 돌린다. 부분합의 행은 판정 전까지 평가 제외(D-262).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E2E 연결 모델은 교체하지 않는다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이번 모델은 앱 형식(label_scheme.json 포함)으로 저장·재로드까지 확인했지만, 위 문제로 sLLM 파트 전달은 보류하고 기존 연결을 유지한다. 가중치는 Drive 밖으로 내보내지 않는다.</w:t>
      </w:r>
    </w:p>
    <w:p>
      <w:pPr>
        <w:spacing w:after="60"/>
      </w:pPr>
    </w:p>
    <w:p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산출물: copylane-encoder-kcbert-ssm-20260923-005242.zip (model.safetensors · config.json · tokenizer.json · label_scheme.json · run_config.json · metrics.json) · 노트북 docs/ssm/encoder_finetune_colab.ipynb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Malgun Gothic" w:cs="Malgun Gothic" w:eastAsia="Malgun Gothic" w:hAnsi="Malgun Gothic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2026-09-23T01:00:16.841Z</dcterms:created>
  <dcterms:modified xsi:type="dcterms:W3CDTF">2026-09-23T01:00:16.841Z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