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 PGBBB 요약</w:t>
      </w:r>
    </w:p>
    <w:p>
      <w:r>
        <w:rPr>
          <w:rFonts w:ascii="맑은 고딕" w:hAnsi="맑은 고딕"/>
          <w:b/>
          <w:sz w:val="20"/>
        </w:rPr>
        <w:t>PGBBB 요약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/>
        </w:trPr>
        <w:tc>
          <w:tcPr>
            <w:tcW w:type="dxa" w:w="310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파트</w:t>
            </w:r>
          </w:p>
        </w:tc>
        <w:tc>
          <w:tcPr>
            <w:tcW w:type="dxa" w:w="310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핵심 주장</w:t>
            </w:r>
          </w:p>
        </w:tc>
        <w:tc>
          <w:tcPr>
            <w:tcW w:type="dxa" w:w="310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근거·상태</w:t>
            </w:r>
          </w:p>
        </w:tc>
        <w:tc>
          <w:tcPr>
            <w:tcW w:type="dxa" w:w="310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다음 파트로</w:t>
            </w:r>
          </w:p>
        </w:tc>
        <w:tc>
          <w:tcPr>
            <w:tcW w:type="dxa" w:w="3108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상세 위치</w:t>
            </w:r>
          </w:p>
        </w:tc>
      </w:tr>
      <w:tr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Pain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변경 발생 시 예약·이동·조건을 여행자가 재확인한다.</w:t>
            </w:r>
          </w:p>
        </w:tc>
        <w:tc>
          <w:tcPr>
            <w:tcW w:type="dxa" w:w="3108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고객의 발생 빈도·손실 [미확보]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재확인 부담과 일정 실패를 줄여야 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문제 정의</w:t>
            </w:r>
          </w:p>
        </w:tc>
      </w:tr>
      <w:tr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Gap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변경 감지·조건 보존·업체 인계를 연결한다.</w:t>
            </w:r>
          </w:p>
        </w:tc>
        <w:tc>
          <w:tcPr>
            <w:tcW w:type="dxa" w:w="3108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 생성·알림 상품은 존재 [외부]; 당사 우위 [미확보]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사건의 해결 결과로 비교한다.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문제 정의 / 경쟁 비교</w:t>
            </w:r>
          </w:p>
        </w:tc>
      </w:tr>
      <w:tr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Buyer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대표자를 우선 지불자 후보로 검증한다.</w:t>
            </w:r>
          </w:p>
        </w:tc>
        <w:tc>
          <w:tcPr>
            <w:tcW w:type="dxa" w:w="3108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구매자·사업자 계약·인바운드 결제율 [미확보]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가격·접점·채널별 구매를 검증한다.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시장조사 및 BM 분석</w:t>
            </w:r>
          </w:p>
        </w:tc>
      </w:tr>
      <w:tr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Build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사실 조회와 코드 검증으로 일정 조정·인계·안내를 연결한다.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공통 기반·감시 관측 표는 원문 확인 [실측]; Trip 저장·경로 조회·실행 게이트는 원문 기준 미구현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호출량·지원 시간·실패 처리량을 계측한다.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/ 모델링 / 데이터</w:t>
            </w:r>
          </w:p>
        </w:tc>
      </w:tr>
      <w:tr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Business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 원가와 획득비를 이용권 순매출에서 회수한다.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예산: 기여이익Ⅰ 22,749원 [추정]</w:t>
              <w:br/>
              <w:t>59,000원 [v3 인용] / v3 원본 재현 · 현재 판매 전망 아님: 기여이익Ⅰ 36,521원 [추정]</w:t>
              <w:br/>
              <w:t>39,000원 [추정] / 비교안 - 3일·2인: 기여이익Ⅰ 21,305원 [추정]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CAC와 고정비 회수 가능한 판매량을 검증한다.</w:t>
            </w:r>
          </w:p>
        </w:tc>
        <w:tc>
          <w:tcPr>
            <w:tcW w:type="dxa" w:w="31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 13 및 비교 시나리오 / CAC 손익분기 / 하방·자금</w:t>
            </w:r>
          </w:p>
        </w:tc>
      </w:tr>
    </w:tbl>
    <w:p>
      <w:r>
        <w:t>Buyer·Business의 인바운드 근거가 가장 약하다. 경쟁사 기능의 부재나 당사의 성능 우위가 입증된 것은 아니다. 근거: 두 본문 프로젝트 주제, 교차검토 §3.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t>등급: [결정] 팀이 정한 가격·범위 / [v3 인용] 과거 원본 재현 / [실측] 관측·기록 확인(가격 결정 제외) / [외부] 공개 자료의 원문 인용 / [추정] 가정·계산·예산·목표 / [미확보] 근거 미확보. 계산 결과는 원 단위 표시에서 반올림한다.</w:t>
      </w:r>
    </w:p>
    <w:p>
      <w:r>
        <w:br w:type="page"/>
      </w:r>
    </w:p>
    <w:p>
      <w:pPr>
        <w:pStyle w:val="Heading1"/>
      </w:pPr>
      <w:r>
        <w:t>T2 승인 요청</w:t>
      </w:r>
    </w:p>
    <w:p>
      <w:r>
        <w:rPr>
          <w:rFonts w:ascii="맑은 고딕" w:hAnsi="맑은 고딕"/>
          <w:b/>
          <w:sz w:val="20"/>
        </w:rPr>
        <w:t>승인 요청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/>
        </w:trPr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승인 대상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범위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투입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기대 결과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다음 단계 조건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미충족 시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 13 실증 준비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  <w:br/>
              <w:t>최대 7일 [결정] · 4인 [결정] · 1도시 [결정] · 서울</w:t>
              <w:br/>
              <w:t>4인 팀 인당 12,250원 [결정]; 확정 페르소나: 대만인 친구 2명</w:t>
              <w:br/>
              <w:t>2인 팀 인당 24,500원 [결정]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가격·도시·인원은 결정; 원가·수용성은 검증 전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 상품과 구현 범위 일치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지원 상한과 결정 11의 언어 경로 구현·검증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실증 범위 조정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제한 실증 개발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 일정 검증·변경 감지·조정·인계; 링크·알림은 고객 선택 언어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현금 상한 5,000,000원 [추정]</w:t>
              <w:br/>
              <w:t>역할 6명 [실측]</w:t>
              <w:br/>
              <w:t>공수 720시간 [추정]</w:t>
              <w:br/>
              <w:t>최종 검토 2026-10-26 [실측]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구현 증거·여행 원가·고객 연결 가능성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조건 위반 0건 [추정] 목표; 언어 경로·데이터 권한 확인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범위 축소 또는 유료 실증 보류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유료 현장 실증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선택한 동일 상품의 결제·사용·환불 측정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 여행 20건 [추정] ~ 30건 [추정]; 위 현금 한도 내 단계 집행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구매와 사용 결과 연결; CAC·원가 측정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기여이익Ⅱ 양수·고객 행동 개선·지원 가능 시간 확인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가격·채널·상품 재설계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상용 확장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상시 운영·고객 획득 확대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이번 승인 대상 제외; 추가 자금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가능한 판매 구조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손익분기 획득량과 운영 능력 입증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채용·광고 확대 보류</w:t>
            </w:r>
          </w:p>
        </w:tc>
      </w:tr>
    </w:tbl>
    <w:p>
      <w:r>
        <w:t>상품은 결정 13으로 확정했다. 결정 11: 링크·알림은 우리가 고객 선택 언어로 번역하며 기본은 한국어·영어; API는 한국어로 제공하고 에이전트가 번역한다. 역할 인원은 문서상 계획이며 실제 실명·가용시간은 미확보다. 근거: 코덱스 프로젝트 주제·R&amp;R, 교차검토 §3. 날짜의 [실측]은 일정 기준선 기록을 뜻한다.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T3 시장 규모</w:t>
      </w:r>
    </w:p>
    <w:p>
      <w:r>
        <w:rPr>
          <w:rFonts w:ascii="맑은 고딕" w:hAnsi="맑은 고딕"/>
          <w:b/>
          <w:sz w:val="20"/>
        </w:rPr>
        <w:t>시장 규모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/>
        </w:trPr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TAM·SAM·SOM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산식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규모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기초: 방한 방문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2025년 1~11월 [외부]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 누적치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17,410,000명 [외부]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[외부]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연간치·고유 고객 수가 아니다.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기초: 개별 방문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개별여행 비율을 적용한 조건부 방문량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17,410,000명 [외부] × 82.9% [외부]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14,432,890명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외부 입력의 기간·모집단 정합 [미확보]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TAM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개별 방한객이 공동 여행마다 구매하는 조건부 상한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개별 방문량 ÷ 동행 1인 [추정] ~ 4인 [추정] × 상품 가격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3,608,223여행 [추정] ~ 14,432,890여행 [추정]</w:t>
              <w:br/>
              <w:t>49,000원 [결정] / 결정 13 예산: 1,768.0억원 [추정] ~ 7,072.1억원 [추정]</w:t>
              <w:br/>
              <w:t>59,000원 [v3 인용] / v3 원본 재현 · 현재 판매 전망 아님: 2,128.9억원 [추정] ~ 8,515.4억원 [추정]</w:t>
              <w:br/>
              <w:t>39,000원 [추정] / 비교안 - 3일·2인: 1,407.2억원 [추정] ~ 5,628.8억원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[추정]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동행 수·구매율 [미확보]. 결제액 상한이며 순매출 아님. 비교안의 인원 제한을 반영한 유효시장 아님.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SAM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 방문·개인 에이전트·상품·언어·지원 조건 충족 고객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TAM × 서울 방문률 × 에이전트 사용률 × 추가 적합 조건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비율과 교차분포를 확보하기 전 수치화하지 않는다.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SOM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획득 가능한 유료 여행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검증된 채널별 도달 × 연결률 × 결제율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안 함 [미확보]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1,200건은 미검증 획득 시나리오이며 판매 가정·SOM이 아니다.</w:t>
            </w:r>
          </w:p>
        </w:tc>
      </w:tr>
    </w:tbl>
    <w:p>
      <w:r>
        <w:t>근거: 클로드 §3-2, 코덱스 시장 규모의 기간·모집단 주의사항, 교차검토 §3. 요청된 누적 방문량으로 통일하며 연간화하지 않는다. 동행 수 범위는 공통 상한 검토용 가정이다.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T4 경쟁 비교</w:t>
      </w:r>
    </w:p>
    <w:p>
      <w:r>
        <w:rPr>
          <w:rFonts w:ascii="맑은 고딕" w:hAnsi="맑은 고딕"/>
          <w:b/>
          <w:sz w:val="20"/>
        </w:rPr>
        <w:t>경쟁 비교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/>
        </w:trPr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해결하는 일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확인된 사실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차별화 가설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남은 검증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Mindtrip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경쟁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 생성·수정·개인화·여행 중 추천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안내와 사용자 관찰을 원문에서 인용 [외부]; 일부 선제 기능은 관찰 범위에서 미확인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에이전트 맥락을 받아 지속 감시·재검증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서울 변경 과제 시험 [미확보]; 기능 부재로 단정하지 않음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트리플·놀유니버스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인접 여행 앱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일정·추천·공동 편집·기록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기능 안내·개발 발표 [외부]; 발표와 출시 구분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변경 후 필수 예약과 조건의 연결 복구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접근성·최신 제공 범위·동일 과제 비교 [미확보]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TripIt·Wanderlog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유료 관리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예약 통합·일정 관리·변동 알림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TripIt Pro 연 49달러 [외부]; Wanderlog 유료 상품 존재 [외부]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 활동 변경에서 실행 가능한 재계획·인계까지 연결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단기 이용권과 연간 상품 구분; 인바운드 사용률 [미확보]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토모트래블·트립플랜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인적 설계·지원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맞춤 설계·상담·여행 지원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토모 상담 29,000원 [외부], 패키지 249,000원 [외부]; 트립플랜은 별도 서비스 안내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확인을 자동화해 고객·운영자 부담 절감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한국인 대상 인접 근거; 인바운드 결제율·지원 품질로 확대 불가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OpenClaw·Hermes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범용 대체재·사용 접점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검색·도구 호출·자동화·메모리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도구·외부 연결 기능 [외부]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상태·근거·실패 처리를 직접 구성하는 부담 절감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동일 모델·데이터 조건에서 여행 신뢰성·총비용 비교 [미확보]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지도·공지·예약처 수작업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현상 유지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고객이 직접 확인·연락·변경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제품 정의의 현재 행동 가설 [추정]; 실제 관찰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 시간·반복 입력·예약 누락 감소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짝지은 과제와 현장 기록; 자동화가 확인 부담을 늘리는지도 측정</w:t>
            </w:r>
          </w:p>
        </w:tc>
      </w:tr>
    </w:tbl>
    <w:p>
      <w:r>
        <w:t>외국인 대상 한국 여행 서비스의 경쟁 조사는 미수행 [미확보]. 공개 기능·가격은 지정된 원문 기록의 재인용이며 실행 시 최신 조회를 하지 않는다. 근거: 두 본문의 경쟁 비교, v3 §3·출처 목록, 교차검토 §4.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T5 원가 예산 대조</w:t>
      </w:r>
    </w:p>
    <w:p>
      <w:r>
        <w:rPr>
          <w:rFonts w:ascii="맑은 고딕" w:hAnsi="맑은 고딕"/>
          <w:b/>
          <w:sz w:val="20"/>
        </w:rPr>
        <w:t>원가 예산 대조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/>
        </w:trPr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v3 원본 재현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결정 13 예산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비교안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상품·범위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7일 [v3 인용] · 4인 [v3 인용] · 2도시 [v3 인용] · 지원 지역</w:t>
              <w:br/>
              <w:t>2도시는 결정 13의 서울 1도시와 다름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  <w:br/>
              <w:t>최대 7일 [결정] · 4인 [결정] · 1도시 [결정] · 서울</w:t>
              <w:br/>
              <w:t>4인 팀 인당 12,250원 [결정]; 확정 페르소나: 대만인 친구 2명</w:t>
              <w:br/>
              <w:t>2인 팀 인당 24,500원 [결정]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3일 [추정] · 2인 [추정] · 1도시 [추정] · 서울 · 12항목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상태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v3 원본 재현 · 현재 판매 전망 아님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VAT 포함 팀당 가격 결정; 판매 검증 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비교안; 팀 결정 아님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순매출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52,027.27원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43,209.09원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33,681.82원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기계(외부 데이터·LLM)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9,500원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10,000원 [추정] 합산 상한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3,622원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기계 산출 근거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Place Details Enterprise: 120건 [추정] × 30원 [추정]/건</w:t>
              <w:br/>
              <w:t>Text Search Pro: 20건 [추정] × 48원 [추정]/건</w:t>
              <w:br/>
              <w:t>Route Matrix Essentials: 250요소 [추정] × 8원 [추정]/요소</w:t>
              <w:br/>
              <w:t>Details Enterprise + Atmosphere: 10건 [추정] × 38원 [추정]/건</w:t>
              <w:br/>
              <w:t>Search Grounding: 10회 [추정] × 53원 [추정]/회</w:t>
              <w:br/>
              <w:t>추가 여유 665원 [추정]</w:t>
            </w:r>
          </w:p>
        </w:tc>
        <w:tc>
          <w:tcPr>
            <w:tcW w:type="dxa" w:w="3884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데이터·LLM 합산 상한 10,000원 [추정]; 세부 배분·실제 사용량 [미확보]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Place Details Enterprise: 96건 [추정] × 30원 [추정]/건</w:t>
              <w:br/>
              <w:t>Text Search Pro: 4건 [추정] × 48원 [추정]/건</w:t>
              <w:br/>
              <w:t>Route Matrix Essentials: 40요소 [추정] × 8원 [추정]/요소</w:t>
              <w:br/>
              <w:t>추가 여유 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 지원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6분 [추정] × 500원 [추정]/분 = 3,000원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15분 [추정] × 500원 [추정]/분 = 7,500원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10분 [추정] × 500원 [추정]/분 = 5,000원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장애·보상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1,500원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3.4% [추정] × VAT 포함 결제액 = 2,006.00원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4.0% [추정] × VAT 포함 결제액 = 1,960.00원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4.5% [추정] × VAT 포함 결제액 = 1,755.00원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환불률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3.0%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3.0%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5.0%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플랫폼 변동분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[추정]; 미분리는 무료를 뜻하지 않음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[추정]; 미분리는 무료를 뜻하지 않음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500원 [추정]; 미분리는 무료를 뜻하지 않음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변동비 / CAC 제외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15,506.00원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20,460.00원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12,377.00원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기여이익Ⅰ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36,521.27원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22,749.09원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21,304.82원 [추정]</w:t>
            </w:r>
          </w:p>
        </w:tc>
      </w:tr>
    </w:tbl>
    <w:p>
      <w:r>
        <w:t>항목 열 외 세 상품 열은 지정 순서다. 근거: 비용과 수익구조 §4-A, v3 §7, 코덱스 본문 비교안. 결정 13은 기계 상한 10,000원과 사람 지원 상한 15분 × 분당 500원 = 7,500원을 반영한 예산 [추정]이다. 결제는 문서대로 순매출이 아닌 VAT 포함 결제액의 4% = 1,960원이다. 순매출 = 49,000 / 1.1 × 0.97; 기여이익Ⅰ = 순매출 - (10,000 + 7,500 + 1,000 + 49,000 × 0.04). 기계 세부 배분·실제 지원 시간·해외 계약요율은 [미확보]. v3 기계비는 공개 단가 × 가정 사용량 + 여유 + LLM 정액 예산; 비교안 LLM은 Case 수 × Case 예산이다. 커머스 실측은 여행 실측이 아니다.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T6 결정 13 및 비교 시나리오</w:t>
      </w:r>
    </w:p>
    <w:p>
      <w:r>
        <w:rPr>
          <w:rFonts w:ascii="맑은 고딕" w:hAnsi="맑은 고딕"/>
          <w:b/>
          <w:sz w:val="20"/>
        </w:rPr>
        <w:t>결정 13 및 비교 시나리오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/>
        </w:trPr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49,000원 [결정] / 결정 13 예산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39,000원 [추정] / 비교안 - 3일·2인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 범위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7일 [결정] · 4인 [결정] · 1도시 [결정] · 서울</w:t>
              <w:br/>
              <w:t>4인 팀 인당 12,250원 [결정]; 확정 페르소나: 대만인 친구 2명</w:t>
              <w:br/>
              <w:t>2인 팀 인당 24,500원 [결정]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7일 [v3 인용] · 4인 [v3 인용] · 2도시 [v3 인용] · 지원 지역</w:t>
              <w:br/>
              <w:t>2도시는 결정 13의 서울 1도시와 다름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3일 [추정] · 2인 [추정] · 1도시 [추정] · 서울 · 12항목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가격·상태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  <w:br/>
              <w:t>VAT 포함 팀당 가격 결정; 판매 검증 전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v3 원본 재현 · 현재 판매 전망 아님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비교안; 팀 결정 아님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VAT 제외 매출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44,545.45원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53,636.36원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35,454.55원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환불률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3.0%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3.0%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5.0%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환불 매출 차감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1,336.36원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1,609.09원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1,772.73원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순매출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43,209.09원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52,027.27원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33,681.82원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1,960.00원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2,006.00원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1,755.00원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기계(외부 데이터·LLM)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데이터·LLM 개별 행 참조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데이터·LLM 개별 행 참조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지원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7,500.00원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3,000.00원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5,000.00원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대응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1,500.00원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플랫폼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별도 분리 없음; 기계 합산 행 참조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8,000.00원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3,372.00원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LLM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별도 분리 없음; 기계 합산 행 참조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1,500.00원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250.00원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변동비 합계 / CAC 제외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20,460.00원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15,506.00원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12,377.00원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기여이익Ⅰ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22,749.09원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36,521.27원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21,304.82원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순매출 대비 기여이익Ⅰ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52.6%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70.2%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63.3% [추정]</w:t>
            </w:r>
          </w:p>
        </w:tc>
      </w:tr>
    </w:tbl>
    <w:p>
      <w:r>
        <w:t>순매출 = 가격 / (1 + VAT) × (1 - 환불률) + 제휴수익. 기여이익Ⅰ = 순매출 - 제공 변동비. 결제 수수료는 VAT 포함 가격에 적용한다. 후속 계산은 반올림 전 값으로 수행한다. 결정 13의 기계 합산 예산은 데이터·LLM으로 재차 더하지 않는다. 서로 다른 범위·원가의 시나리오다. 유료 감시 호출·번역을 포함한 기계 실제 사용량과 지원 시간은 [미확보].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T7 CAC 함수 손익분기</w:t>
      </w:r>
    </w:p>
    <w:p>
      <w:r>
        <w:rPr>
          <w:rFonts w:ascii="맑은 고딕" w:hAnsi="맑은 고딕"/>
          <w:b/>
          <w:sz w:val="20"/>
        </w:rPr>
        <w:t>CAC 함수 손익분기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/>
        </w:trPr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상품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CAC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기여이익Ⅱ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 손익분기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월 평균·올림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22,749원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7,913건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660건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8,500원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14,249원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12,633건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1,053건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필요; v11 §11-A · 한국인 채널 값 - 인바운드 측정 아님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10,749원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16,746건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1,396건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필요; 코덱스 판 가정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7,749원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23,229건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1,936건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2,749원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65,477건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5,457건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-2,251원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-12,251원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-17,251원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정확한 기여이익Ⅰ과 동일</w:t>
              <w:br/>
              <w:t>22,749.09원 [추정] (반올림 표시)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수직 점근선; 이보다 큰 CAC에서는 건별 손실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36,521원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4,929건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411건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8,500원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28,021원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6,424건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536건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필요; v11 §11-A · 한국인 채널 값 - 인바운드 측정 아님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24,521원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7,341건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612건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필요; 코덱스 판 가정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21,521원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8,364건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697건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16,521원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10,896건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908건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11,521원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15,624건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1,302건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1,521원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118,322건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9,861건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-3,479원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정확한 기여이익Ⅰ과 동일</w:t>
              <w:br/>
              <w:t>36,521.27원 [추정] (반올림 표시)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수직 점근선; 이보다 큰 CAC에서는 건별 손실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21,305원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8,449건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705건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8,500원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12,805원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14,058건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1,172건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필요; v11 §11-A · 한국인 채널 값 - 인바운드 측정 아님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9,305원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19,345건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1,613건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필요; 코덱스 판 가정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6,305원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28,550건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2,380건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1,305원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137,951건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11,496건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고정비 회수 가능량 검증 필요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-3,695원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-13,695원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40,000원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-18,695원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 증가 시 손실 확대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정확한 기여이익Ⅰ과 동일</w:t>
              <w:br/>
              <w:t>21,304.82원 [추정] (반올림 표시)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0원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성립 안 함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없음 [추정]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수직 점근선; 이보다 큰 CAC에서는 건별 손실</w:t>
            </w:r>
          </w:p>
        </w:tc>
      </w:tr>
    </w:tbl>
    <w:p>
      <w:r>
        <w:t>고정비 180,000,000원 [추정]/년. 기여이익Ⅱ = 기여이익Ⅰ - CAC. 기여이익Ⅱ가 양수일 때만 연 손익분기 = ceil(고정비 ÷ 기여이익Ⅱ). 월 표시는 ceil(연 손익분기 ÷ 12개월 [외부])이며 월별 계절성 예측이 아니다. CAC 후보는 민감도 입력 [추정]; 실제 인바운드 CAC는 [미확보].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T8 하방·자금</w:t>
      </w:r>
    </w:p>
    <w:p>
      <w:r>
        <w:rPr>
          <w:rFonts w:ascii="맑은 고딕" w:hAnsi="맑은 고딕"/>
          <w:b/>
          <w:sz w:val="20"/>
        </w:rPr>
        <w:t>하방·자금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/>
        </w:trPr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미검증 획득 시나리오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획득 건수 [추정]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기여이익Ⅱ</w:t>
            </w:r>
          </w:p>
        </w:tc>
        <w:tc>
          <w:tcPr>
            <w:tcW w:type="dxa" w:w="3884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조건부 연 손익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  <w:br/>
              <w:t>미검증 획득 시나리오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1,200건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10,749원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-167,101,091원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  <w:br/>
              <w:t>미검증 획득 시나리오 절반·획득지출 유지</w:t>
              <w:br/>
              <w:t>CAC 24,000원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-1,251원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-180,750,545원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49,000원 [결정] / 결정 13 예산</w:t>
              <w:br/>
              <w:t>미검증 획득 시나리오·기간 제한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10,749원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-173,550,545원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미검증 획득 시나리오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1,200건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24,521원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-150,574,473원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미검증 획득 시나리오 절반·획득지출 유지</w:t>
              <w:br/>
              <w:t>CAC 24,000원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12,521원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-172,487,236원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미검증 획득 시나리오·비용 악화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1,200건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10,912원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-166,905,382원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미검증 획득 시나리오 절반·비용 악화</w:t>
              <w:br/>
              <w:t>CAC 24,000원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-1,088원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-180,652,691원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59,000원 [v3 인용] / v3 원본 재현 · 현재 판매 전망 아님</w:t>
              <w:br/>
              <w:t>미검증 획득 시나리오·기간 제한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24,521원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-165,287,236원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미검증 획득 시나리오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1,200건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9,305원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-168,834,218원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미검증 획득 시나리오 절반·획득지출 유지</w:t>
              <w:br/>
              <w:t>CAC 24,000원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-2,695원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-181,617,109원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미검증 획득 시나리오·비용 악화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1,200건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-6,736원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-188,083,091원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미검증 획득 시나리오 절반·비용 악화</w:t>
              <w:br/>
              <w:t>CAC 24,000원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-18,736원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-191,241,545원 [추정]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39,000원 [추정] / 비교안 - 3일·2인</w:t>
              <w:br/>
              <w:t>미검증 획득 시나리오·기간 제한</w:t>
              <w:br/>
              <w:t>CAC 12,000원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600건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9,305원 [추정]</w:t>
            </w:r>
          </w:p>
        </w:tc>
        <w:tc>
          <w:tcPr>
            <w:tcW w:type="dxa" w:w="38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-174,417,109원 [추정]</w:t>
            </w:r>
          </w:p>
        </w:tc>
      </w:tr>
    </w:tbl>
    <w:p>
      <w:r>
        <w:t>연 손익 = 연 판매 × 기여이익Ⅱ - 연 고정비 180,000,000원 [추정]. 이자·법인세 전 조건부 손익이다.</w:t>
        <w:br/>
        <w:t>개인 에이전트 커뮤니티: 8,000적격 도달 [추정] × 50.0% [추정] 연결 × 10.0% [추정] 결제 = 400건 [추정]; 획득지출 4,000,000원 [추정]</w:t>
        <w:br/>
        <w:t>인바운드 콘텐츠·검색: 20,000적격 도달 [추정] × 20.0% [추정] 연결 × 10.0% [추정] 결제 = 400건 [추정]; 획득지출 4,800,000원 [추정]</w:t>
        <w:br/>
        <w:t>숙박·체험 소개: 10,000적격 도달 [추정] × 40.0% [추정] 연결 × 10.0% [추정] 결제 = 400건 [추정]; 획득지출 5,600,000원 [추정]</w:t>
        <w:br/>
        <w:t>미검증 획득 시나리오 1,200건/년 [추정]; 판매 가정·SOM 아님. 획득지출 14,400,000원 [추정]; CAC 12,000원 [추정]는 코덱스 판 가정.</w:t>
        <w:br/>
        <w:t>첫해 판매기간 6개월 [추정]에도 연 고정비 전액을 반영한다.</w:t>
        <w:br/>
        <w:t>49,000원 [결정] / 결정 13 예산: 첫해 영업손실 충당 173,550,545원 [추정] + 일회성 20,000,000원 [추정] + 예비 운전자금 30,000,000원 [추정] = 필요자금 근사치 223,550,545원 [추정].</w:t>
        <w:br/>
        <w:t>59,000원 [v3 인용] / v3 원본 재현 · 현재 판매 전망 아님: 첫해 영업손실 충당 165,287,236원 [추정] + 일회성 20,000,000원 [추정] + 예비 운전자금 30,000,000원 [추정] = 필요자금 근사치 215,287,236원 [추정].</w:t>
        <w:br/>
        <w:t>해당 상품 비용 악화 입력: 환불 6.0% [추정], 결제 3.4% [추정], 데이터 12,000원 [추정], LLM 2,500원 [추정], 지원 9,000원 [추정], 대응 2,000원 [추정], 플랫폼 0원 [추정].</w:t>
        <w:br/>
        <w:t>39,000원 [추정] / 비교안 - 3일·2인: 첫해 영업손실 충당 174,417,109원 [추정] + 일회성 20,000,000원 [추정] + 예비 운전자금 30,000,000원 [추정] = 필요자금 근사치 224,417,109원 [추정].</w:t>
        <w:br/>
        <w:t>해당 상품 비용 악화 입력: 환불 10.0% [추정], 결제 5.5% [추정], 데이터 6,000원 [추정], LLM 1,000원 [추정], 지원 13,500원 [추정], 대응 3,000원 [추정], 플랫폼 1,000원 [추정].</w:t>
        <w:br/>
        <w:t>결정 13 비용 악화 예산은 [미확보]로 별도 계산하지 않는다. v3 원본 재현의 비용 악화 입력은 v3, 비교안은 코덱스 본문을 따른다. 동일 충격의 통제 비교가 아니다. 데이터 악화 예산은 정액 가정이며 공개 API 계산액이 이를 넘으면 큰 값을 쓴다. 여기서는 미검증 획득 시나리오를 유지해 획득비 영향을 분리했다. 첫해 일회성 예산에 실증 현금 한도를 포함하므로 중복 가산하지 않는다. 필요자금은 정산·세금 시차를 단순화한 근사치이며 월별 현금계획은 [미확보].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br w:type="page"/>
      </w:r>
    </w:p>
    <w:p>
      <w:pPr>
        <w:pStyle w:val="Heading1"/>
      </w:pPr>
      <w:r>
        <w:t>T9 미결정 관리</w:t>
      </w:r>
    </w:p>
    <w:p>
      <w:r>
        <w:rPr>
          <w:rFonts w:ascii="맑은 고딕" w:hAnsi="맑은 고딕"/>
          <w:b/>
          <w:sz w:val="20"/>
        </w:rPr>
        <w:t>미결정 관리 - 근거 등급 병기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/>
        </w:trPr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확보 방법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2590"/>
            <w:shd w:val="clear" w:color="auto" w:fill="DDE7F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기한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U1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CAC·채널·실제 지불자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판매량·손익·청구 상대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모집 / 연결 / 결제 / 환불 로그와 채널별 획득 지출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 사업 검증 책임자 지정 필요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모집 설계 전·실증 종료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U2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SAM 비율·교차분포·평균 동행 수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유효시장·구매 단위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동일 기간 관광 통계와 대상 고객 설문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시장 규모 확정 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U3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 11 언어 경로 확정; 번역 품질·이해도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링크·알림은 우리가 고객 선택 언어로 번역; 기본 한국어·영어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API는 한국어로 제공하고 에이전트가 번역; 두 경로 이해도 시험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B·C 제안; 실명 미확정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모집 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U4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 13 상품 확정; 가격 수용성·원가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서울·최대 7일·4인·49,000원 VAT 포함 [결정]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상한 준수·지원 시간·가격 수용성을 파일럿에서 검증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팀·승인자 실명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유료 실증 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U5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해외 카드·정산 계약요율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원가·현금 시차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결제수단별 견적·환불 수수료·정산 조건 확인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[미배정]; 재무 역할 지정 필요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결제수단 결정 시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U6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인계율·처리 시간·LLM 사용량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지원·모델 원가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Case별 호출 로그·지원 작업 타이머·파일럿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D·E·평가 담당 제안; 실제 배정 재확인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실증 종료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U7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사용량·필드·교통 모드·권한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데이터비·일정 성립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단가에 SKU별 실제 과금 단위·로그 대조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B·D·E 제안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2026-09-24 [추정]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U8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감시 소스의 최신성·비용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선제 감시 제공 가능성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지원 대상별 소스·갱신 시각·호출 정책 실증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E 제안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2026-10-12 [추정]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U9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Trip 저장·경로 조회·실행 게이트 미완성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조정·출발 안내·실행 안전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마이그레이션·경합·조회·차단 시험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A·B 제안; WBS와 담당 불일치 확인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2026-10-12 [추정]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U10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정책 수치·RAG 원문 전달 계약 불일치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취소·환급 판정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실행 재현 후 구조화 정책과 원문 버전 연결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D 제안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평가 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U11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담당·복구·가용성·가용 공수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출시 가능성·상용 고정비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 배정·작업 가능 시간 확인·운영표·복구 훈련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책임자·역할 E 제안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첫 검토·판매 전</w:t>
            </w:r>
          </w:p>
        </w:tc>
      </w:tr>
      <w:tr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U12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인바운드 직접 경쟁 조사 [미확보]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구매 이유·차별화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대상 한국 여행 서비스의 동일 과제 비교</w:t>
            </w:r>
          </w:p>
        </w:tc>
        <w:tc>
          <w:tcPr>
            <w:tcW w:type="dxa" w:w="2590"/>
            <w:shd w:fill="EEEEEE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[미배정] 사업 검증 담당 필요</w:t>
            </w:r>
          </w:p>
        </w:tc>
        <w:tc>
          <w:tcPr>
            <w:tcW w:type="dxa" w:w="259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유료 제안 전</w:t>
            </w:r>
          </w:p>
        </w:tc>
      </w:tr>
    </w:tbl>
    <w:p>
      <w:r>
        <w:t>역할 문자는 코덱스 판의 제안이며 확정 인사가 아니다. 클로드 판의 사업 검증 담당 미배정과 담당 문서 불일치를 유지한다. 기술 담당이 있다는 사실만으로 사업 검증 책임자가 배정된 것으로 보지 않는다. 근거: 두 본문 R&amp;R, 교차검토 §3·§4. ID·표 번호·문서 판명은 식별자다.</w:t>
        <w:br/>
        <w:t>주 상품: 결정 13, 서울·최대 7일·4인, 팀당 49,000원 VAT 포함 [결정]. 4인 인당 12,250원, 확정 페르소나 대만인 친구 2명은 인당 24,500원. v3 원본 재현 · 현재 판매 전망 아님: 2도시로 결정 13의 서울 1도시와 다름. 비교안 - 3일·2인은 팀 결정 아님.</w:t>
      </w:r>
    </w:p>
    <w:p>
      <w:r>
        <w:t>입력 근거</w:t>
      </w:r>
    </w:p>
    <w:p>
      <w:r>
        <w:t>코덱스: program/산출물양식/w2/기획서/기획서_본문_코덱스.md</w:t>
      </w:r>
    </w:p>
    <w:p>
      <w:r>
        <w:t>클로드: program/산출물양식/w2/기획서/기획서_본문_클로드.md</w:t>
      </w:r>
    </w:p>
    <w:p>
      <w:r>
        <w:t>교차검토: program/산출물양식/w2/기획서/교차검토_클로드_1차.md</w:t>
      </w:r>
    </w:p>
    <w:p>
      <w:r>
        <w:t>v3: team_branch/me/travel-agent-business-review_v3.md</w:t>
      </w:r>
    </w:p>
    <w:p>
      <w:r>
        <w:t>결정 11·13: program/plan/A-COP_구현계획서_v11.md</w:t>
      </w:r>
    </w:p>
    <w:p>
      <w:r>
        <w:t>결정 13 예산: program/plan/A-COP_비용과_수익구조.md</w:t>
      </w:r>
    </w:p>
    <w:p>
      <w:r>
        <w:t>확정 페르소나: team_branch/jh/확정_시나리오.md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