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SK 네트웍스 Family AI 32기: 6팀 A-COP</w:t>
              <w:br/>
              <w:t>프로젝트 기획서</w:t>
            </w:r>
            <w:r w:rsidDel="00000000" w:rsidR="00000000" w:rsidRPr="00000000">
              <w:rPr>
                <w:rFonts w:ascii="Malgun Gothic" w:cs="Malgun Gothic" w:eastAsia="Malgun Gothic" w:hAnsi="Malgun Gothic"/>
                <w:sz w:val="40"/>
                <w:szCs w:val="40"/>
                <w:rtl w:val="0"/>
              </w:rPr>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기획</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2026. 9. 10.</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r>
            <w: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김지혜, 서유현, 송채영, 정세환, 최상욱, 최연우</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프로젝트 기획</w:t>
            </w:r>
            <w:r w:rsidDel="00000000" w:rsidR="00000000" w:rsidRPr="00000000">
              <w:rPr>
                <w:rtl w:val="0"/>
              </w:rPr>
            </w:r>
          </w:p>
        </w:tc>
      </w:tr>
    </w:tbl>
    <w:p w:rsidR="00000000" w:rsidDel="00000000" w:rsidP="00000000" w:rsidRDefault="00000000" w:rsidRPr="00000000" w14:paraId="00000027">
      <w:pPr>
        <w:widowControl w:val="0"/>
        <w:spacing w:line="240" w:lineRule="auto"/>
        <w:jc w:val="both"/>
        <w:rPr>
          <w:rFonts w:ascii="Gulim" w:cs="Gulim" w:eastAsia="Gulim" w:hAnsi="Gulim"/>
        </w:rPr>
      </w:pPr>
      <w:r w:rsidDel="00000000" w:rsidR="00000000" w:rsidRPr="00000000">
        <w:rPr>
          <w:rtl w:val="0"/>
        </w:rPr>
      </w:r>
    </w:p>
    <w:p w:rsidR="00000000" w:rsidDel="00000000" w:rsidP="00000000" w:rsidRDefault="00000000" w:rsidRPr="00000000" w14:paraId="00000028">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프로젝트 주제</w:t>
      </w:r>
    </w:p>
    <w:p>
      <w:pPr>
        <w:widowControl w:val="0"/>
        <w:spacing w:after="60" w:line="264" w:lineRule="auto"/>
        <w:ind w:left="720"/>
        <w:jc w:val="both"/>
      </w:pPr>
      <w:r>
        <w:rPr>
          <w:rFonts w:ascii="Malgun Gothic" w:cs="Malgun Gothic" w:eastAsia="Malgun Gothic" w:hAnsi="Malgun Gothic"/>
          <w:sz w:val="20"/>
          <w:szCs w:val="20"/>
          <w:rtl w:val="0"/>
        </w:rPr>
        <w:t xml:space="preserve">A-COP는 외국인 자유여행자의 서울 여행 일정을 검증하고, 여행 중 변화에 맞춰 남은 일정을 조정하는 여행 지속관리 서비스다. 고객의 개인 에이전트나 외부 서비스가 만든 초기 일정을 받아 실행 가능성을 판단한다. 변경 시에는 판단 근거, 변경 내용, 최신 일정과 다음 행동을 고객에게 안내한다.</w:t>
      </w:r>
    </w:p>
    <w:p>
      <w:pPr>
        <w:pStyle w:val="Heading2"/>
        <w:keepNext w:val="0"/>
        <w:keepLines w:val="0"/>
        <w:pageBreakBefore w:val="0"/>
        <w:widowControl w:val="0"/>
        <w:spacing w:after="60" w:line="264" w:lineRule="auto" w:before="0"/>
        <w:ind w:left="720"/>
        <w:jc w:val="both"/>
        <w:outlineLvl w:val="1"/>
        <w:rPr>
          <w:rFonts w:ascii="Arial" w:cs="Arial" w:eastAsia="Arial" w:hAnsi="Arial"/>
          <w:b w:val="1"/>
          <w:bCs w:val="1"/>
          <w:sz w:val="22"/>
          <w:szCs w:val="22"/>
          <w:lang w:val="ko"/>
        </w:rPr>
      </w:pPr>
      <w:r>
        <w:rPr>
          <w:rFonts w:ascii="Malgun Gothic" w:cs="Malgun Gothic" w:eastAsia="Malgun Gothic" w:hAnsi="Malgun Gothic"/>
          <w:b w:val="1"/>
          <w:bCs w:val="1"/>
          <w:sz w:val="20"/>
          <w:szCs w:val="20"/>
          <w:rtl w:val="0"/>
          <w:lang w:val="ko"/>
        </w:rPr>
        <w:t xml:space="preserve">사업 개요</w:t>
      </w:r>
    </w:p>
    <w:p>
      <w:r>
        <w:rPr>
          <w:rFonts w:ascii="맑은 고딕" w:hAnsi="맑은 고딕"/>
          <w:b/>
          <w:sz w:val="20"/>
        </w:rPr>
        <w:t>표 1. 사업 개요</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파트</w:t>
            </w:r>
          </w:p>
        </w:tc>
        <w:tc>
          <w:tcPr>
            <w:tcW w:type="dxa" w:w="3024"/>
            <w:shd w:val="clear" w:color="auto" w:fill="DDE7F0"/>
          </w:tcPr>
          <w:p>
            <w:r/>
            <w:r>
              <w:rPr>
                <w:rFonts w:ascii="맑은 고딕" w:hAnsi="맑은 고딕" w:eastAsia="맑은 고딕"/>
                <w:b/>
                <w:sz w:val="18"/>
              </w:rPr>
              <w:t>핵심 주장</w:t>
            </w:r>
          </w:p>
        </w:tc>
        <w:tc>
          <w:tcPr>
            <w:tcW w:type="dxa" w:w="3024"/>
            <w:shd w:val="clear" w:color="auto" w:fill="DDE7F0"/>
          </w:tcPr>
          <w:p>
            <w:r/>
            <w:r>
              <w:rPr>
                <w:rFonts w:ascii="맑은 고딕" w:hAnsi="맑은 고딕" w:eastAsia="맑은 고딕"/>
                <w:b/>
                <w:sz w:val="18"/>
              </w:rPr>
              <w:t>근거와 다음 단계</w:t>
            </w:r>
          </w:p>
        </w:tc>
      </w:tr>
      <w:tr>
        <w:tc>
          <w:tcPr>
            <w:tcW w:type="dxa" w:w="3024"/>
          </w:tcPr>
          <w:p>
            <w:r/>
            <w:r>
              <w:rPr>
                <w:rFonts w:ascii="맑은 고딕" w:hAnsi="맑은 고딕" w:eastAsia="맑은 고딕"/>
                <w:b w:val="0"/>
                <w:sz w:val="18"/>
              </w:rPr>
              <w:t>Pain</w:t>
            </w:r>
          </w:p>
        </w:tc>
        <w:tc>
          <w:tcPr>
            <w:tcW w:type="dxa" w:w="3024"/>
          </w:tcPr>
          <w:p>
            <w:r/>
            <w:r>
              <w:rPr>
                <w:rFonts w:ascii="맑은 고딕" w:hAnsi="맑은 고딕" w:eastAsia="맑은 고딕"/>
                <w:b w:val="0"/>
                <w:sz w:val="18"/>
              </w:rPr>
              <w:t>여행 중 휴무, 지연, 운행 중단이 생기면 여행자가 장소, 이동, 예약을 다시 확인해야 한다.</w:t>
            </w:r>
          </w:p>
        </w:tc>
        <w:tc>
          <w:tcPr>
            <w:tcW w:type="dxa" w:w="3024"/>
          </w:tcPr>
          <w:p>
            <w:r/>
            <w:r>
              <w:rPr>
                <w:rFonts w:ascii="맑은 고딕" w:hAnsi="맑은 고딕" w:eastAsia="맑은 고딕"/>
                <w:b w:val="0"/>
                <w:sz w:val="18"/>
              </w:rPr>
              <w:t>확정 시나리오의 사건 6개로 문제를 정의하고, 발생 빈도와 손실은 파일럿에서 측정한다.</w:t>
            </w:r>
          </w:p>
        </w:tc>
      </w:tr>
      <w:tr>
        <w:tc>
          <w:tcPr>
            <w:tcW w:type="dxa" w:w="3024"/>
          </w:tcPr>
          <w:p>
            <w:r/>
            <w:r>
              <w:rPr>
                <w:rFonts w:ascii="맑은 고딕" w:hAnsi="맑은 고딕" w:eastAsia="맑은 고딕"/>
                <w:b w:val="0"/>
                <w:sz w:val="18"/>
              </w:rPr>
              <w:t>Gap</w:t>
            </w:r>
          </w:p>
        </w:tc>
        <w:tc>
          <w:tcPr>
            <w:tcW w:type="dxa" w:w="3024"/>
          </w:tcPr>
          <w:p>
            <w:r/>
            <w:r>
              <w:rPr>
                <w:rFonts w:ascii="맑은 고딕" w:hAnsi="맑은 고딕" w:eastAsia="맑은 고딕"/>
                <w:b w:val="0"/>
                <w:sz w:val="18"/>
              </w:rPr>
              <w:t>일정 생성, 알림, 주변 추천 서비스는 있지만 변경 발견부터 남은 일정 재검증, 업체 인계, 고객 안내까지 연결하는 서비스는 드물다.</w:t>
            </w:r>
          </w:p>
        </w:tc>
        <w:tc>
          <w:tcPr>
            <w:tcW w:type="dxa" w:w="3024"/>
          </w:tcPr>
          <w:p>
            <w:r/>
            <w:r>
              <w:rPr>
                <w:rFonts w:ascii="맑은 고딕" w:hAnsi="맑은 고딕" w:eastAsia="맑은 고딕"/>
                <w:b w:val="0"/>
                <w:sz w:val="18"/>
              </w:rPr>
              <w:t>같은 사건을 경쟁 서비스와 같은 조건으로 처리해 결과를 비교한다.</w:t>
            </w:r>
          </w:p>
        </w:tc>
      </w:tr>
      <w:tr>
        <w:tc>
          <w:tcPr>
            <w:tcW w:type="dxa" w:w="3024"/>
          </w:tcPr>
          <w:p>
            <w:r/>
            <w:r>
              <w:rPr>
                <w:rFonts w:ascii="맑은 고딕" w:hAnsi="맑은 고딕" w:eastAsia="맑은 고딕"/>
                <w:b w:val="0"/>
                <w:sz w:val="18"/>
              </w:rPr>
              <w:t>Buyer</w:t>
            </w:r>
          </w:p>
        </w:tc>
        <w:tc>
          <w:tcPr>
            <w:tcW w:type="dxa" w:w="3024"/>
          </w:tcPr>
          <w:p>
            <w:r/>
            <w:r>
              <w:rPr>
                <w:rFonts w:ascii="맑은 고딕" w:hAnsi="맑은 고딕" w:eastAsia="맑은 고딕"/>
                <w:b w:val="0"/>
                <w:sz w:val="18"/>
              </w:rPr>
              <w:t>여행 대표자가 공동 일정 관리 이용권을 구매한다. 에이전트 사업자 판매는 후속 사업으로 검토한다.</w:t>
            </w:r>
          </w:p>
        </w:tc>
        <w:tc>
          <w:tcPr>
            <w:tcW w:type="dxa" w:w="3024"/>
          </w:tcPr>
          <w:p>
            <w:r/>
            <w:r>
              <w:rPr>
                <w:rFonts w:ascii="맑은 고딕" w:hAnsi="맑은 고딕" w:eastAsia="맑은 고딕"/>
                <w:b w:val="0"/>
                <w:sz w:val="18"/>
              </w:rPr>
              <w:t>고객 유입 경로별 결제율과 가격 수용도를 파일럿에서 측정한다.</w:t>
            </w:r>
          </w:p>
        </w:tc>
      </w:tr>
      <w:tr>
        <w:tc>
          <w:tcPr>
            <w:tcW w:type="dxa" w:w="3024"/>
          </w:tcPr>
          <w:p>
            <w:r/>
            <w:r>
              <w:rPr>
                <w:rFonts w:ascii="맑은 고딕" w:hAnsi="맑은 고딕" w:eastAsia="맑은 고딕"/>
                <w:b w:val="0"/>
                <w:sz w:val="18"/>
              </w:rPr>
              <w:t>Build</w:t>
            </w:r>
          </w:p>
        </w:tc>
        <w:tc>
          <w:tcPr>
            <w:tcW w:type="dxa" w:w="3024"/>
          </w:tcPr>
          <w:p>
            <w:r/>
            <w:r>
              <w:rPr>
                <w:rFonts w:ascii="맑은 고딕" w:hAnsi="맑은 고딕" w:eastAsia="맑은 고딕"/>
                <w:b w:val="0"/>
                <w:sz w:val="18"/>
              </w:rPr>
              <w:t>사실 조회, 코드 검증, 일정 버전 관리, 감시, 업체 인계, 고객 언어 안내를 연결한다.</w:t>
            </w:r>
          </w:p>
        </w:tc>
        <w:tc>
          <w:tcPr>
            <w:tcW w:type="dxa" w:w="3024"/>
          </w:tcPr>
          <w:p>
            <w:r/>
            <w:r>
              <w:rPr>
                <w:rFonts w:ascii="맑은 고딕" w:hAnsi="맑은 고딕" w:eastAsia="맑은 고딕"/>
                <w:b w:val="0"/>
                <w:sz w:val="18"/>
              </w:rPr>
              <w:t>공통 처리 구조와 여행 판정 모듈을 바탕으로 일정 저장, 경로 조회, 대표 사건 감지, 실행 통제를 구현한다.</w:t>
            </w:r>
          </w:p>
        </w:tc>
      </w:tr>
      <w:tr>
        <w:tc>
          <w:tcPr>
            <w:tcW w:type="dxa" w:w="3024"/>
          </w:tcPr>
          <w:p>
            <w:r/>
            <w:r>
              <w:rPr>
                <w:rFonts w:ascii="맑은 고딕" w:hAnsi="맑은 고딕" w:eastAsia="맑은 고딕"/>
                <w:b w:val="0"/>
                <w:sz w:val="18"/>
              </w:rPr>
              <w:t>Business</w:t>
            </w:r>
          </w:p>
        </w:tc>
        <w:tc>
          <w:tcPr>
            <w:tcW w:type="dxa" w:w="3024"/>
          </w:tcPr>
          <w:p>
            <w:r/>
            <w:r>
              <w:rPr>
                <w:rFonts w:ascii="맑은 고딕" w:hAnsi="맑은 고딕" w:eastAsia="맑은 고딕"/>
                <w:b w:val="0"/>
                <w:sz w:val="18"/>
              </w:rPr>
              <w:t>팀당 이용권 매출로 서비스 제공 원가와 고객 획득비를 회수한다.</w:t>
            </w:r>
          </w:p>
        </w:tc>
        <w:tc>
          <w:tcPr>
            <w:tcW w:type="dxa" w:w="3024"/>
          </w:tcPr>
          <w:p>
            <w:r/>
            <w:r>
              <w:rPr>
                <w:rFonts w:ascii="맑은 고딕" w:hAnsi="맑은 고딕" w:eastAsia="맑은 고딕"/>
                <w:b w:val="0"/>
                <w:sz w:val="18"/>
              </w:rPr>
              <w:t>여행당 기여이익Ⅰ 22,749원(획득비 8,500원을 빼면 14,249원)을 기준으로 CAC와 판매량에 따른 손익분기를 관리한다.</w:t>
            </w:r>
          </w:p>
        </w:tc>
      </w:tr>
    </w:tbl>
    <w:p>
      <w:pPr>
        <w:widowControl w:val="0"/>
        <w:spacing w:after="60" w:line="264" w:lineRule="auto"/>
        <w:ind w:left="720"/>
        <w:jc w:val="both"/>
      </w:pPr>
      <w:r>
        <w:rPr>
          <w:rFonts w:ascii="Malgun Gothic" w:cs="Malgun Gothic" w:eastAsia="Malgun Gothic" w:hAnsi="Malgun Gothic"/>
          <w:sz w:val="20"/>
          <w:szCs w:val="20"/>
          <w:rtl w:val="0"/>
        </w:rPr>
        <w:t xml:space="preserve">기준 상품은 서울, 최대 7일, 최대 4인, 팀당 49,000원(VAT 포함)이다. 알림과 여행계획서 링크는 고객이 선택한 언어로 생성해 보낸다. 지원 언어 목록은 미리 고정하지 않으며, 고객이 선택하지 않으면 한국어와 영어를 사용한다. 시각, 날짜, 금액, 고유명사, 예약번호는 번역하지 않고 원값을 유지한다. 개인 에이전트용 API는 한국어 결과를 제공하며, 연결된 에이전트가 고객 언어로 번역한다.</w:t>
      </w:r>
    </w:p>
    <w:p>
      <w:pPr>
        <w:widowControl w:val="0"/>
        <w:spacing w:after="60" w:line="264" w:lineRule="auto"/>
        <w:ind w:left="720"/>
        <w:jc w:val="both"/>
      </w:pPr>
      <w:r>
        <w:rPr>
          <w:rFonts w:ascii="Malgun Gothic" w:cs="Malgun Gothic" w:eastAsia="Malgun Gothic" w:hAnsi="Malgun Gothic"/>
          <w:sz w:val="20"/>
          <w:szCs w:val="20"/>
          <w:rtl w:val="0"/>
        </w:rPr>
        <w:t xml:space="preserve">대표 고객은 K-콘텐츠를 계기로 서울을 찾은 대만인 여성 친구 2명이다. 여행 목적은 쇼핑과 식도락이다. 한 명은 한국 식자재, 디저트, 마트 쇼핑에, 다른 한 명은 향수, 화장품, 쇼룸에 관심이 있다. 이 팀의 1인당 부담은 24,500원이다.</w:t>
      </w:r>
    </w:p>
    <w:p>
      <w:pPr>
        <w:widowControl w:val="0"/>
        <w:spacing w:after="60" w:line="264" w:lineRule="auto"/>
        <w:ind w:left="720"/>
        <w:jc w:val="both"/>
      </w:pPr>
      <w:r>
        <w:rPr>
          <w:rFonts w:ascii="Malgun Gothic" w:cs="Malgun Gothic" w:eastAsia="Malgun Gothic" w:hAnsi="Malgun Gothic"/>
          <w:sz w:val="20"/>
          <w:szCs w:val="20"/>
          <w:rtl w:val="0"/>
        </w:rPr>
        <w:t xml:space="preserve">프로젝트는 2026-10-26 최종 검토까지 실증에 필요한 개발과 구매 검증 준비를 마친다. 개발 단계의 현금 상한은 500만원, 인력은 기존 팀원 6명, 공수는 720시간이다. 완료 기준은 자동 시험 20개, 아키텍처 시험 4개, 측정 2개로 구성한 DoD 26개다. 최종 검토에서 항목별 충족 여부를 공개한다. 이후 유료 현장 실증은 완료 여행 20~30팀을 목표로 결제, 사용, 환불, 지원을 측정한다. 실측 기여이익Ⅱ가 양수이면 상용 확장을 검토한다.</w:t>
      </w:r>
    </w:p>
    <w:p w:rsidR="00000000" w:rsidDel="00000000" w:rsidP="00000000" w:rsidRDefault="00000000" w:rsidRPr="00000000" w14:paraId="00000029">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문제 정의</w:t>
      </w:r>
    </w:p>
    <w:p>
      <w:pPr>
        <w:widowControl w:val="0"/>
        <w:spacing w:after="60" w:line="264" w:lineRule="auto"/>
        <w:ind w:left="720"/>
        <w:jc w:val="both"/>
      </w:pPr>
      <w:r>
        <w:rPr>
          <w:rFonts w:ascii="Malgun Gothic" w:cs="Malgun Gothic" w:eastAsia="Malgun Gothic" w:hAnsi="Malgun Gothic"/>
          <w:sz w:val="20"/>
          <w:szCs w:val="20"/>
          <w:rtl w:val="0"/>
        </w:rPr>
        <w:t xml:space="preserve">핵심 문제는 여행 중 일정이 바뀔 때 내부 일정, 업체 예약, 고객의 실제 이동 상태가 일치하지 않는다는 점이다. 우선 고객은 서울에서 예약 일정과 자유 방문을 함께 소화하는 외국인 개인과 친구 그룹이다. 대표 동선은 호텔에서 출발해 잠실 스카이타워, 성수동 쇼핑과 점심, 경복궁, 저녁 식사, 롯데마트 서울역점을 거쳐 호텔로 돌아오는 하루다. 아래 사건 6개를 개발, 시연, 회귀 시험의 기준으로 삼는다.</w:t>
      </w:r>
    </w:p>
    <w:p>
      <w:r>
        <w:rPr>
          <w:rFonts w:ascii="맑은 고딕" w:hAnsi="맑은 고딕"/>
          <w:b/>
          <w:sz w:val="20"/>
        </w:rPr>
        <w:t>표 2. 문제 정의</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c>
          <w:tcPr>
            <w:tcW w:type="dxa" w:w="2268"/>
            <w:shd w:val="clear" w:color="auto" w:fill="DDE7F0"/>
          </w:tcPr>
          <w:p>
            <w:r/>
            <w:r>
              <w:rPr>
                <w:rFonts w:ascii="맑은 고딕" w:hAnsi="맑은 고딕" w:eastAsia="맑은 고딕"/>
                <w:b/>
                <w:sz w:val="18"/>
              </w:rPr>
              <w:t>확정 사건</w:t>
            </w:r>
          </w:p>
        </w:tc>
        <w:tc>
          <w:tcPr>
            <w:tcW w:type="dxa" w:w="2268"/>
            <w:shd w:val="clear" w:color="auto" w:fill="DDE7F0"/>
          </w:tcPr>
          <w:p>
            <w:r/>
            <w:r>
              <w:rPr>
                <w:rFonts w:ascii="맑은 고딕" w:hAnsi="맑은 고딕" w:eastAsia="맑은 고딕"/>
                <w:b/>
                <w:sz w:val="18"/>
              </w:rPr>
              <w:t>시작 주체</w:t>
            </w:r>
          </w:p>
        </w:tc>
        <w:tc>
          <w:tcPr>
            <w:tcW w:type="dxa" w:w="2268"/>
            <w:shd w:val="clear" w:color="auto" w:fill="DDE7F0"/>
          </w:tcPr>
          <w:p>
            <w:r/>
            <w:r>
              <w:rPr>
                <w:rFonts w:ascii="맑은 고딕" w:hAnsi="맑은 고딕" w:eastAsia="맑은 고딕"/>
                <w:b/>
                <w:sz w:val="18"/>
              </w:rPr>
              <w:t>고객 문제와 대응</w:t>
            </w:r>
          </w:p>
        </w:tc>
        <w:tc>
          <w:tcPr>
            <w:tcW w:type="dxa" w:w="2268"/>
            <w:shd w:val="clear" w:color="auto" w:fill="DDE7F0"/>
          </w:tcPr>
          <w:p>
            <w:r/>
            <w:r>
              <w:rPr>
                <w:rFonts w:ascii="맑은 고딕" w:hAnsi="맑은 고딕" w:eastAsia="맑은 고딕"/>
                <w:b/>
                <w:sz w:val="18"/>
              </w:rPr>
              <w:t>필요한 근거</w:t>
            </w:r>
          </w:p>
        </w:tc>
      </w:tr>
      <w:tr>
        <w:tc>
          <w:tcPr>
            <w:tcW w:type="dxa" w:w="2268"/>
          </w:tcPr>
          <w:p>
            <w:r/>
            <w:r>
              <w:rPr>
                <w:rFonts w:ascii="맑은 고딕" w:hAnsi="맑은 고딕" w:eastAsia="맑은 고딕"/>
                <w:b w:val="0"/>
                <w:sz w:val="18"/>
              </w:rPr>
              <w:t>액-02 기상 악화</w:t>
            </w:r>
          </w:p>
        </w:tc>
        <w:tc>
          <w:tcPr>
            <w:tcW w:type="dxa" w:w="2268"/>
          </w:tcPr>
          <w:p>
            <w:r/>
            <w:r>
              <w:rPr>
                <w:rFonts w:ascii="맑은 고딕" w:hAnsi="맑은 고딕" w:eastAsia="맑은 고딕"/>
                <w:b w:val="0"/>
                <w:sz w:val="18"/>
              </w:rPr>
              <w:t>시스템 감지</w:t>
            </w:r>
          </w:p>
        </w:tc>
        <w:tc>
          <w:tcPr>
            <w:tcW w:type="dxa" w:w="2268"/>
          </w:tcPr>
          <w:p>
            <w:r/>
            <w:r>
              <w:rPr>
                <w:rFonts w:ascii="맑은 고딕" w:hAnsi="맑은 고딕" w:eastAsia="맑은 고딕"/>
                <w:b w:val="0"/>
                <w:sz w:val="18"/>
              </w:rPr>
              <w:t>미세먼지와 소나기로 야외 데크 운영이 제한되면 실내 전망존으로 조정하고 다음 일정에 미치는 영향을 안내한다.</w:t>
            </w:r>
          </w:p>
        </w:tc>
        <w:tc>
          <w:tcPr>
            <w:tcW w:type="dxa" w:w="2268"/>
          </w:tcPr>
          <w:p>
            <w:r/>
            <w:r>
              <w:rPr>
                <w:rFonts w:ascii="맑은 고딕" w:hAnsi="맑은 고딕" w:eastAsia="맑은 고딕"/>
                <w:b w:val="0"/>
                <w:sz w:val="18"/>
              </w:rPr>
              <w:t>강수 예보, 대기질, 운영사의 부분 개방 공지</w:t>
            </w:r>
          </w:p>
        </w:tc>
      </w:tr>
      <w:tr>
        <w:tc>
          <w:tcPr>
            <w:tcW w:type="dxa" w:w="2268"/>
          </w:tcPr>
          <w:p>
            <w:r/>
            <w:r>
              <w:rPr>
                <w:rFonts w:ascii="맑은 고딕" w:hAnsi="맑은 고딕" w:eastAsia="맑은 고딕"/>
                <w:b w:val="0"/>
                <w:sz w:val="18"/>
              </w:rPr>
              <w:t>이동-B1 역사 화재 무정차</w:t>
            </w:r>
          </w:p>
        </w:tc>
        <w:tc>
          <w:tcPr>
            <w:tcW w:type="dxa" w:w="2268"/>
          </w:tcPr>
          <w:p>
            <w:r/>
            <w:r>
              <w:rPr>
                <w:rFonts w:ascii="맑은 고딕" w:hAnsi="맑은 고딕" w:eastAsia="맑은 고딕"/>
                <w:b w:val="0"/>
                <w:sz w:val="18"/>
              </w:rPr>
              <w:t>시스템 감지</w:t>
            </w:r>
          </w:p>
        </w:tc>
        <w:tc>
          <w:tcPr>
            <w:tcW w:type="dxa" w:w="2268"/>
          </w:tcPr>
          <w:p>
            <w:r/>
            <w:r>
              <w:rPr>
                <w:rFonts w:ascii="맑은 고딕" w:hAnsi="맑은 고딕" w:eastAsia="맑은 고딕"/>
                <w:b w:val="0"/>
                <w:sz w:val="18"/>
              </w:rPr>
              <w:t>건대입구 경유와 뚝섬 경유의 버스 연결안 중 하나를 골라 적용한다.</w:t>
            </w:r>
          </w:p>
        </w:tc>
        <w:tc>
          <w:tcPr>
            <w:tcW w:type="dxa" w:w="2268"/>
          </w:tcPr>
          <w:p>
            <w:r/>
            <w:r>
              <w:rPr>
                <w:rFonts w:ascii="맑은 고딕" w:hAnsi="맑은 고딕" w:eastAsia="맑은 고딕"/>
                <w:b w:val="0"/>
                <w:sz w:val="18"/>
              </w:rPr>
              <w:t>실시간 운행 상태, 버스 배차</w:t>
            </w:r>
          </w:p>
        </w:tc>
      </w:tr>
      <w:tr>
        <w:tc>
          <w:tcPr>
            <w:tcW w:type="dxa" w:w="2268"/>
          </w:tcPr>
          <w:p>
            <w:r/>
            <w:r>
              <w:rPr>
                <w:rFonts w:ascii="맑은 고딕" w:hAnsi="맑은 고딕" w:eastAsia="맑은 고딕"/>
                <w:b w:val="0"/>
                <w:sz w:val="18"/>
              </w:rPr>
              <w:t>요식-P3 점심 지연</w:t>
            </w:r>
          </w:p>
        </w:tc>
        <w:tc>
          <w:tcPr>
            <w:tcW w:type="dxa" w:w="2268"/>
          </w:tcPr>
          <w:p>
            <w:r/>
            <w:r>
              <w:rPr>
                <w:rFonts w:ascii="맑은 고딕" w:hAnsi="맑은 고딕" w:eastAsia="맑은 고딕"/>
                <w:b w:val="0"/>
                <w:sz w:val="18"/>
              </w:rPr>
              <w:t>고객 신고</w:t>
            </w:r>
          </w:p>
        </w:tc>
        <w:tc>
          <w:tcPr>
            <w:tcW w:type="dxa" w:w="2268"/>
          </w:tcPr>
          <w:p>
            <w:r/>
            <w:r>
              <w:rPr>
                <w:rFonts w:ascii="맑은 고딕" w:hAnsi="맑은 고딕" w:eastAsia="맑은 고딕"/>
                <w:b w:val="0"/>
                <w:sz w:val="18"/>
              </w:rPr>
              <w:t>13:00 점심이 14:10으로 70분 늦어지면 15:00 브레이크타임을 고려해 도보 6분 거리의 대안 2곳 중 하나로 조정한다.</w:t>
            </w:r>
          </w:p>
        </w:tc>
        <w:tc>
          <w:tcPr>
            <w:tcW w:type="dxa" w:w="2268"/>
          </w:tcPr>
          <w:p>
            <w:r/>
            <w:r>
              <w:rPr>
                <w:rFonts w:ascii="맑은 고딕" w:hAnsi="맑은 고딕" w:eastAsia="맑은 고딕"/>
                <w:b w:val="0"/>
                <w:sz w:val="18"/>
              </w:rPr>
              <w:t>브레이크타임, 주문 마감, 대안 식당 영업 정보</w:t>
            </w:r>
          </w:p>
        </w:tc>
      </w:tr>
      <w:tr>
        <w:tc>
          <w:tcPr>
            <w:tcW w:type="dxa" w:w="2268"/>
          </w:tcPr>
          <w:p>
            <w:r/>
            <w:r>
              <w:rPr>
                <w:rFonts w:ascii="맑은 고딕" w:hAnsi="맑은 고딕" w:eastAsia="맑은 고딕"/>
                <w:b w:val="0"/>
                <w:sz w:val="18"/>
              </w:rPr>
              <w:t>이동-A6 구역 통제</w:t>
            </w:r>
          </w:p>
        </w:tc>
        <w:tc>
          <w:tcPr>
            <w:tcW w:type="dxa" w:w="2268"/>
          </w:tcPr>
          <w:p>
            <w:r/>
            <w:r>
              <w:rPr>
                <w:rFonts w:ascii="맑은 고딕" w:hAnsi="맑은 고딕" w:eastAsia="맑은 고딕"/>
                <w:b w:val="0"/>
                <w:sz w:val="18"/>
              </w:rPr>
              <w:t>시스템 감지</w:t>
            </w:r>
          </w:p>
        </w:tc>
        <w:tc>
          <w:tcPr>
            <w:tcW w:type="dxa" w:w="2268"/>
          </w:tcPr>
          <w:p>
            <w:r/>
            <w:r>
              <w:rPr>
                <w:rFonts w:ascii="맑은 고딕" w:hAnsi="맑은 고딕" w:eastAsia="맑은 고딕"/>
                <w:b w:val="0"/>
                <w:sz w:val="18"/>
              </w:rPr>
              <w:t>도로 통제로 버스가 지연되면 검증된 지하철 경로와 도보 우회로로 변경한다. 소요 시간을 확인할 수 없는 택시는 추천하지 않는다.</w:t>
            </w:r>
          </w:p>
        </w:tc>
        <w:tc>
          <w:tcPr>
            <w:tcW w:type="dxa" w:w="2268"/>
          </w:tcPr>
          <w:p>
            <w:r/>
            <w:r>
              <w:rPr>
                <w:rFonts w:ascii="맑은 고딕" w:hAnsi="맑은 고딕" w:eastAsia="맑은 고딕"/>
                <w:b w:val="0"/>
                <w:sz w:val="18"/>
              </w:rPr>
              <w:t>도로 통제 구간과 시간, 경로 재계산</w:t>
            </w:r>
          </w:p>
        </w:tc>
      </w:tr>
      <w:tr>
        <w:tc>
          <w:tcPr>
            <w:tcW w:type="dxa" w:w="2268"/>
          </w:tcPr>
          <w:p>
            <w:r/>
            <w:r>
              <w:rPr>
                <w:rFonts w:ascii="맑은 고딕" w:hAnsi="맑은 고딕" w:eastAsia="맑은 고딕"/>
                <w:b w:val="0"/>
                <w:sz w:val="18"/>
              </w:rPr>
              <w:t>요식-P7 당일 임시휴무</w:t>
            </w:r>
          </w:p>
        </w:tc>
        <w:tc>
          <w:tcPr>
            <w:tcW w:type="dxa" w:w="2268"/>
          </w:tcPr>
          <w:p>
            <w:r/>
            <w:r>
              <w:rPr>
                <w:rFonts w:ascii="맑은 고딕" w:hAnsi="맑은 고딕" w:eastAsia="맑은 고딕"/>
                <w:b w:val="0"/>
                <w:sz w:val="18"/>
              </w:rPr>
              <w:t>고객 현장 신고</w:t>
            </w:r>
          </w:p>
        </w:tc>
        <w:tc>
          <w:tcPr>
            <w:tcW w:type="dxa" w:w="2268"/>
          </w:tcPr>
          <w:p>
            <w:r/>
            <w:r>
              <w:rPr>
                <w:rFonts w:ascii="맑은 고딕" w:hAnsi="맑은 고딕" w:eastAsia="맑은 고딕"/>
                <w:b w:val="0"/>
                <w:sz w:val="18"/>
              </w:rPr>
              <w:t>예약 없이 찾은 식당이 문을 닫으면 도보 8분 거리의 카드 결제 가능한 식당을 안내하고, 다음 쇼핑 일정에 미치는 영향을 확인한다.</w:t>
            </w:r>
          </w:p>
        </w:tc>
        <w:tc>
          <w:tcPr>
            <w:tcW w:type="dxa" w:w="2268"/>
          </w:tcPr>
          <w:p>
            <w:r/>
            <w:r>
              <w:rPr>
                <w:rFonts w:ascii="맑은 고딕" w:hAnsi="맑은 고딕" w:eastAsia="맑은 고딕"/>
                <w:b w:val="0"/>
                <w:sz w:val="18"/>
              </w:rPr>
              <w:t>당일 휴무 공고, 카드 결제 여부</w:t>
            </w:r>
          </w:p>
        </w:tc>
      </w:tr>
      <w:tr>
        <w:tc>
          <w:tcPr>
            <w:tcW w:type="dxa" w:w="2268"/>
          </w:tcPr>
          <w:p>
            <w:r/>
            <w:r>
              <w:rPr>
                <w:rFonts w:ascii="맑은 고딕" w:hAnsi="맑은 고딕" w:eastAsia="맑은 고딕"/>
                <w:b w:val="0"/>
                <w:sz w:val="18"/>
              </w:rPr>
              <w:t>액-08 인기 상품 품절</w:t>
            </w:r>
          </w:p>
        </w:tc>
        <w:tc>
          <w:tcPr>
            <w:tcW w:type="dxa" w:w="2268"/>
          </w:tcPr>
          <w:p>
            <w:r/>
            <w:r>
              <w:rPr>
                <w:rFonts w:ascii="맑은 고딕" w:hAnsi="맑은 고딕" w:eastAsia="맑은 고딕"/>
                <w:b w:val="0"/>
                <w:sz w:val="18"/>
              </w:rPr>
              <w:t>고객 질문</w:t>
            </w:r>
          </w:p>
        </w:tc>
        <w:tc>
          <w:tcPr>
            <w:tcW w:type="dxa" w:w="2268"/>
          </w:tcPr>
          <w:p>
            <w:r/>
            <w:r>
              <w:rPr>
                <w:rFonts w:ascii="맑은 고딕" w:hAnsi="맑은 고딕" w:eastAsia="맑은 고딕"/>
                <w:b w:val="0"/>
                <w:sz w:val="18"/>
              </w:rPr>
              <w:t>귀가 동선에 있는 인근 판매점 중 같은 상품을 취급하는 지점 하나를 안내한다. 재고는 MVP 판정 입력에서 제외한다.</w:t>
            </w:r>
          </w:p>
        </w:tc>
        <w:tc>
          <w:tcPr>
            <w:tcW w:type="dxa" w:w="2268"/>
          </w:tcPr>
          <w:p>
            <w:r/>
            <w:r>
              <w:rPr>
                <w:rFonts w:ascii="맑은 고딕" w:hAnsi="맑은 고딕" w:eastAsia="맑은 고딕"/>
                <w:b w:val="0"/>
                <w:sz w:val="18"/>
              </w:rPr>
              <w:t>상품 취급 지점, 재고 상태</w:t>
            </w:r>
          </w:p>
        </w:tc>
      </w:tr>
    </w:tbl>
    <w:p>
      <w:pPr>
        <w:widowControl w:val="0"/>
        <w:spacing w:after="60" w:line="264" w:lineRule="auto"/>
        <w:ind w:left="720"/>
        <w:jc w:val="both"/>
      </w:pPr>
      <w:r>
        <w:rPr>
          <w:rFonts w:ascii="Malgun Gothic" w:cs="Malgun Gothic" w:eastAsia="Malgun Gothic" w:hAnsi="Malgun Gothic"/>
          <w:sz w:val="20"/>
          <w:szCs w:val="20"/>
          <w:rtl w:val="0"/>
        </w:rPr>
        <w:t xml:space="preserve">사건 6개 중 시스템이 먼저 감지하는 사건은 3개, 고객의 경험이나 질문으로 시작하는 사건은 3개다. 두 경로는 같은 절차로 처리하되 성과는 따로 집계한다. 선제 감지 성공률은 시스템 시작 사건을, 신고 처리 성공률은 고객 시작 사건을 분모로 계산한다.</w:t>
      </w:r>
    </w:p>
    <w:p>
      <w:pPr>
        <w:widowControl w:val="0"/>
        <w:spacing w:after="60" w:line="264" w:lineRule="auto"/>
        <w:ind w:left="720"/>
        <w:jc w:val="both"/>
      </w:pPr>
      <w:r>
        <w:rPr>
          <w:rFonts w:ascii="Malgun Gothic" w:cs="Malgun Gothic" w:eastAsia="Malgun Gothic" w:hAnsi="Malgun Gothic"/>
          <w:sz w:val="20"/>
          <w:szCs w:val="20"/>
          <w:rtl w:val="0"/>
        </w:rPr>
        <w:t xml:space="preserve">현재 여행자는 지도, 시설 공지, 예약 확인서와 번역 결과를 대조해 문제와 대안을 찾는다. 이후 이동 시간과 다음 예약을 다시 계산하고, 업체에 연락하며, 동행자에게 변경 내용을 전달해야 한다. 이 과정에서 네 가지 문제가 발생한다. 변경한 식당이나 이동편이 다음 예약과 충돌하고, 휴무나 운행 중단을 늦게 알아 재탐색을 반복한다. 번역 안내에서 시각이나 예약 미완료의 의미를 놓치거나, 업체에 같은 정보를 다시 설명하기도 한다.</w:t>
      </w:r>
    </w:p>
    <w:p>
      <w:pPr>
        <w:widowControl w:val="0"/>
        <w:spacing w:after="60" w:line="264" w:lineRule="auto"/>
        <w:ind w:left="720"/>
        <w:jc w:val="both"/>
      </w:pPr>
      <w:r>
        <w:rPr>
          <w:rFonts w:ascii="Malgun Gothic" w:cs="Malgun Gothic" w:eastAsia="Malgun Gothic" w:hAnsi="Malgun Gothic"/>
          <w:sz w:val="20"/>
          <w:szCs w:val="20"/>
          <w:rtl w:val="0"/>
        </w:rPr>
        <w:t xml:space="preserve">예약 없는 방문도 관리한다. 경복궁 일반 관람은 예약 없이 가능하지만 유료이며, 외국인 일반 성인 관람료는 3,000원이다. 한복 착용 시 무료관람은 별도 조건으로 판정한다. 유료 여부, 예약 필요 여부, 조건부 면제 여부를 각각 관리한다. (궁능유적본부 관람요금(https://royal.khs.go.kr/ROYAL/contents/R703000000.do))</w:t>
      </w:r>
    </w:p>
    <w:p>
      <w:pPr>
        <w:widowControl w:val="0"/>
        <w:spacing w:after="60" w:line="264" w:lineRule="auto"/>
        <w:ind w:left="720"/>
        <w:jc w:val="both"/>
      </w:pPr>
      <w:r>
        <w:rPr>
          <w:rFonts w:ascii="Malgun Gothic" w:cs="Malgun Gothic" w:eastAsia="Malgun Gothic" w:hAnsi="Malgun Gothic"/>
          <w:sz w:val="20"/>
          <w:szCs w:val="20"/>
          <w:rtl w:val="0"/>
        </w:rPr>
        <w:t xml:space="preserve">고객 성과는 네 가지로 측정한다. 최종 적용 일정의 필수 조건 위반 0건, 다음 행동 결정까지 고객 작업 시간의 기존 방식 대비 중앙값 30% 감소, 확정 여부·다음 행동·업체 미완료 상태에 대한 이해도 90% 이상, 업체 인계 시 같은 정보의 반복 제출 중앙값 1회 이하를 목표로 한다. 작업 시간 감소율은 (기존 시간 - 당사 이용 시간) ÷ 기존 시간, 이해도는 정답 문항 수 ÷ 전체 확인 문항 수로 계산한다. 최근 여행 변경을 겪은 인바운드 여행자를 인터뷰해 손실, 이용 포기, 가격 거절 사유를 기록한다.</w:t>
      </w:r>
    </w:p>
    <w:p w:rsidR="00000000" w:rsidDel="00000000" w:rsidP="00000000" w:rsidRDefault="00000000" w:rsidRPr="00000000" w14:paraId="0000002A">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시장조사 및 BM 분석</w:t>
      </w:r>
    </w:p>
    <w:p>
      <w:pPr>
        <w:widowControl w:val="0"/>
        <w:spacing w:after="60" w:line="264" w:lineRule="auto"/>
        <w:ind w:left="720"/>
        <w:jc w:val="both"/>
      </w:pPr>
      <w:r>
        <w:rPr>
          <w:rFonts w:ascii="Malgun Gothic" w:cs="Malgun Gothic" w:eastAsia="Malgun Gothic" w:hAnsi="Malgun Gothic"/>
          <w:sz w:val="20"/>
          <w:szCs w:val="20"/>
          <w:rtl w:val="0"/>
        </w:rPr>
        <w:t xml:space="preserve">사업성은 팀당 이용권의 기여이익을 확보하고 손익분기 판매량에 도달할 수 있는지로 판단한다. 아래 가정으로 시장 규모와 손익을 추정하고, 파일럿에서 실제 구매와 제공 원가를 검증한다.</w:t>
      </w:r>
    </w:p>
    <w:p>
      <w:r>
        <w:rPr>
          <w:rFonts w:ascii="맑은 고딕" w:hAnsi="맑은 고딕"/>
          <w:b/>
          <w:sz w:val="20"/>
        </w:rPr>
        <w:t>표 3. 시장조사 및 BM 분석</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가정 항목</w:t>
            </w:r>
          </w:p>
        </w:tc>
        <w:tc>
          <w:tcPr>
            <w:tcW w:type="dxa" w:w="3024"/>
            <w:shd w:val="clear" w:color="auto" w:fill="DDE7F0"/>
          </w:tcPr>
          <w:p>
            <w:r/>
            <w:r>
              <w:rPr>
                <w:rFonts w:ascii="맑은 고딕" w:hAnsi="맑은 고딕" w:eastAsia="맑은 고딕"/>
                <w:b/>
                <w:sz w:val="18"/>
              </w:rPr>
              <w:t>값</w:t>
            </w:r>
          </w:p>
        </w:tc>
        <w:tc>
          <w:tcPr>
            <w:tcW w:type="dxa" w:w="3024"/>
            <w:shd w:val="clear" w:color="auto" w:fill="DDE7F0"/>
          </w:tcPr>
          <w:p>
            <w:r/>
            <w:r>
              <w:rPr>
                <w:rFonts w:ascii="맑은 고딕" w:hAnsi="맑은 고딕" w:eastAsia="맑은 고딕"/>
                <w:b/>
                <w:sz w:val="18"/>
              </w:rPr>
              <w:t>쓰는 곳</w:t>
            </w:r>
          </w:p>
        </w:tc>
      </w:tr>
      <w:tr>
        <w:tc>
          <w:tcPr>
            <w:tcW w:type="dxa" w:w="3024"/>
          </w:tcPr>
          <w:p>
            <w:r/>
            <w:r>
              <w:rPr>
                <w:rFonts w:ascii="맑은 고딕" w:hAnsi="맑은 고딕" w:eastAsia="맑은 고딕"/>
                <w:b w:val="0"/>
                <w:sz w:val="18"/>
              </w:rPr>
              <w:t>판매가</w:t>
            </w:r>
          </w:p>
        </w:tc>
        <w:tc>
          <w:tcPr>
            <w:tcW w:type="dxa" w:w="3024"/>
          </w:tcPr>
          <w:p>
            <w:r/>
            <w:r>
              <w:rPr>
                <w:rFonts w:ascii="맑은 고딕" w:hAnsi="맑은 고딕" w:eastAsia="맑은 고딕"/>
                <w:b w:val="0"/>
                <w:sz w:val="18"/>
              </w:rPr>
              <w:t>팀당 49,000원(VAT 포함, 서울·최대 7일·4인)</w:t>
            </w:r>
          </w:p>
        </w:tc>
        <w:tc>
          <w:tcPr>
            <w:tcW w:type="dxa" w:w="3024"/>
          </w:tcPr>
          <w:p>
            <w:r/>
            <w:r>
              <w:rPr>
                <w:rFonts w:ascii="맑은 고딕" w:hAnsi="맑은 고딕" w:eastAsia="맑은 고딕"/>
                <w:b w:val="0"/>
                <w:sz w:val="18"/>
              </w:rPr>
              <w:t>매출</w:t>
            </w:r>
          </w:p>
        </w:tc>
      </w:tr>
      <w:tr>
        <w:tc>
          <w:tcPr>
            <w:tcW w:type="dxa" w:w="3024"/>
          </w:tcPr>
          <w:p>
            <w:r/>
            <w:r>
              <w:rPr>
                <w:rFonts w:ascii="맑은 고딕" w:hAnsi="맑은 고딕" w:eastAsia="맑은 고딕"/>
                <w:b w:val="0"/>
                <w:sz w:val="18"/>
              </w:rPr>
              <w:t>VAT 분리</w:t>
            </w:r>
          </w:p>
        </w:tc>
        <w:tc>
          <w:tcPr>
            <w:tcW w:type="dxa" w:w="3024"/>
          </w:tcPr>
          <w:p>
            <w:r/>
            <w:r>
              <w:rPr>
                <w:rFonts w:ascii="맑은 고딕" w:hAnsi="맑은 고딕" w:eastAsia="맑은 고딕"/>
                <w:b w:val="0"/>
                <w:sz w:val="18"/>
              </w:rPr>
              <w:t>49,000 ÷ 1.1</w:t>
            </w:r>
          </w:p>
        </w:tc>
        <w:tc>
          <w:tcPr>
            <w:tcW w:type="dxa" w:w="3024"/>
          </w:tcPr>
          <w:p>
            <w:r/>
            <w:r>
              <w:rPr>
                <w:rFonts w:ascii="맑은 고딕" w:hAnsi="맑은 고딕" w:eastAsia="맑은 고딕"/>
                <w:b w:val="0"/>
                <w:sz w:val="18"/>
              </w:rPr>
              <w:t>순매출</w:t>
            </w:r>
          </w:p>
        </w:tc>
      </w:tr>
      <w:tr>
        <w:tc>
          <w:tcPr>
            <w:tcW w:type="dxa" w:w="3024"/>
          </w:tcPr>
          <w:p>
            <w:r/>
            <w:r>
              <w:rPr>
                <w:rFonts w:ascii="맑은 고딕" w:hAnsi="맑은 고딕" w:eastAsia="맑은 고딕"/>
                <w:b w:val="0"/>
                <w:sz w:val="18"/>
              </w:rPr>
              <w:t>환불률</w:t>
            </w:r>
          </w:p>
        </w:tc>
        <w:tc>
          <w:tcPr>
            <w:tcW w:type="dxa" w:w="3024"/>
          </w:tcPr>
          <w:p>
            <w:r/>
            <w:r>
              <w:rPr>
                <w:rFonts w:ascii="맑은 고딕" w:hAnsi="맑은 고딕" w:eastAsia="맑은 고딕"/>
                <w:b w:val="0"/>
                <w:sz w:val="18"/>
              </w:rPr>
              <w:t>3%</w:t>
            </w:r>
          </w:p>
        </w:tc>
        <w:tc>
          <w:tcPr>
            <w:tcW w:type="dxa" w:w="3024"/>
          </w:tcPr>
          <w:p>
            <w:r/>
            <w:r>
              <w:rPr>
                <w:rFonts w:ascii="맑은 고딕" w:hAnsi="맑은 고딕" w:eastAsia="맑은 고딕"/>
                <w:b w:val="0"/>
                <w:sz w:val="18"/>
              </w:rPr>
              <w:t>순매출</w:t>
            </w:r>
          </w:p>
        </w:tc>
      </w:tr>
      <w:tr>
        <w:tc>
          <w:tcPr>
            <w:tcW w:type="dxa" w:w="3024"/>
          </w:tcPr>
          <w:p>
            <w:r/>
            <w:r>
              <w:rPr>
                <w:rFonts w:ascii="맑은 고딕" w:hAnsi="맑은 고딕" w:eastAsia="맑은 고딕"/>
                <w:b w:val="0"/>
                <w:sz w:val="18"/>
              </w:rPr>
              <w:t>결제 수수료</w:t>
            </w:r>
          </w:p>
        </w:tc>
        <w:tc>
          <w:tcPr>
            <w:tcW w:type="dxa" w:w="3024"/>
          </w:tcPr>
          <w:p>
            <w:r/>
            <w:r>
              <w:rPr>
                <w:rFonts w:ascii="맑은 고딕" w:hAnsi="맑은 고딕" w:eastAsia="맑은 고딕"/>
                <w:b w:val="0"/>
                <w:sz w:val="18"/>
              </w:rPr>
              <w:t>결제액의 4%</w:t>
            </w:r>
          </w:p>
        </w:tc>
        <w:tc>
          <w:tcPr>
            <w:tcW w:type="dxa" w:w="3024"/>
          </w:tcPr>
          <w:p>
            <w:r/>
            <w:r>
              <w:rPr>
                <w:rFonts w:ascii="맑은 고딕" w:hAnsi="맑은 고딕" w:eastAsia="맑은 고딕"/>
                <w:b w:val="0"/>
                <w:sz w:val="18"/>
              </w:rPr>
              <w:t>변동비</w:t>
            </w:r>
          </w:p>
        </w:tc>
      </w:tr>
      <w:tr>
        <w:tc>
          <w:tcPr>
            <w:tcW w:type="dxa" w:w="3024"/>
          </w:tcPr>
          <w:p>
            <w:r/>
            <w:r>
              <w:rPr>
                <w:rFonts w:ascii="맑은 고딕" w:hAnsi="맑은 고딕" w:eastAsia="맑은 고딕"/>
                <w:b w:val="0"/>
                <w:sz w:val="18"/>
              </w:rPr>
              <w:t>기계 비용</w:t>
            </w:r>
          </w:p>
        </w:tc>
        <w:tc>
          <w:tcPr>
            <w:tcW w:type="dxa" w:w="3024"/>
          </w:tcPr>
          <w:p>
            <w:r/>
            <w:r>
              <w:rPr>
                <w:rFonts w:ascii="맑은 고딕" w:hAnsi="맑은 고딕" w:eastAsia="맑은 고딕"/>
                <w:b w:val="0"/>
                <w:sz w:val="18"/>
              </w:rPr>
              <w:t>필수 감시·출발 경로 4,000원 + 조정·재시도·번역 6,000원 = 10,000원</w:t>
            </w:r>
          </w:p>
        </w:tc>
        <w:tc>
          <w:tcPr>
            <w:tcW w:type="dxa" w:w="3024"/>
          </w:tcPr>
          <w:p>
            <w:r/>
            <w:r>
              <w:rPr>
                <w:rFonts w:ascii="맑은 고딕" w:hAnsi="맑은 고딕" w:eastAsia="맑은 고딕"/>
                <w:b w:val="0"/>
                <w:sz w:val="18"/>
              </w:rPr>
              <w:t>변동비</w:t>
            </w:r>
          </w:p>
        </w:tc>
      </w:tr>
      <w:tr>
        <w:tc>
          <w:tcPr>
            <w:tcW w:type="dxa" w:w="3024"/>
          </w:tcPr>
          <w:p>
            <w:r/>
            <w:r>
              <w:rPr>
                <w:rFonts w:ascii="맑은 고딕" w:hAnsi="맑은 고딕" w:eastAsia="맑은 고딕"/>
                <w:b w:val="0"/>
                <w:sz w:val="18"/>
              </w:rPr>
              <w:t>사람 지원</w:t>
            </w:r>
          </w:p>
        </w:tc>
        <w:tc>
          <w:tcPr>
            <w:tcW w:type="dxa" w:w="3024"/>
          </w:tcPr>
          <w:p>
            <w:r/>
            <w:r>
              <w:rPr>
                <w:rFonts w:ascii="맑은 고딕" w:hAnsi="맑은 고딕" w:eastAsia="맑은 고딕"/>
                <w:b w:val="0"/>
                <w:sz w:val="18"/>
              </w:rPr>
              <w:t>15분 × 500원/분 = 7,500원 (지원 상한)</w:t>
            </w:r>
          </w:p>
        </w:tc>
        <w:tc>
          <w:tcPr>
            <w:tcW w:type="dxa" w:w="3024"/>
          </w:tcPr>
          <w:p>
            <w:r/>
            <w:r>
              <w:rPr>
                <w:rFonts w:ascii="맑은 고딕" w:hAnsi="맑은 고딕" w:eastAsia="맑은 고딕"/>
                <w:b w:val="0"/>
                <w:sz w:val="18"/>
              </w:rPr>
              <w:t>변동비</w:t>
            </w:r>
          </w:p>
        </w:tc>
      </w:tr>
      <w:tr>
        <w:tc>
          <w:tcPr>
            <w:tcW w:type="dxa" w:w="3024"/>
          </w:tcPr>
          <w:p>
            <w:r/>
            <w:r>
              <w:rPr>
                <w:rFonts w:ascii="맑은 고딕" w:hAnsi="맑은 고딕" w:eastAsia="맑은 고딕"/>
                <w:b w:val="0"/>
                <w:sz w:val="18"/>
              </w:rPr>
              <w:t>장애·추가 대응</w:t>
            </w:r>
          </w:p>
        </w:tc>
        <w:tc>
          <w:tcPr>
            <w:tcW w:type="dxa" w:w="3024"/>
          </w:tcPr>
          <w:p>
            <w:r/>
            <w:r>
              <w:rPr>
                <w:rFonts w:ascii="맑은 고딕" w:hAnsi="맑은 고딕" w:eastAsia="맑은 고딕"/>
                <w:b w:val="0"/>
                <w:sz w:val="18"/>
              </w:rPr>
              <w:t>1,000원</w:t>
            </w:r>
          </w:p>
        </w:tc>
        <w:tc>
          <w:tcPr>
            <w:tcW w:type="dxa" w:w="3024"/>
          </w:tcPr>
          <w:p>
            <w:r/>
            <w:r>
              <w:rPr>
                <w:rFonts w:ascii="맑은 고딕" w:hAnsi="맑은 고딕" w:eastAsia="맑은 고딕"/>
                <w:b w:val="0"/>
                <w:sz w:val="18"/>
              </w:rPr>
              <w:t>변동비</w:t>
            </w:r>
          </w:p>
        </w:tc>
      </w:tr>
      <w:tr>
        <w:tc>
          <w:tcPr>
            <w:tcW w:type="dxa" w:w="3024"/>
          </w:tcPr>
          <w:p>
            <w:r/>
            <w:r>
              <w:rPr>
                <w:rFonts w:ascii="맑은 고딕" w:hAnsi="맑은 고딕" w:eastAsia="맑은 고딕"/>
                <w:b w:val="0"/>
                <w:sz w:val="18"/>
              </w:rPr>
              <w:t>연간 고정비</w:t>
            </w:r>
          </w:p>
        </w:tc>
        <w:tc>
          <w:tcPr>
            <w:tcW w:type="dxa" w:w="3024"/>
          </w:tcPr>
          <w:p>
            <w:r/>
            <w:r>
              <w:rPr>
                <w:rFonts w:ascii="맑은 고딕" w:hAnsi="맑은 고딕" w:eastAsia="맑은 고딕"/>
                <w:b w:val="0"/>
                <w:sz w:val="18"/>
              </w:rPr>
              <w:t>개발 1억 2천만 + 사업·운영 3천만 + 인프라 1,800만 + 관리·회계·보안 1,200만 = 1억 8천만원</w:t>
            </w:r>
          </w:p>
        </w:tc>
        <w:tc>
          <w:tcPr>
            <w:tcW w:type="dxa" w:w="3024"/>
          </w:tcPr>
          <w:p>
            <w:r/>
            <w:r>
              <w:rPr>
                <w:rFonts w:ascii="맑은 고딕" w:hAnsi="맑은 고딕" w:eastAsia="맑은 고딕"/>
                <w:b w:val="0"/>
                <w:sz w:val="18"/>
              </w:rPr>
              <w:t>손익분기</w:t>
            </w:r>
          </w:p>
        </w:tc>
      </w:tr>
      <w:tr>
        <w:tc>
          <w:tcPr>
            <w:tcW w:type="dxa" w:w="3024"/>
          </w:tcPr>
          <w:p>
            <w:r/>
            <w:r>
              <w:rPr>
                <w:rFonts w:ascii="맑은 고딕" w:hAnsi="맑은 고딕" w:eastAsia="맑은 고딕"/>
                <w:b w:val="0"/>
                <w:sz w:val="18"/>
              </w:rPr>
              <w:t>방한 방문량</w:t>
            </w:r>
          </w:p>
        </w:tc>
        <w:tc>
          <w:tcPr>
            <w:tcW w:type="dxa" w:w="3024"/>
          </w:tcPr>
          <w:p>
            <w:r/>
            <w:r>
              <w:rPr>
                <w:rFonts w:ascii="맑은 고딕" w:hAnsi="맑은 고딕" w:eastAsia="맑은 고딕"/>
                <w:b w:val="0"/>
                <w:sz w:val="18"/>
              </w:rPr>
              <w:t>2025년 약 18,937,000방문</w:t>
            </w:r>
          </w:p>
        </w:tc>
        <w:tc>
          <w:tcPr>
            <w:tcW w:type="dxa" w:w="3024"/>
          </w:tcPr>
          <w:p>
            <w:r/>
            <w:r>
              <w:rPr>
                <w:rFonts w:ascii="맑은 고딕" w:hAnsi="맑은 고딕" w:eastAsia="맑은 고딕"/>
                <w:b w:val="0"/>
                <w:sz w:val="18"/>
              </w:rPr>
              <w:t>TAM</w:t>
            </w:r>
          </w:p>
        </w:tc>
      </w:tr>
      <w:tr>
        <w:tc>
          <w:tcPr>
            <w:tcW w:type="dxa" w:w="3024"/>
          </w:tcPr>
          <w:p>
            <w:r/>
            <w:r>
              <w:rPr>
                <w:rFonts w:ascii="맑은 고딕" w:hAnsi="맑은 고딕" w:eastAsia="맑은 고딕"/>
                <w:b w:val="0"/>
                <w:sz w:val="18"/>
              </w:rPr>
              <w:t>개별여행 비중 · 평균 동행</w:t>
            </w:r>
          </w:p>
        </w:tc>
        <w:tc>
          <w:tcPr>
            <w:tcW w:type="dxa" w:w="3024"/>
          </w:tcPr>
          <w:p>
            <w:r/>
            <w:r>
              <w:rPr>
                <w:rFonts w:ascii="맑은 고딕" w:hAnsi="맑은 고딕" w:eastAsia="맑은 고딕"/>
                <w:b w:val="0"/>
                <w:sz w:val="18"/>
              </w:rPr>
              <w:t>80% · 2명</w:t>
            </w:r>
          </w:p>
        </w:tc>
        <w:tc>
          <w:tcPr>
            <w:tcW w:type="dxa" w:w="3024"/>
          </w:tcPr>
          <w:p>
            <w:r/>
            <w:r>
              <w:rPr>
                <w:rFonts w:ascii="맑은 고딕" w:hAnsi="맑은 고딕" w:eastAsia="맑은 고딕"/>
                <w:b w:val="0"/>
                <w:sz w:val="18"/>
              </w:rPr>
              <w:t>TAM</w:t>
            </w:r>
          </w:p>
        </w:tc>
      </w:tr>
      <w:tr>
        <w:tc>
          <w:tcPr>
            <w:tcW w:type="dxa" w:w="3024"/>
          </w:tcPr>
          <w:p>
            <w:r/>
            <w:r>
              <w:rPr>
                <w:rFonts w:ascii="맑은 고딕" w:hAnsi="맑은 고딕" w:eastAsia="맑은 고딕"/>
                <w:b w:val="0"/>
                <w:sz w:val="18"/>
              </w:rPr>
              <w:t>SAM 필터</w:t>
            </w:r>
          </w:p>
        </w:tc>
        <w:tc>
          <w:tcPr>
            <w:tcW w:type="dxa" w:w="3024"/>
          </w:tcPr>
          <w:p>
            <w:r/>
            <w:r>
              <w:rPr>
                <w:rFonts w:ascii="맑은 고딕" w:hAnsi="맑은 고딕" w:eastAsia="맑은 고딕"/>
                <w:b w:val="0"/>
                <w:sz w:val="18"/>
              </w:rPr>
              <w:t>목표 적합 30% × 서울 70% × 상품 기간·범위 50% × 접점·언어 5% × 데이터 60%</w:t>
            </w:r>
          </w:p>
        </w:tc>
        <w:tc>
          <w:tcPr>
            <w:tcW w:type="dxa" w:w="3024"/>
          </w:tcPr>
          <w:p>
            <w:r/>
            <w:r>
              <w:rPr>
                <w:rFonts w:ascii="맑은 고딕" w:hAnsi="맑은 고딕" w:eastAsia="맑은 고딕"/>
                <w:b w:val="0"/>
                <w:sz w:val="18"/>
              </w:rPr>
              <w:t>SAM</w:t>
            </w:r>
          </w:p>
        </w:tc>
      </w:tr>
      <w:tr>
        <w:tc>
          <w:tcPr>
            <w:tcW w:type="dxa" w:w="3024"/>
          </w:tcPr>
          <w:p>
            <w:r/>
            <w:r>
              <w:rPr>
                <w:rFonts w:ascii="맑은 고딕" w:hAnsi="맑은 고딕" w:eastAsia="맑은 고딕"/>
                <w:b w:val="0"/>
                <w:sz w:val="18"/>
              </w:rPr>
              <w:t>획득 시나리오</w:t>
            </w:r>
          </w:p>
        </w:tc>
        <w:tc>
          <w:tcPr>
            <w:tcW w:type="dxa" w:w="3024"/>
          </w:tcPr>
          <w:p>
            <w:r/>
            <w:r>
              <w:rPr>
                <w:rFonts w:ascii="맑은 고딕" w:hAnsi="맑은 고딕" w:eastAsia="맑은 고딕"/>
                <w:b w:val="0"/>
                <w:sz w:val="18"/>
              </w:rPr>
              <w:t>연 1,200건, CAC 12,000원</w:t>
            </w:r>
          </w:p>
        </w:tc>
        <w:tc>
          <w:tcPr>
            <w:tcW w:type="dxa" w:w="3024"/>
          </w:tcPr>
          <w:p>
            <w:r/>
            <w:r>
              <w:rPr>
                <w:rFonts w:ascii="맑은 고딕" w:hAnsi="맑은 고딕" w:eastAsia="맑은 고딕"/>
                <w:b w:val="0"/>
                <w:sz w:val="18"/>
              </w:rPr>
              <w:t>손익</w:t>
            </w:r>
          </w:p>
        </w:tc>
      </w:tr>
      <w:tr>
        <w:tc>
          <w:tcPr>
            <w:tcW w:type="dxa" w:w="3024"/>
          </w:tcPr>
          <w:p>
            <w:r/>
            <w:r>
              <w:rPr>
                <w:rFonts w:ascii="맑은 고딕" w:hAnsi="맑은 고딕" w:eastAsia="맑은 고딕"/>
                <w:b w:val="0"/>
                <w:sz w:val="18"/>
              </w:rPr>
              <w:t>환율</w:t>
            </w:r>
          </w:p>
        </w:tc>
        <w:tc>
          <w:tcPr>
            <w:tcW w:type="dxa" w:w="3024"/>
          </w:tcPr>
          <w:p>
            <w:r/>
            <w:r>
              <w:rPr>
                <w:rFonts w:ascii="맑은 고딕" w:hAnsi="맑은 고딕" w:eastAsia="맑은 고딕"/>
                <w:b w:val="0"/>
                <w:sz w:val="18"/>
              </w:rPr>
              <w:t>달러당 1,500원</w:t>
            </w:r>
          </w:p>
        </w:tc>
        <w:tc>
          <w:tcPr>
            <w:tcW w:type="dxa" w:w="3024"/>
          </w:tcPr>
          <w:p>
            <w:r/>
            <w:r>
              <w:rPr>
                <w:rFonts w:ascii="맑은 고딕" w:hAnsi="맑은 고딕" w:eastAsia="맑은 고딕"/>
                <w:b w:val="0"/>
                <w:sz w:val="18"/>
              </w:rPr>
              <w:t>API 단가 환산</w:t>
            </w:r>
          </w:p>
        </w:tc>
      </w:tr>
    </w:tbl>
    <w:p>
      <w:pPr>
        <w:pStyle w:val="Heading2"/>
        <w:keepNext w:val="0"/>
        <w:keepLines w:val="0"/>
        <w:pageBreakBefore w:val="0"/>
        <w:widowControl w:val="0"/>
        <w:spacing w:after="60" w:line="264" w:lineRule="auto" w:before="0"/>
        <w:ind w:left="720"/>
        <w:jc w:val="both"/>
        <w:outlineLvl w:val="1"/>
        <w:rPr>
          <w:rFonts w:ascii="Arial" w:cs="Arial" w:eastAsia="Arial" w:hAnsi="Arial"/>
          <w:b w:val="1"/>
          <w:bCs w:val="1"/>
          <w:sz w:val="22"/>
          <w:szCs w:val="22"/>
          <w:lang w:val="ko"/>
        </w:rPr>
      </w:pPr>
      <w:r>
        <w:rPr>
          <w:rFonts w:ascii="Malgun Gothic" w:cs="Malgun Gothic" w:eastAsia="Malgun Gothic" w:hAnsi="Malgun Gothic"/>
          <w:b w:val="1"/>
          <w:bCs w:val="1"/>
          <w:sz w:val="20"/>
          <w:szCs w:val="20"/>
          <w:rtl w:val="0"/>
          <w:lang w:val="ko"/>
        </w:rPr>
        <w:t xml:space="preserve">구매자와 가격</w:t>
      </w:r>
    </w:p>
    <w:p>
      <w:pPr>
        <w:widowControl w:val="0"/>
        <w:spacing w:after="60" w:line="264" w:lineRule="auto"/>
        <w:ind w:left="720"/>
        <w:jc w:val="both"/>
      </w:pPr>
      <w:r>
        <w:rPr>
          <w:rFonts w:ascii="Malgun Gothic" w:cs="Malgun Gothic" w:eastAsia="Malgun Gothic" w:hAnsi="Malgun Gothic"/>
          <w:sz w:val="20"/>
          <w:szCs w:val="20"/>
          <w:rtl w:val="0"/>
        </w:rPr>
        <w:t xml:space="preserve">기본 수익모델은 여행 대표자에게 공동 일정 관리 이용권을 판매하는 방식이다. 개인 에이전트는 서비스 이용 경로이며, 구매자는 여행 대표자다. 대표 고객인 대만인 친구 2명은 인당 49,000 ÷ 2 = 24,500원, 최대 인원 4명은 인당 12,250원을 부담한다. 에이전트 사업자 대상 판매는 기본료에 일정 여행량을 포함하고 초과분을 종량 과금하는 방식으로 검토한다. 숙박·체험 사업자는 고객 소개 채널로 검토하며, 소개 보상은 고객 획득비(CAC)에 포함한다.</w:t>
      </w:r>
    </w:p>
    <w:p>
      <w:pPr>
        <w:widowControl w:val="0"/>
        <w:spacing w:after="60" w:line="264" w:lineRule="auto"/>
        <w:ind w:left="720"/>
        <w:jc w:val="both"/>
      </w:pPr>
      <w:r>
        <w:rPr>
          <w:rFonts w:ascii="Malgun Gothic" w:cs="Malgun Gothic" w:eastAsia="Malgun Gothic" w:hAnsi="Malgun Gothic"/>
          <w:sz w:val="20"/>
          <w:szCs w:val="20"/>
          <w:rtl w:val="0"/>
        </w:rPr>
        <w:t xml:space="preserve">가격은 고객의 시간 절약과 실패 손실 감소를 기준으로 설정한다. 절약 시간 2시간을 시간당 20,000원으로, 실패 확률 20%p 감소를 실패 손실 100,000원으로 환산하면 2 × 20,000 + 0.2 × 100,000 = 60,000원이다. 판매 전에 관리 항목, 사람 지원 상한, 업체 예약 변경의 책임 범위를 설명한다. 기본 관리를 제공하지 못하면 고객에게 전액 환불 선택권을 준다.</w:t>
      </w:r>
    </w:p>
    <w:p>
      <w:pPr>
        <w:pStyle w:val="Heading2"/>
        <w:keepNext w:val="0"/>
        <w:keepLines w:val="0"/>
        <w:pageBreakBefore w:val="0"/>
        <w:widowControl w:val="0"/>
        <w:spacing w:after="60" w:line="264" w:lineRule="auto" w:before="0"/>
        <w:ind w:left="720"/>
        <w:jc w:val="both"/>
        <w:outlineLvl w:val="1"/>
        <w:rPr>
          <w:rFonts w:ascii="Arial" w:cs="Arial" w:eastAsia="Arial" w:hAnsi="Arial"/>
          <w:b w:val="1"/>
          <w:bCs w:val="1"/>
          <w:sz w:val="22"/>
          <w:szCs w:val="22"/>
          <w:lang w:val="ko"/>
        </w:rPr>
      </w:pPr>
      <w:r>
        <w:rPr>
          <w:rFonts w:ascii="Malgun Gothic" w:cs="Malgun Gothic" w:eastAsia="Malgun Gothic" w:hAnsi="Malgun Gothic"/>
          <w:b w:val="1"/>
          <w:bCs w:val="1"/>
          <w:sz w:val="20"/>
          <w:szCs w:val="20"/>
          <w:rtl w:val="0"/>
          <w:lang w:val="ko"/>
        </w:rPr>
        <w:t xml:space="preserve">시장 규모</w:t>
      </w:r>
    </w:p>
    <w:p>
      <w:pPr>
        <w:widowControl w:val="0"/>
        <w:spacing w:after="60" w:line="264" w:lineRule="auto"/>
        <w:ind w:left="720"/>
        <w:jc w:val="both"/>
      </w:pPr>
      <w:r>
        <w:rPr>
          <w:rFonts w:ascii="Malgun Gothic" w:cs="Malgun Gothic" w:eastAsia="Malgun Gothic" w:hAnsi="Malgun Gothic"/>
          <w:sz w:val="20"/>
          <w:szCs w:val="20"/>
          <w:rtl w:val="0"/>
        </w:rPr>
        <w:t xml:space="preserve">시장 규모는 공동 이용권의 구매 단위인 여행으로 계산한다. 방한 방문량은 고유 고객 수와 구분하고, 개별여행 비중과 평균 동행 수를 적용한다. (야놀자리서치 연간 분석(https://www.yanolja-research.com/brief/view/705?lang=ko))</w:t>
      </w:r>
    </w:p>
    <w:p>
      <w:r>
        <w:rPr>
          <w:rFonts w:ascii="맑은 고딕" w:hAnsi="맑은 고딕"/>
          <w:b/>
          <w:sz w:val="20"/>
        </w:rPr>
        <w:t>표 4. 시장 규모</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c>
          <w:tcPr>
            <w:tcW w:type="dxa" w:w="2268"/>
            <w:shd w:val="clear" w:color="auto" w:fill="DDE7F0"/>
          </w:tcPr>
          <w:p>
            <w:r/>
            <w:r>
              <w:rPr>
                <w:rFonts w:ascii="맑은 고딕" w:hAnsi="맑은 고딕" w:eastAsia="맑은 고딕"/>
                <w:b/>
                <w:sz w:val="18"/>
              </w:rPr>
              <w:t>구분</w:t>
            </w:r>
          </w:p>
        </w:tc>
        <w:tc>
          <w:tcPr>
            <w:tcW w:type="dxa" w:w="2268"/>
            <w:shd w:val="clear" w:color="auto" w:fill="DDE7F0"/>
          </w:tcPr>
          <w:p>
            <w:r/>
            <w:r>
              <w:rPr>
                <w:rFonts w:ascii="맑은 고딕" w:hAnsi="맑은 고딕" w:eastAsia="맑은 고딕"/>
                <w:b/>
                <w:sz w:val="18"/>
              </w:rPr>
              <w:t>정의</w:t>
            </w:r>
          </w:p>
        </w:tc>
        <w:tc>
          <w:tcPr>
            <w:tcW w:type="dxa" w:w="2268"/>
            <w:shd w:val="clear" w:color="auto" w:fill="DDE7F0"/>
          </w:tcPr>
          <w:p>
            <w:r/>
            <w:r>
              <w:rPr>
                <w:rFonts w:ascii="맑은 고딕" w:hAnsi="맑은 고딕" w:eastAsia="맑은 고딕"/>
                <w:b/>
                <w:sz w:val="18"/>
              </w:rPr>
              <w:t>산식</w:t>
            </w:r>
          </w:p>
        </w:tc>
        <w:tc>
          <w:tcPr>
            <w:tcW w:type="dxa" w:w="2268"/>
            <w:shd w:val="clear" w:color="auto" w:fill="DDE7F0"/>
          </w:tcPr>
          <w:p>
            <w:r/>
            <w:r>
              <w:rPr>
                <w:rFonts w:ascii="맑은 고딕" w:hAnsi="맑은 고딕" w:eastAsia="맑은 고딕"/>
                <w:b/>
                <w:sz w:val="18"/>
              </w:rPr>
              <w:t>결과</w:t>
            </w:r>
          </w:p>
        </w:tc>
      </w:tr>
      <w:tr>
        <w:tc>
          <w:tcPr>
            <w:tcW w:type="dxa" w:w="2268"/>
          </w:tcPr>
          <w:p>
            <w:r/>
            <w:r>
              <w:rPr>
                <w:rFonts w:ascii="맑은 고딕" w:hAnsi="맑은 고딕" w:eastAsia="맑은 고딕"/>
                <w:b w:val="0"/>
                <w:sz w:val="18"/>
              </w:rPr>
              <w:t>TAM</w:t>
            </w:r>
          </w:p>
        </w:tc>
        <w:tc>
          <w:tcPr>
            <w:tcW w:type="dxa" w:w="2268"/>
          </w:tcPr>
          <w:p>
            <w:r/>
            <w:r>
              <w:rPr>
                <w:rFonts w:ascii="맑은 고딕" w:hAnsi="맑은 고딕" w:eastAsia="맑은 고딕"/>
                <w:b w:val="0"/>
                <w:sz w:val="18"/>
              </w:rPr>
              <w:t>방한 자유여행의 연간 공동 여행 단위</w:t>
            </w:r>
          </w:p>
        </w:tc>
        <w:tc>
          <w:tcPr>
            <w:tcW w:type="dxa" w:w="2268"/>
          </w:tcPr>
          <w:p>
            <w:r/>
            <w:r>
              <w:rPr>
                <w:rFonts w:ascii="맑은 고딕" w:hAnsi="맑은 고딕" w:eastAsia="맑은 고딕"/>
                <w:b w:val="0"/>
                <w:sz w:val="18"/>
              </w:rPr>
              <w:t>18,937,000 × 0.8 ÷ 2 = 7,574,800여행, 7,574,800 × 49,000원</w:t>
            </w:r>
          </w:p>
        </w:tc>
        <w:tc>
          <w:tcPr>
            <w:tcW w:type="dxa" w:w="2268"/>
          </w:tcPr>
          <w:p>
            <w:r/>
            <w:r>
              <w:rPr>
                <w:rFonts w:ascii="맑은 고딕" w:hAnsi="맑은 고딕" w:eastAsia="맑은 고딕"/>
                <w:b w:val="0"/>
                <w:sz w:val="18"/>
              </w:rPr>
              <w:t>7,574,800여행, 약 3,712억원</w:t>
            </w:r>
          </w:p>
        </w:tc>
      </w:tr>
      <w:tr>
        <w:tc>
          <w:tcPr>
            <w:tcW w:type="dxa" w:w="2268"/>
          </w:tcPr>
          <w:p>
            <w:r/>
            <w:r>
              <w:rPr>
                <w:rFonts w:ascii="맑은 고딕" w:hAnsi="맑은 고딕" w:eastAsia="맑은 고딕"/>
                <w:b w:val="0"/>
                <w:sz w:val="18"/>
              </w:rPr>
              <w:t>SAM</w:t>
            </w:r>
          </w:p>
        </w:tc>
        <w:tc>
          <w:tcPr>
            <w:tcW w:type="dxa" w:w="2268"/>
          </w:tcPr>
          <w:p>
            <w:r/>
            <w:r>
              <w:rPr>
                <w:rFonts w:ascii="맑은 고딕" w:hAnsi="맑은 고딕" w:eastAsia="맑은 고딕"/>
                <w:b w:val="0"/>
                <w:sz w:val="18"/>
              </w:rPr>
              <w:t>목표 고객·서울·상품 기간·접점·언어·데이터 조건을 모두 충족하는 연간 여행</w:t>
            </w:r>
          </w:p>
        </w:tc>
        <w:tc>
          <w:tcPr>
            <w:tcW w:type="dxa" w:w="2268"/>
          </w:tcPr>
          <w:p>
            <w:r/>
            <w:r>
              <w:rPr>
                <w:rFonts w:ascii="맑은 고딕" w:hAnsi="맑은 고딕" w:eastAsia="맑은 고딕"/>
                <w:b w:val="0"/>
                <w:sz w:val="18"/>
              </w:rPr>
              <w:t>7,574,800 × 0.3 × 0.7 × 0.5 × 0.05 × 0.6, 각 비율의 분모는 직전 단계 통과 여행</w:t>
            </w:r>
          </w:p>
        </w:tc>
        <w:tc>
          <w:tcPr>
            <w:tcW w:type="dxa" w:w="2268"/>
          </w:tcPr>
          <w:p>
            <w:r/>
            <w:r>
              <w:rPr>
                <w:rFonts w:ascii="맑은 고딕" w:hAnsi="맑은 고딕" w:eastAsia="맑은 고딕"/>
                <w:b w:val="0"/>
                <w:sz w:val="18"/>
              </w:rPr>
              <w:t>23,861여행, 약 11.7억원</w:t>
            </w:r>
          </w:p>
        </w:tc>
      </w:tr>
      <w:tr>
        <w:tc>
          <w:tcPr>
            <w:tcW w:type="dxa" w:w="2268"/>
          </w:tcPr>
          <w:p>
            <w:r/>
            <w:r>
              <w:rPr>
                <w:rFonts w:ascii="맑은 고딕" w:hAnsi="맑은 고딕" w:eastAsia="맑은 고딕"/>
                <w:b w:val="0"/>
                <w:sz w:val="18"/>
              </w:rPr>
              <w:t>SOM</w:t>
            </w:r>
          </w:p>
        </w:tc>
        <w:tc>
          <w:tcPr>
            <w:tcW w:type="dxa" w:w="2268"/>
          </w:tcPr>
          <w:p>
            <w:r/>
            <w:r>
              <w:rPr>
                <w:rFonts w:ascii="맑은 고딕" w:hAnsi="맑은 고딕" w:eastAsia="맑은 고딕"/>
                <w:b w:val="0"/>
                <w:sz w:val="18"/>
              </w:rPr>
              <w:t>실제 획득 가능한 연간 신규 결제 여행</w:t>
            </w:r>
          </w:p>
        </w:tc>
        <w:tc>
          <w:tcPr>
            <w:tcW w:type="dxa" w:w="2268"/>
          </w:tcPr>
          <w:p>
            <w:r/>
            <w:r>
              <w:rPr>
                <w:rFonts w:ascii="맑은 고딕" w:hAnsi="맑은 고딕" w:eastAsia="맑은 고딕"/>
                <w:b w:val="0"/>
                <w:sz w:val="18"/>
              </w:rPr>
              <w:t>채널별 도달·연결·결제 실적으로 산정한다.</w:t>
            </w:r>
          </w:p>
        </w:tc>
        <w:tc>
          <w:tcPr>
            <w:tcW w:type="dxa" w:w="2268"/>
          </w:tcPr>
          <w:p>
            <w:r/>
            <w:r>
              <w:rPr>
                <w:rFonts w:ascii="맑은 고딕" w:hAnsi="맑은 고딕" w:eastAsia="맑은 고딕"/>
                <w:b w:val="0"/>
                <w:sz w:val="18"/>
              </w:rPr>
              <w:t>파일럿 채널 실적 확보 후 산정한다.</w:t>
            </w:r>
          </w:p>
        </w:tc>
      </w:tr>
    </w:tbl>
    <w:p>
      <w:pPr>
        <w:jc w:val="center"/>
        <w:spacing w:before="120" w:after="60"/>
      </w:pPr>
      <w:r>
        <w:rPr>
          <w:noProof/>
        </w:rPr>
        <w:drawing>
          <wp:inline xmlns:wp="http://schemas.openxmlformats.org/drawingml/2006/wordprocessingDrawing" distT="0" distB="0" distL="0" distR="0">
            <wp:extent cx="5669280" cy="4123112"/>
            <wp:effectExtent l="0" t="0" r="0" b="0"/>
            <wp:docPr id="901" name="그림 1"/>
            <a:graphic xmlns:a="http://schemas.openxmlformats.org/drawingml/2006/main">
              <a:graphicData uri="http://schemas.openxmlformats.org/drawingml/2006/picture">
                <pic:pic xmlns:pic="http://schemas.openxmlformats.org/drawingml/2006/picture">
                  <pic:nvPicPr>
                    <pic:cNvPr id="901" name="그림 1"/>
                    <pic:cNvPicPr/>
                  </pic:nvPicPr>
                  <pic:blipFill>
                    <a:blip xmlns:r="http://schemas.openxmlformats.org/officeDocument/2006/relationships" r:embed="rIdIMG501"/>
                    <a:stretch>
                      <a:fillRect/>
                    </a:stretch>
                  </pic:blipFill>
                  <pic:spPr>
                    <a:xfrm>
                      <a:off x="0" y="0"/>
                      <a:ext cx="5669280" cy="4123112"/>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인바운드 시장 - 아는 것과 모르는 것</w:t>
      </w:r>
    </w:p>
    <w:p>
      <w:pPr>
        <w:widowControl w:val="0"/>
        <w:spacing w:after="60" w:line="264" w:lineRule="auto"/>
        <w:ind w:left="720"/>
        <w:jc w:val="both"/>
      </w:pPr>
      <w:r>
        <w:rPr>
          <w:rFonts w:ascii="Malgun Gothic" w:cs="Malgun Gothic" w:eastAsia="Malgun Gothic" w:hAnsi="Malgun Gothic"/>
          <w:sz w:val="20"/>
          <w:szCs w:val="20"/>
          <w:rtl w:val="0"/>
        </w:rPr>
        <w:t xml:space="preserve">필터 값과 평균 동행 수는 파일럿에서 측정한다.</w:t>
      </w:r>
    </w:p>
    <w:p>
      <w:pPr>
        <w:pStyle w:val="Heading2"/>
        <w:keepNext w:val="0"/>
        <w:keepLines w:val="0"/>
        <w:pageBreakBefore w:val="0"/>
        <w:widowControl w:val="0"/>
        <w:spacing w:after="60" w:line="264" w:lineRule="auto" w:before="0"/>
        <w:ind w:left="720"/>
        <w:jc w:val="both"/>
        <w:outlineLvl w:val="1"/>
        <w:rPr>
          <w:rFonts w:ascii="Arial" w:cs="Arial" w:eastAsia="Arial" w:hAnsi="Arial"/>
          <w:b w:val="1"/>
          <w:bCs w:val="1"/>
          <w:sz w:val="22"/>
          <w:szCs w:val="22"/>
          <w:lang w:val="ko"/>
        </w:rPr>
      </w:pPr>
      <w:r>
        <w:rPr>
          <w:rFonts w:ascii="Malgun Gothic" w:cs="Malgun Gothic" w:eastAsia="Malgun Gothic" w:hAnsi="Malgun Gothic"/>
          <w:b w:val="1"/>
          <w:bCs w:val="1"/>
          <w:sz w:val="20"/>
          <w:szCs w:val="20"/>
          <w:rtl w:val="0"/>
          <w:lang w:val="ko"/>
        </w:rPr>
        <w:t xml:space="preserve">경쟁</w:t>
      </w:r>
    </w:p>
    <w:p>
      <w:r>
        <w:rPr>
          <w:rFonts w:ascii="맑은 고딕" w:hAnsi="맑은 고딕"/>
          <w:b/>
          <w:sz w:val="20"/>
        </w:rPr>
        <w:t>표 5. 경쟁</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비교 대상</w:t>
            </w:r>
          </w:p>
        </w:tc>
        <w:tc>
          <w:tcPr>
            <w:tcW w:type="dxa" w:w="3024"/>
            <w:shd w:val="clear" w:color="auto" w:fill="DDE7F0"/>
          </w:tcPr>
          <w:p>
            <w:r/>
            <w:r>
              <w:rPr>
                <w:rFonts w:ascii="맑은 고딕" w:hAnsi="맑은 고딕" w:eastAsia="맑은 고딕"/>
                <w:b/>
                <w:sz w:val="18"/>
              </w:rPr>
              <w:t>제공 범위와 가격</w:t>
            </w:r>
          </w:p>
        </w:tc>
        <w:tc>
          <w:tcPr>
            <w:tcW w:type="dxa" w:w="3024"/>
            <w:shd w:val="clear" w:color="auto" w:fill="DDE7F0"/>
          </w:tcPr>
          <w:p>
            <w:r/>
            <w:r>
              <w:rPr>
                <w:rFonts w:ascii="맑은 고딕" w:hAnsi="맑은 고딕" w:eastAsia="맑은 고딕"/>
                <w:b/>
                <w:sz w:val="18"/>
              </w:rPr>
              <w:t>A-COP 차별화</w:t>
            </w:r>
          </w:p>
        </w:tc>
      </w:tr>
      <w:tr>
        <w:tc>
          <w:tcPr>
            <w:tcW w:type="dxa" w:w="3024"/>
          </w:tcPr>
          <w:p>
            <w:r/>
            <w:r>
              <w:rPr>
                <w:rFonts w:ascii="맑은 고딕" w:hAnsi="맑은 고딕" w:eastAsia="맑은 고딕"/>
                <w:b w:val="0"/>
                <w:sz w:val="18"/>
              </w:rPr>
              <w:t>AI 여행 계획 서비스</w:t>
            </w:r>
          </w:p>
        </w:tc>
        <w:tc>
          <w:tcPr>
            <w:tcW w:type="dxa" w:w="3024"/>
          </w:tcPr>
          <w:p>
            <w:r/>
            <w:r>
              <w:rPr>
                <w:rFonts w:ascii="맑은 고딕" w:hAnsi="맑은 고딕" w:eastAsia="맑은 고딕"/>
                <w:b w:val="0"/>
                <w:sz w:val="18"/>
              </w:rPr>
              <w:t>AI로 여행을 계획한다. 예약 문제는 예약처에 먼저 문의하도록 안내한다. (공식 FAQ(https://resources.mindtrip.ai/travelers/help/traveler-faqs))</w:t>
            </w:r>
          </w:p>
        </w:tc>
        <w:tc>
          <w:tcPr>
            <w:tcW w:type="dxa" w:w="3024"/>
          </w:tcPr>
          <w:p>
            <w:r/>
            <w:r>
              <w:rPr>
                <w:rFonts w:ascii="맑은 고딕" w:hAnsi="맑은 고딕" w:eastAsia="맑은 고딕"/>
                <w:b w:val="0"/>
                <w:sz w:val="18"/>
              </w:rPr>
              <w:t>외부 일정의 맥락을 유지하며 변경 근거와 다음 행동을 안내한다.</w:t>
            </w:r>
          </w:p>
        </w:tc>
      </w:tr>
      <w:tr>
        <w:tc>
          <w:tcPr>
            <w:tcW w:type="dxa" w:w="3024"/>
          </w:tcPr>
          <w:p>
            <w:r/>
            <w:r>
              <w:rPr>
                <w:rFonts w:ascii="맑은 고딕" w:hAnsi="맑은 고딕" w:eastAsia="맑은 고딕"/>
                <w:b w:val="0"/>
                <w:sz w:val="18"/>
              </w:rPr>
              <w:t>예약 통합·항공 알림 서비스</w:t>
            </w:r>
          </w:p>
        </w:tc>
        <w:tc>
          <w:tcPr>
            <w:tcW w:type="dxa" w:w="3024"/>
          </w:tcPr>
          <w:p>
            <w:r/>
            <w:r>
              <w:rPr>
                <w:rFonts w:ascii="맑은 고딕" w:hAnsi="맑은 고딕" w:eastAsia="맑은 고딕"/>
                <w:b w:val="0"/>
                <w:sz w:val="18"/>
              </w:rPr>
              <w:t>무료형과 Pro 연 49달러로 예약 통합, 항공 알림, 출발 안내를 제공한다. (가격·기능(https://www.tripit.com/web/pro/pricing))</w:t>
            </w:r>
          </w:p>
        </w:tc>
        <w:tc>
          <w:tcPr>
            <w:tcW w:type="dxa" w:w="3024"/>
          </w:tcPr>
          <w:p>
            <w:r/>
            <w:r>
              <w:rPr>
                <w:rFonts w:ascii="맑은 고딕" w:hAnsi="맑은 고딕" w:eastAsia="맑은 고딕"/>
                <w:b w:val="0"/>
                <w:sz w:val="18"/>
              </w:rPr>
              <w:t>서울의 활동, 식사, 이동을 함께 재검증한다.</w:t>
            </w:r>
          </w:p>
        </w:tc>
      </w:tr>
      <w:tr>
        <w:tc>
          <w:tcPr>
            <w:tcW w:type="dxa" w:w="3024"/>
          </w:tcPr>
          <w:p>
            <w:r/>
            <w:r>
              <w:rPr>
                <w:rFonts w:ascii="맑은 고딕" w:hAnsi="맑은 고딕" w:eastAsia="맑은 고딕"/>
                <w:b w:val="0"/>
                <w:sz w:val="18"/>
              </w:rPr>
              <w:t>일정 편집·공유 서비스</w:t>
            </w:r>
          </w:p>
        </w:tc>
        <w:tc>
          <w:tcPr>
            <w:tcW w:type="dxa" w:w="3024"/>
          </w:tcPr>
          <w:p>
            <w:r/>
            <w:r>
              <w:rPr>
                <w:rFonts w:ascii="맑은 고딕" w:hAnsi="맑은 고딕" w:eastAsia="맑은 고딕"/>
                <w:b w:val="0"/>
                <w:sz w:val="18"/>
              </w:rPr>
              <w:t>AI 일정, 지도, 공동 편집, 일정 공유, 주변 장소 안내를 제공한다. (공식 안내(https://triple.guide/articles/8e26647d-9e7b-4346-8517-4945ced97bb8))</w:t>
            </w:r>
          </w:p>
        </w:tc>
        <w:tc>
          <w:tcPr>
            <w:tcW w:type="dxa" w:w="3024"/>
          </w:tcPr>
          <w:p>
            <w:r/>
            <w:r>
              <w:rPr>
                <w:rFonts w:ascii="맑은 고딕" w:hAnsi="맑은 고딕" w:eastAsia="맑은 고딕"/>
                <w:b w:val="0"/>
                <w:sz w:val="18"/>
              </w:rPr>
              <w:t>변경 발견부터 일정 검증, 업체 인계까지 고객 작업을 줄인다.</w:t>
            </w:r>
          </w:p>
        </w:tc>
      </w:tr>
      <w:tr>
        <w:tc>
          <w:tcPr>
            <w:tcW w:type="dxa" w:w="3024"/>
          </w:tcPr>
          <w:p>
            <w:r/>
            <w:r>
              <w:rPr>
                <w:rFonts w:ascii="맑은 고딕" w:hAnsi="맑은 고딕" w:eastAsia="맑은 고딕"/>
                <w:b w:val="0"/>
                <w:sz w:val="18"/>
              </w:rPr>
              <w:t>자유여행 상담 서비스</w:t>
            </w:r>
          </w:p>
        </w:tc>
        <w:tc>
          <w:tcPr>
            <w:tcW w:type="dxa" w:w="3024"/>
          </w:tcPr>
          <w:p>
            <w:r/>
            <w:r>
              <w:rPr>
                <w:rFonts w:ascii="맑은 고딕" w:hAnsi="맑은 고딕" w:eastAsia="맑은 고딕"/>
                <w:b w:val="0"/>
                <w:sz w:val="18"/>
              </w:rPr>
              <w:t>유럽 자유여행 심층상담 29,000원, 기본 패키지 249,000원을 제공한다. (공식 가격(https://tomotravel.com/bbs/content.php?co_id=info))</w:t>
            </w:r>
          </w:p>
        </w:tc>
        <w:tc>
          <w:tcPr>
            <w:tcW w:type="dxa" w:w="3024"/>
          </w:tcPr>
          <w:p>
            <w:r/>
            <w:r>
              <w:rPr>
                <w:rFonts w:ascii="맑은 고딕" w:hAnsi="맑은 고딕" w:eastAsia="맑은 고딕"/>
                <w:b w:val="0"/>
                <w:sz w:val="18"/>
              </w:rPr>
              <w:t>자동화와 제한된 사람 지원으로 더 낮은 가격에 여행 중 관리를 제공한다.</w:t>
            </w:r>
          </w:p>
        </w:tc>
      </w:tr>
      <w:tr>
        <w:tc>
          <w:tcPr>
            <w:tcW w:type="dxa" w:w="3024"/>
          </w:tcPr>
          <w:p>
            <w:r/>
            <w:r>
              <w:rPr>
                <w:rFonts w:ascii="맑은 고딕" w:hAnsi="맑은 고딕" w:eastAsia="맑은 고딕"/>
                <w:b w:val="0"/>
                <w:sz w:val="18"/>
              </w:rPr>
              <w:t>범용 에이전트·지도·공지 수작업</w:t>
            </w:r>
          </w:p>
        </w:tc>
        <w:tc>
          <w:tcPr>
            <w:tcW w:type="dxa" w:w="3024"/>
          </w:tcPr>
          <w:p>
            <w:r/>
            <w:r>
              <w:rPr>
                <w:rFonts w:ascii="맑은 고딕" w:hAnsi="맑은 고딕" w:eastAsia="맑은 고딕"/>
                <w:b w:val="0"/>
                <w:sz w:val="18"/>
              </w:rPr>
              <w:t>고객이 기존 서비스를 직접 조합한다.</w:t>
            </w:r>
          </w:p>
        </w:tc>
        <w:tc>
          <w:tcPr>
            <w:tcW w:type="dxa" w:w="3024"/>
          </w:tcPr>
          <w:p>
            <w:r/>
            <w:r>
              <w:rPr>
                <w:rFonts w:ascii="맑은 고딕" w:hAnsi="맑은 고딕" w:eastAsia="맑은 고딕"/>
                <w:b w:val="0"/>
                <w:sz w:val="18"/>
              </w:rPr>
              <w:t>핵심 비교군으로 삼고, 재확인과 업체 설명 부담보다 이용료가 작은지 검증한다.</w:t>
            </w:r>
          </w:p>
        </w:tc>
      </w:tr>
    </w:tbl>
    <w:p>
      <w:pPr>
        <w:widowControl w:val="0"/>
        <w:spacing w:after="60" w:line="264" w:lineRule="auto"/>
        <w:ind w:left="720"/>
        <w:jc w:val="both"/>
      </w:pPr>
      <w:r>
        <w:rPr>
          <w:rFonts w:ascii="Malgun Gothic" w:cs="Malgun Gothic" w:eastAsia="Malgun Gothic" w:hAnsi="Malgun Gothic"/>
          <w:sz w:val="20"/>
          <w:szCs w:val="20"/>
          <w:rtl w:val="0"/>
        </w:rPr>
        <w:t xml:space="preserve">확정 사건 6개를 각 서비스에 같은 조건으로 입력하고, 발견 시점, 다음 행동 확정 시간, 필수 조건 위반을 비교한다.</w:t>
      </w:r>
    </w:p>
    <w:p>
      <w:pPr>
        <w:pStyle w:val="Heading2"/>
        <w:keepNext w:val="0"/>
        <w:keepLines w:val="0"/>
        <w:pageBreakBefore w:val="0"/>
        <w:widowControl w:val="0"/>
        <w:spacing w:after="60" w:line="264" w:lineRule="auto" w:before="0"/>
        <w:ind w:left="720"/>
        <w:jc w:val="both"/>
        <w:outlineLvl w:val="1"/>
        <w:rPr>
          <w:rFonts w:ascii="Arial" w:cs="Arial" w:eastAsia="Arial" w:hAnsi="Arial"/>
          <w:b w:val="1"/>
          <w:bCs w:val="1"/>
          <w:sz w:val="22"/>
          <w:szCs w:val="22"/>
          <w:lang w:val="ko"/>
        </w:rPr>
      </w:pPr>
      <w:r>
        <w:rPr>
          <w:rFonts w:ascii="Malgun Gothic" w:cs="Malgun Gothic" w:eastAsia="Malgun Gothic" w:hAnsi="Malgun Gothic"/>
          <w:b w:val="1"/>
          <w:bCs w:val="1"/>
          <w:sz w:val="20"/>
          <w:szCs w:val="20"/>
          <w:rtl w:val="0"/>
          <w:lang w:val="ko"/>
        </w:rPr>
        <w:t xml:space="preserve">단위경제와 손익분기</w:t>
      </w:r>
    </w:p>
    <w:p>
      <w:r>
        <w:rPr>
          <w:rFonts w:ascii="맑은 고딕" w:hAnsi="맑은 고딕"/>
          <w:b/>
          <w:sz w:val="20"/>
        </w:rPr>
        <w:t>표 6. 단위경제와 손익분기</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항목</w:t>
            </w:r>
          </w:p>
        </w:tc>
        <w:tc>
          <w:tcPr>
            <w:tcW w:type="dxa" w:w="3024"/>
            <w:shd w:val="clear" w:color="auto" w:fill="DDE7F0"/>
          </w:tcPr>
          <w:p>
            <w:r/>
            <w:r>
              <w:rPr>
                <w:rFonts w:ascii="맑은 고딕" w:hAnsi="맑은 고딕" w:eastAsia="맑은 고딕"/>
                <w:b/>
                <w:sz w:val="18"/>
              </w:rPr>
              <w:t>산식</w:t>
            </w:r>
          </w:p>
        </w:tc>
        <w:tc>
          <w:tcPr>
            <w:tcW w:type="dxa" w:w="3024"/>
            <w:shd w:val="clear" w:color="auto" w:fill="DDE7F0"/>
          </w:tcPr>
          <w:p>
            <w:r/>
            <w:r>
              <w:rPr>
                <w:rFonts w:ascii="맑은 고딕" w:hAnsi="맑은 고딕" w:eastAsia="맑은 고딕"/>
                <w:b/>
                <w:sz w:val="18"/>
              </w:rPr>
              <w:t>결과</w:t>
            </w:r>
          </w:p>
        </w:tc>
      </w:tr>
      <w:tr>
        <w:tc>
          <w:tcPr>
            <w:tcW w:type="dxa" w:w="3024"/>
          </w:tcPr>
          <w:p>
            <w:r/>
            <w:r>
              <w:rPr>
                <w:rFonts w:ascii="맑은 고딕" w:hAnsi="맑은 고딕" w:eastAsia="맑은 고딕"/>
                <w:b w:val="0"/>
                <w:sz w:val="18"/>
              </w:rPr>
              <w:t>고객 결제액</w:t>
            </w:r>
          </w:p>
        </w:tc>
        <w:tc>
          <w:tcPr>
            <w:tcW w:type="dxa" w:w="3024"/>
          </w:tcPr>
          <w:p>
            <w:r/>
            <w:r>
              <w:rPr>
                <w:rFonts w:ascii="맑은 고딕" w:hAnsi="맑은 고딕" w:eastAsia="맑은 고딕"/>
                <w:b w:val="0"/>
                <w:sz w:val="18"/>
              </w:rPr>
              <w:t>팀당 이용권, VAT 포함</w:t>
            </w:r>
          </w:p>
        </w:tc>
        <w:tc>
          <w:tcPr>
            <w:tcW w:type="dxa" w:w="3024"/>
          </w:tcPr>
          <w:p>
            <w:r/>
            <w:r>
              <w:rPr>
                <w:rFonts w:ascii="맑은 고딕" w:hAnsi="맑은 고딕" w:eastAsia="맑은 고딕"/>
                <w:b w:val="0"/>
                <w:sz w:val="18"/>
              </w:rPr>
              <w:t>49,000원</w:t>
            </w:r>
          </w:p>
        </w:tc>
      </w:tr>
      <w:tr>
        <w:tc>
          <w:tcPr>
            <w:tcW w:type="dxa" w:w="3024"/>
          </w:tcPr>
          <w:p>
            <w:r/>
            <w:r>
              <w:rPr>
                <w:rFonts w:ascii="맑은 고딕" w:hAnsi="맑은 고딕" w:eastAsia="맑은 고딕"/>
                <w:b w:val="0"/>
                <w:sz w:val="18"/>
              </w:rPr>
              <w:t>순매출</w:t>
            </w:r>
          </w:p>
        </w:tc>
        <w:tc>
          <w:tcPr>
            <w:tcW w:type="dxa" w:w="3024"/>
          </w:tcPr>
          <w:p>
            <w:r/>
            <w:r>
              <w:rPr>
                <w:rFonts w:ascii="맑은 고딕" w:hAnsi="맑은 고딕" w:eastAsia="맑은 고딕"/>
                <w:b w:val="0"/>
                <w:sz w:val="18"/>
              </w:rPr>
              <w:t>49,000 ÷ 1.1 × (1 - 0.03)</w:t>
            </w:r>
          </w:p>
        </w:tc>
        <w:tc>
          <w:tcPr>
            <w:tcW w:type="dxa" w:w="3024"/>
          </w:tcPr>
          <w:p>
            <w:r/>
            <w:r>
              <w:rPr>
                <w:rFonts w:ascii="맑은 고딕" w:hAnsi="맑은 고딕" w:eastAsia="맑은 고딕"/>
                <w:b w:val="0"/>
                <w:sz w:val="18"/>
              </w:rPr>
              <w:t>43,209원</w:t>
            </w:r>
          </w:p>
        </w:tc>
      </w:tr>
      <w:tr>
        <w:tc>
          <w:tcPr>
            <w:tcW w:type="dxa" w:w="3024"/>
          </w:tcPr>
          <w:p>
            <w:r/>
            <w:r>
              <w:rPr>
                <w:rFonts w:ascii="맑은 고딕" w:hAnsi="맑은 고딕" w:eastAsia="맑은 고딕"/>
                <w:b w:val="0"/>
                <w:sz w:val="18"/>
              </w:rPr>
              <w:t>제공 변동비</w:t>
            </w:r>
          </w:p>
        </w:tc>
        <w:tc>
          <w:tcPr>
            <w:tcW w:type="dxa" w:w="3024"/>
          </w:tcPr>
          <w:p>
            <w:r/>
            <w:r>
              <w:rPr>
                <w:rFonts w:ascii="맑은 고딕" w:hAnsi="맑은 고딕" w:eastAsia="맑은 고딕"/>
                <w:b w:val="0"/>
                <w:sz w:val="18"/>
              </w:rPr>
              <w:t>기계 10,000 + 사람 7,500 + 장애 1,000 + 결제 1,960</w:t>
            </w:r>
          </w:p>
        </w:tc>
        <w:tc>
          <w:tcPr>
            <w:tcW w:type="dxa" w:w="3024"/>
          </w:tcPr>
          <w:p>
            <w:r/>
            <w:r>
              <w:rPr>
                <w:rFonts w:ascii="맑은 고딕" w:hAnsi="맑은 고딕" w:eastAsia="맑은 고딕"/>
                <w:b w:val="0"/>
                <w:sz w:val="18"/>
              </w:rPr>
              <w:t>20,460원</w:t>
            </w:r>
          </w:p>
        </w:tc>
      </w:tr>
      <w:tr>
        <w:tc>
          <w:tcPr>
            <w:tcW w:type="dxa" w:w="3024"/>
          </w:tcPr>
          <w:p>
            <w:r/>
            <w:r>
              <w:rPr>
                <w:rFonts w:ascii="맑은 고딕" w:hAnsi="맑은 고딕" w:eastAsia="맑은 고딕"/>
                <w:b w:val="0"/>
                <w:sz w:val="18"/>
              </w:rPr>
              <w:t>기여이익Ⅰ m</w:t>
            </w:r>
          </w:p>
        </w:tc>
        <w:tc>
          <w:tcPr>
            <w:tcW w:type="dxa" w:w="3024"/>
          </w:tcPr>
          <w:p>
            <w:r/>
            <w:r>
              <w:rPr>
                <w:rFonts w:ascii="맑은 고딕" w:hAnsi="맑은 고딕" w:eastAsia="맑은 고딕"/>
                <w:b w:val="0"/>
                <w:sz w:val="18"/>
              </w:rPr>
              <w:t>m = 순매출 - 제공 변동비</w:t>
            </w:r>
          </w:p>
        </w:tc>
        <w:tc>
          <w:tcPr>
            <w:tcW w:type="dxa" w:w="3024"/>
          </w:tcPr>
          <w:p>
            <w:r/>
            <w:r>
              <w:rPr>
                <w:rFonts w:ascii="맑은 고딕" w:hAnsi="맑은 고딕" w:eastAsia="맑은 고딕"/>
                <w:b w:val="0"/>
                <w:sz w:val="18"/>
              </w:rPr>
              <w:t>22,749원</w:t>
            </w:r>
          </w:p>
        </w:tc>
      </w:tr>
      <w:tr>
        <w:tc>
          <w:tcPr>
            <w:tcW w:type="dxa" w:w="3024"/>
          </w:tcPr>
          <w:p>
            <w:r/>
            <w:r>
              <w:rPr>
                <w:rFonts w:ascii="맑은 고딕" w:hAnsi="맑은 고딕" w:eastAsia="맑은 고딕"/>
                <w:b w:val="0"/>
                <w:sz w:val="18"/>
              </w:rPr>
              <w:t>기여이익Ⅱ</w:t>
            </w:r>
          </w:p>
        </w:tc>
        <w:tc>
          <w:tcPr>
            <w:tcW w:type="dxa" w:w="3024"/>
          </w:tcPr>
          <w:p>
            <w:r/>
            <w:r>
              <w:rPr>
                <w:rFonts w:ascii="맑은 고딕" w:hAnsi="맑은 고딕" w:eastAsia="맑은 고딕"/>
                <w:b w:val="0"/>
                <w:sz w:val="18"/>
              </w:rPr>
              <w:t>m - C (C는 CAC)</w:t>
            </w:r>
          </w:p>
        </w:tc>
        <w:tc>
          <w:tcPr>
            <w:tcW w:type="dxa" w:w="3024"/>
          </w:tcPr>
          <w:p>
            <w:r/>
            <w:r>
              <w:rPr>
                <w:rFonts w:ascii="맑은 고딕" w:hAnsi="맑은 고딕" w:eastAsia="맑은 고딕"/>
                <w:b w:val="0"/>
                <w:sz w:val="18"/>
              </w:rPr>
              <w:t>CAC에 따라 달라진다.</w:t>
            </w:r>
          </w:p>
        </w:tc>
      </w:tr>
      <w:tr>
        <w:tc>
          <w:tcPr>
            <w:tcW w:type="dxa" w:w="3024"/>
          </w:tcPr>
          <w:p>
            <w:r/>
            <w:r>
              <w:rPr>
                <w:rFonts w:ascii="맑은 고딕" w:hAnsi="맑은 고딕" w:eastAsia="맑은 고딕"/>
                <w:b w:val="0"/>
                <w:sz w:val="18"/>
              </w:rPr>
              <w:t>손익분기 CAC 0원</w:t>
            </w:r>
          </w:p>
        </w:tc>
        <w:tc>
          <w:tcPr>
            <w:tcW w:type="dxa" w:w="3024"/>
          </w:tcPr>
          <w:p>
            <w:r/>
            <w:r>
              <w:rPr>
                <w:rFonts w:ascii="맑은 고딕" w:hAnsi="맑은 고딕" w:eastAsia="맑은 고딕"/>
                <w:b w:val="0"/>
                <w:sz w:val="18"/>
              </w:rPr>
              <w:t>180,000,000 ÷ 22,749 올림</w:t>
            </w:r>
          </w:p>
        </w:tc>
        <w:tc>
          <w:tcPr>
            <w:tcW w:type="dxa" w:w="3024"/>
          </w:tcPr>
          <w:p>
            <w:r/>
            <w:r>
              <w:rPr>
                <w:rFonts w:ascii="맑은 고딕" w:hAnsi="맑은 고딕" w:eastAsia="맑은 고딕"/>
                <w:b w:val="0"/>
                <w:sz w:val="18"/>
              </w:rPr>
              <w:t>연 7,913건</w:t>
            </w:r>
          </w:p>
        </w:tc>
      </w:tr>
      <w:tr>
        <w:tc>
          <w:tcPr>
            <w:tcW w:type="dxa" w:w="3024"/>
          </w:tcPr>
          <w:p>
            <w:r/>
            <w:r>
              <w:rPr>
                <w:rFonts w:ascii="맑은 고딕" w:hAnsi="맑은 고딕" w:eastAsia="맑은 고딕"/>
                <w:b w:val="0"/>
                <w:sz w:val="18"/>
              </w:rPr>
              <w:t>손익분기 CAC 8,500원</w:t>
            </w:r>
          </w:p>
        </w:tc>
        <w:tc>
          <w:tcPr>
            <w:tcW w:type="dxa" w:w="3024"/>
          </w:tcPr>
          <w:p>
            <w:r/>
            <w:r>
              <w:rPr>
                <w:rFonts w:ascii="맑은 고딕" w:hAnsi="맑은 고딕" w:eastAsia="맑은 고딕"/>
                <w:b w:val="0"/>
                <w:sz w:val="18"/>
              </w:rPr>
              <w:t>180,000,000 ÷ 14,249 올림</w:t>
            </w:r>
          </w:p>
        </w:tc>
        <w:tc>
          <w:tcPr>
            <w:tcW w:type="dxa" w:w="3024"/>
          </w:tcPr>
          <w:p>
            <w:r/>
            <w:r>
              <w:rPr>
                <w:rFonts w:ascii="맑은 고딕" w:hAnsi="맑은 고딕" w:eastAsia="맑은 고딕"/>
                <w:b w:val="0"/>
                <w:sz w:val="18"/>
              </w:rPr>
              <w:t>연 12,633건</w:t>
            </w:r>
          </w:p>
        </w:tc>
      </w:tr>
      <w:tr>
        <w:tc>
          <w:tcPr>
            <w:tcW w:type="dxa" w:w="3024"/>
          </w:tcPr>
          <w:p>
            <w:r/>
            <w:r>
              <w:rPr>
                <w:rFonts w:ascii="맑은 고딕" w:hAnsi="맑은 고딕" w:eastAsia="맑은 고딕"/>
                <w:b w:val="0"/>
                <w:sz w:val="18"/>
              </w:rPr>
              <w:t>손익분기 CAC 12,000원</w:t>
            </w:r>
          </w:p>
        </w:tc>
        <w:tc>
          <w:tcPr>
            <w:tcW w:type="dxa" w:w="3024"/>
          </w:tcPr>
          <w:p>
            <w:r/>
            <w:r>
              <w:rPr>
                <w:rFonts w:ascii="맑은 고딕" w:hAnsi="맑은 고딕" w:eastAsia="맑은 고딕"/>
                <w:b w:val="0"/>
                <w:sz w:val="18"/>
              </w:rPr>
              <w:t>180,000,000 ÷ 10,749 올림</w:t>
            </w:r>
          </w:p>
        </w:tc>
        <w:tc>
          <w:tcPr>
            <w:tcW w:type="dxa" w:w="3024"/>
          </w:tcPr>
          <w:p>
            <w:r/>
            <w:r>
              <w:rPr>
                <w:rFonts w:ascii="맑은 고딕" w:hAnsi="맑은 고딕" w:eastAsia="맑은 고딕"/>
                <w:b w:val="0"/>
                <w:sz w:val="18"/>
              </w:rPr>
              <w:t>연 16,746건</w:t>
            </w:r>
          </w:p>
        </w:tc>
      </w:tr>
    </w:tbl>
    <w:p>
      <w:pPr>
        <w:jc w:val="center"/>
        <w:spacing w:before="120" w:after="60"/>
      </w:pPr>
      <w:r>
        <w:rPr>
          <w:noProof/>
        </w:rPr>
        <w:drawing>
          <wp:inline xmlns:wp="http://schemas.openxmlformats.org/drawingml/2006/wordprocessingDrawing" distT="0" distB="0" distL="0" distR="0">
            <wp:extent cx="5669280" cy="2480310"/>
            <wp:effectExtent l="0" t="0" r="0" b="0"/>
            <wp:docPr id="902" name="그림 2"/>
            <a:graphic xmlns:a="http://schemas.openxmlformats.org/drawingml/2006/main">
              <a:graphicData uri="http://schemas.openxmlformats.org/drawingml/2006/picture">
                <pic:pic xmlns:pic="http://schemas.openxmlformats.org/drawingml/2006/picture">
                  <pic:nvPicPr>
                    <pic:cNvPr id="902" name="그림 2"/>
                    <pic:cNvPicPr/>
                  </pic:nvPicPr>
                  <pic:blipFill>
                    <a:blip xmlns:r="http://schemas.openxmlformats.org/officeDocument/2006/relationships" r:embed="rIdIMG502"/>
                    <a:stretch>
                      <a:fillRect/>
                    </a:stretch>
                  </pic:blipFill>
                  <pic:spPr>
                    <a:xfrm>
                      <a:off x="0" y="0"/>
                      <a:ext cx="5669280" cy="2480310"/>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여행 1건의 기여이익(CAC 차감 전, 추정)</w:t>
      </w:r>
    </w:p>
    <w:p>
      <w:pPr>
        <w:jc w:val="center"/>
        <w:spacing w:before="120" w:after="60"/>
      </w:pPr>
      <w:r>
        <w:rPr>
          <w:noProof/>
        </w:rPr>
        <w:drawing>
          <wp:inline xmlns:wp="http://schemas.openxmlformats.org/drawingml/2006/wordprocessingDrawing" distT="0" distB="0" distL="0" distR="0">
            <wp:extent cx="5669280" cy="3307080"/>
            <wp:effectExtent l="0" t="0" r="0" b="0"/>
            <wp:docPr id="903" name="그림 3"/>
            <a:graphic xmlns:a="http://schemas.openxmlformats.org/drawingml/2006/main">
              <a:graphicData uri="http://schemas.openxmlformats.org/drawingml/2006/picture">
                <pic:pic xmlns:pic="http://schemas.openxmlformats.org/drawingml/2006/picture">
                  <pic:nvPicPr>
                    <pic:cNvPr id="903" name="그림 3"/>
                    <pic:cNvPicPr/>
                  </pic:nvPicPr>
                  <pic:blipFill>
                    <a:blip xmlns:r="http://schemas.openxmlformats.org/officeDocument/2006/relationships" r:embed="rIdIMG503"/>
                    <a:stretch>
                      <a:fillRect/>
                    </a:stretch>
                  </pic:blipFill>
                  <pic:spPr>
                    <a:xfrm>
                      <a:off x="0" y="0"/>
                      <a:ext cx="5669280" cy="3307080"/>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CAC에 따른 연 손익분기 판매량(추정)</w:t>
      </w:r>
    </w:p>
    <w:p>
      <w:pPr>
        <w:widowControl w:val="0"/>
        <w:spacing w:after="60" w:line="264" w:lineRule="auto"/>
        <w:ind w:left="720"/>
        <w:jc w:val="both"/>
      </w:pPr>
      <w:r>
        <w:rPr>
          <w:rFonts w:ascii="Malgun Gothic" w:cs="Malgun Gothic" w:eastAsia="Malgun Gothic" w:hAnsi="Malgun Gothic"/>
          <w:sz w:val="20"/>
          <w:szCs w:val="20"/>
          <w:rtl w:val="0"/>
        </w:rPr>
        <w:t xml:space="preserve">연간 손익은 Q × (m - C) - F로 계산한다. Q는 연간 판매량, F는 연간 고정비 1억 8천만원이다. CAC가 m보다 작으면 판매 건마다 고정비를 회수하며, 판매량이 손익분기를 넘어야 조직 전체가 흑자로 전환한다.</w:t>
      </w:r>
    </w:p>
    <w:p>
      <w:pPr>
        <w:widowControl w:val="0"/>
        <w:spacing w:after="60" w:line="264" w:lineRule="auto"/>
        <w:ind w:left="720"/>
        <w:jc w:val="both"/>
      </w:pPr>
      <w:r>
        <w:rPr>
          <w:rFonts w:ascii="Malgun Gothic" w:cs="Malgun Gothic" w:eastAsia="Malgun Gothic" w:hAnsi="Malgun Gothic"/>
          <w:sz w:val="20"/>
          <w:szCs w:val="20"/>
          <w:rtl w:val="0"/>
        </w:rPr>
        <w:t xml:space="preserve">획득 시나리오의 연 1,200건은 커뮤니티, 콘텐츠·검색, 숙박·체험 소개 세 채널에서 각 400건을 확보하고 획득비 1,440만원을 쓰는 가정이다. CAC는 14,400,000 ÷ 1,200 = 12,000원이다. 이 판매량에서는 CAC가 0원이어도 고정비를 회수하지 못한다. 따라서 파일럿에서는 판매량 확대가 가능한 채널과 실제 제공 원가를 우선 측정한다.</w:t>
      </w:r>
    </w:p>
    <w:p>
      <w:pPr>
        <w:widowControl w:val="0"/>
        <w:spacing w:after="60" w:line="264" w:lineRule="auto"/>
        <w:ind w:left="720"/>
        <w:jc w:val="both"/>
      </w:pPr>
      <w:r>
        <w:rPr>
          <w:rFonts w:ascii="Malgun Gothic" w:cs="Malgun Gothic" w:eastAsia="Malgun Gothic" w:hAnsi="Malgun Gothic"/>
          <w:sz w:val="20"/>
          <w:szCs w:val="20"/>
          <w:rtl w:val="0"/>
        </w:rPr>
        <w:t xml:space="preserve">장소 상세 조회의 기업용 등급은 1,000건당 20달러(건당 30원), 텍스트 검색의 전문가용 등급은 1,000건당 32달러(건당 48원), 경로 행렬 조회의 기본 등급은 1,000요소당 5달러(요소당 7.5원)다. (공급자 공식 가격표(https://developers.google.com/maps/billing-and-pricing/pricing)) 유료 장소 조회를 2분마다 반복하면 장소 한 곳에 7일 × 24시간 × 60분 ÷ 2분 = 5,040회, 5,040 × 30원 = 151,200원이 들어 상품가를 초과한다. 2분 주기 감시는 무료 소스에만 적용하고, 유료 조회는 변경 감지 후 재확인과 출발 경로 조회에 사용한다. 여행당 사람 검토는 1건·총 15분으로 제한한다. 상한에 도달하면 선택적 탐색을 중단하고 필수 감시는 유지한다.</w:t>
      </w:r>
    </w:p>
    <w:p w:rsidR="00000000" w:rsidDel="00000000" w:rsidP="00000000" w:rsidRDefault="00000000" w:rsidRPr="00000000" w14:paraId="0000002B">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시스템 구성 기획</w:t>
      </w:r>
    </w:p>
    <w:p>
      <w:pPr>
        <w:widowControl w:val="0"/>
        <w:spacing w:after="60" w:line="264" w:lineRule="auto"/>
        <w:ind w:left="720"/>
        <w:jc w:val="both"/>
      </w:pPr>
      <w:r>
        <w:rPr>
          <w:rFonts w:ascii="Malgun Gothic" w:cs="Malgun Gothic" w:eastAsia="Malgun Gothic" w:hAnsi="Malgun Gothic"/>
          <w:sz w:val="20"/>
          <w:szCs w:val="20"/>
          <w:rtl w:val="0"/>
        </w:rPr>
        <w:t xml:space="preserve">시스템은 외부 일정의 검증, 변경 감지, 재조정, 고객 안내를 연결하고 내부 일정 적용과 업체 예약 변경을 구분한다. 고객이나 개인 에이전트가 일정, 예약, 필수 조건을 제출하면 장소와 대상을 식별하고 사실 근거를 조회한다. 시간, 이동, 예산, 동행 조건은 코드로 판정한다. 검증을 통과한 일정은 버전별로 저장한다. 시스템 감지와 고객 신고는 같은 경로로 처리하며, 변경의 영향을 받는 항목을 묶어 전체 일정을 재검증한다. 업체 예약 변경은 링크로 인계하고 승인 절차를 거친다.</w:t>
      </w:r>
    </w:p>
    <w:p>
      <w:pPr>
        <w:widowControl w:val="0"/>
        <w:spacing w:after="60" w:line="264" w:lineRule="auto"/>
        <w:ind w:left="720"/>
        <w:jc w:val="both"/>
      </w:pPr>
      <w:r>
        <w:rPr>
          <w:rFonts w:ascii="Malgun Gothic" w:cs="Malgun Gothic" w:eastAsia="Malgun Gothic" w:hAnsi="Malgun Gothic"/>
          <w:sz w:val="20"/>
          <w:szCs w:val="20"/>
          <w:rtl w:val="0"/>
        </w:rPr>
        <w:t xml:space="preserve">고객은 개인 에이전트용 인증 API나 여행별 토큰이 포함된 여행계획서 링크로 서비스를 이용한다. 링크는 별도 로그인 없이 최신 일정을 확인하는 기준 화면이다. 서비스는 최적안 하나를 먼저 적용한 뒤 알린다. 고객은 API나 웹에서 이전 일정으로 되돌리거나 다른 안으로 교체하도록 요청할 수 있다.</w:t>
      </w:r>
    </w:p>
    <w:p>
      <w:pPr>
        <w:jc w:val="center"/>
        <w:spacing w:before="120" w:after="60"/>
      </w:pPr>
      <w:r>
        <w:rPr>
          <w:noProof/>
        </w:rPr>
        <w:drawing>
          <wp:inline xmlns:wp="http://schemas.openxmlformats.org/drawingml/2006/wordprocessingDrawing" distT="0" distB="0" distL="0" distR="0">
            <wp:extent cx="3895959" cy="7111672"/>
            <wp:effectExtent l="0" t="0" r="0" b="0"/>
            <wp:docPr id="904" name="그림 4"/>
            <a:graphic xmlns:a="http://schemas.openxmlformats.org/drawingml/2006/main">
              <a:graphicData uri="http://schemas.openxmlformats.org/drawingml/2006/picture">
                <pic:pic xmlns:pic="http://schemas.openxmlformats.org/drawingml/2006/picture">
                  <pic:nvPicPr>
                    <pic:cNvPr id="904" name="그림 4"/>
                    <pic:cNvPicPr/>
                  </pic:nvPicPr>
                  <pic:blipFill>
                    <a:blip xmlns:r="http://schemas.openxmlformats.org/officeDocument/2006/relationships" r:embed="rIdIMG504"/>
                    <a:stretch>
                      <a:fillRect/>
                    </a:stretch>
                  </pic:blipFill>
                  <pic:spPr>
                    <a:xfrm>
                      <a:off x="0" y="0"/>
                      <a:ext cx="3895959" cy="7111672"/>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시스템 구성과 실행 경계</w:t>
      </w:r>
    </w:p>
    <w:p>
      <w:r>
        <w:rPr>
          <w:rFonts w:ascii="맑은 고딕" w:hAnsi="맑은 고딕"/>
          <w:b/>
          <w:sz w:val="20"/>
        </w:rPr>
        <w:t>표 7. 시스템 구성 기획</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구성요소</w:t>
            </w:r>
          </w:p>
        </w:tc>
        <w:tc>
          <w:tcPr>
            <w:tcW w:type="dxa" w:w="3024"/>
            <w:shd w:val="clear" w:color="auto" w:fill="DDE7F0"/>
          </w:tcPr>
          <w:p>
            <w:r/>
            <w:r>
              <w:rPr>
                <w:rFonts w:ascii="맑은 고딕" w:hAnsi="맑은 고딕" w:eastAsia="맑은 고딕"/>
                <w:b/>
                <w:sz w:val="18"/>
              </w:rPr>
              <w:t>역할</w:t>
            </w:r>
          </w:p>
        </w:tc>
        <w:tc>
          <w:tcPr>
            <w:tcW w:type="dxa" w:w="3024"/>
            <w:shd w:val="clear" w:color="auto" w:fill="DDE7F0"/>
          </w:tcPr>
          <w:p>
            <w:r/>
            <w:r>
              <w:rPr>
                <w:rFonts w:ascii="맑은 고딕" w:hAnsi="맑은 고딕" w:eastAsia="맑은 고딕"/>
                <w:b/>
                <w:sz w:val="18"/>
              </w:rPr>
              <w:t>구현 계획</w:t>
            </w:r>
          </w:p>
        </w:tc>
      </w:tr>
      <w:tr>
        <w:tc>
          <w:tcPr>
            <w:tcW w:type="dxa" w:w="3024"/>
          </w:tcPr>
          <w:p>
            <w:r/>
            <w:r>
              <w:rPr>
                <w:rFonts w:ascii="맑은 고딕" w:hAnsi="맑은 고딕" w:eastAsia="맑은 고딕"/>
                <w:b w:val="0"/>
                <w:sz w:val="18"/>
              </w:rPr>
              <w:t>API·인증</w:t>
            </w:r>
          </w:p>
        </w:tc>
        <w:tc>
          <w:tcPr>
            <w:tcW w:type="dxa" w:w="3024"/>
          </w:tcPr>
          <w:p>
            <w:r/>
            <w:r>
              <w:rPr>
                <w:rFonts w:ascii="맑은 고딕" w:hAnsi="맑은 고딕" w:eastAsia="맑은 고딕"/>
                <w:b w:val="0"/>
                <w:sz w:val="18"/>
              </w:rPr>
              <w:t>외부 일정과 고객 요청을 받고 여행별 접근을 제한한다.</w:t>
            </w:r>
          </w:p>
        </w:tc>
        <w:tc>
          <w:tcPr>
            <w:tcW w:type="dxa" w:w="3024"/>
          </w:tcPr>
          <w:p>
            <w:r/>
            <w:r>
              <w:rPr>
                <w:rFonts w:ascii="맑은 고딕" w:hAnsi="맑은 고딕" w:eastAsia="맑은 고딕"/>
                <w:b w:val="0"/>
                <w:sz w:val="18"/>
              </w:rPr>
              <w:t>기존 API 구조에 여행 소유권, 토큰 만료·철회, 읽기·수정 권한 검사를 추가한다.</w:t>
            </w:r>
          </w:p>
        </w:tc>
      </w:tr>
      <w:tr>
        <w:tc>
          <w:tcPr>
            <w:tcW w:type="dxa" w:w="3024"/>
          </w:tcPr>
          <w:p>
            <w:r/>
            <w:r>
              <w:rPr>
                <w:rFonts w:ascii="맑은 고딕" w:hAnsi="맑은 고딕" w:eastAsia="맑은 고딕"/>
                <w:b w:val="0"/>
                <w:sz w:val="18"/>
              </w:rPr>
              <w:t>요청 분류·판정 모듈</w:t>
            </w:r>
          </w:p>
        </w:tc>
        <w:tc>
          <w:tcPr>
            <w:tcW w:type="dxa" w:w="3024"/>
          </w:tcPr>
          <w:p>
            <w:r/>
            <w:r>
              <w:rPr>
                <w:rFonts w:ascii="맑은 고딕" w:hAnsi="맑은 고딕" w:eastAsia="맑은 고딕"/>
                <w:b w:val="0"/>
                <w:sz w:val="18"/>
              </w:rPr>
              <w:t>객체 종류와 요청 의도로 판정 모듈을 선택한다.</w:t>
            </w:r>
          </w:p>
        </w:tc>
        <w:tc>
          <w:tcPr>
            <w:tcW w:type="dxa" w:w="3024"/>
          </w:tcPr>
          <w:p>
            <w:r/>
            <w:r>
              <w:rPr>
                <w:rFonts w:ascii="맑은 고딕" w:hAnsi="맑은 고딕" w:eastAsia="맑은 고딕"/>
                <w:b w:val="0"/>
                <w:sz w:val="18"/>
              </w:rPr>
              <w:t>활동, 식사, 이동, 예약 인계 판정을 구현하고 숙박과 항공은 등록만 지원한다. 활동은 일정 항목을 입력받아 무예약 방문도 판정한다.</w:t>
            </w:r>
          </w:p>
        </w:tc>
      </w:tr>
      <w:tr>
        <w:tc>
          <w:tcPr>
            <w:tcW w:type="dxa" w:w="3024"/>
          </w:tcPr>
          <w:p>
            <w:r/>
            <w:r>
              <w:rPr>
                <w:rFonts w:ascii="맑은 고딕" w:hAnsi="맑은 고딕" w:eastAsia="맑은 고딕"/>
                <w:b w:val="0"/>
                <w:sz w:val="18"/>
              </w:rPr>
              <w:t>여행 상태</w:t>
            </w:r>
          </w:p>
        </w:tc>
        <w:tc>
          <w:tcPr>
            <w:tcW w:type="dxa" w:w="3024"/>
          </w:tcPr>
          <w:p>
            <w:r/>
            <w:r>
              <w:rPr>
                <w:rFonts w:ascii="맑은 고딕" w:hAnsi="맑은 고딕" w:eastAsia="맑은 고딕"/>
                <w:b w:val="0"/>
                <w:sz w:val="18"/>
              </w:rPr>
              <w:t>최신 일정, 변경이 제한된 예약, 조건, 변경 이력을 관리한다.</w:t>
            </w:r>
          </w:p>
        </w:tc>
        <w:tc>
          <w:tcPr>
            <w:tcW w:type="dxa" w:w="3024"/>
          </w:tcPr>
          <w:p>
            <w:r/>
            <w:r>
              <w:rPr>
                <w:rFonts w:ascii="맑은 고딕" w:hAnsi="맑은 고딕" w:eastAsia="맑은 고딕"/>
                <w:b w:val="0"/>
                <w:sz w:val="18"/>
              </w:rPr>
              <w:t>여행, 일정 버전, 감시 일정의 저장 구조를 구현한다. 버전 일치 여부를 검사하고 변경 사항을 일괄 적용하며 여행 종료를 처리한다.</w:t>
            </w:r>
          </w:p>
        </w:tc>
      </w:tr>
      <w:tr>
        <w:tc>
          <w:tcPr>
            <w:tcW w:type="dxa" w:w="3024"/>
          </w:tcPr>
          <w:p>
            <w:r/>
            <w:r>
              <w:rPr>
                <w:rFonts w:ascii="맑은 고딕" w:hAnsi="맑은 고딕" w:eastAsia="맑은 고딕"/>
                <w:b w:val="0"/>
                <w:sz w:val="18"/>
              </w:rPr>
              <w:t>장소·예약·관측</w:t>
            </w:r>
          </w:p>
        </w:tc>
        <w:tc>
          <w:tcPr>
            <w:tcW w:type="dxa" w:w="3024"/>
          </w:tcPr>
          <w:p>
            <w:r/>
            <w:r>
              <w:rPr>
                <w:rFonts w:ascii="맑은 고딕" w:hAnsi="맑은 고딕" w:eastAsia="맑은 고딕"/>
                <w:b w:val="0"/>
                <w:sz w:val="18"/>
              </w:rPr>
              <w:t>장소 기본정보, 공급자 예약 상태, 조회·변경 기록을 구분해 저장한다.</w:t>
            </w:r>
          </w:p>
        </w:tc>
        <w:tc>
          <w:tcPr>
            <w:tcW w:type="dxa" w:w="3024"/>
          </w:tcPr>
          <w:p>
            <w:r/>
            <w:r>
              <w:rPr>
                <w:rFonts w:ascii="맑은 고딕" w:hAnsi="맑은 고딕" w:eastAsia="맑은 고딕"/>
                <w:b w:val="0"/>
                <w:sz w:val="18"/>
              </w:rPr>
              <w:t>장소, 예약, 공급자 예약, 감시 관측, 감시 변경의 저장 구조를 데이터베이스에 적용하고 실데이터로 통합 시험한다.</w:t>
            </w:r>
          </w:p>
        </w:tc>
      </w:tr>
      <w:tr>
        <w:tc>
          <w:tcPr>
            <w:tcW w:type="dxa" w:w="3024"/>
          </w:tcPr>
          <w:p>
            <w:r/>
            <w:r>
              <w:rPr>
                <w:rFonts w:ascii="맑은 고딕" w:hAnsi="맑은 고딕" w:eastAsia="맑은 고딕"/>
                <w:b w:val="0"/>
                <w:sz w:val="18"/>
              </w:rPr>
              <w:t>감시 처리</w:t>
            </w:r>
          </w:p>
        </w:tc>
        <w:tc>
          <w:tcPr>
            <w:tcW w:type="dxa" w:w="3024"/>
          </w:tcPr>
          <w:p>
            <w:r/>
            <w:r>
              <w:rPr>
                <w:rFonts w:ascii="맑은 고딕" w:hAnsi="맑은 고딕" w:eastAsia="맑은 고딕"/>
                <w:b w:val="0"/>
                <w:sz w:val="18"/>
              </w:rPr>
              <w:t>대상의 이전 상태와 현재 상태를 비교해 변경 사건을 생성한다.</w:t>
            </w:r>
          </w:p>
        </w:tc>
        <w:tc>
          <w:tcPr>
            <w:tcW w:type="dxa" w:w="3024"/>
          </w:tcPr>
          <w:p>
            <w:r/>
            <w:r>
              <w:rPr>
                <w:rFonts w:ascii="맑은 고딕" w:hAnsi="맑은 고딕" w:eastAsia="맑은 고딕"/>
                <w:b w:val="0"/>
                <w:sz w:val="18"/>
              </w:rPr>
              <w:t>영업·휴무, 기상, 실시간 운행, 도로 통제를 비교한다. 무료 소스 감시는 기본 2분, 최소 84초 간격으로 실행하며 고객 일정에 포함된 대상만 순회한다.</w:t>
            </w:r>
          </w:p>
        </w:tc>
      </w:tr>
      <w:tr>
        <w:tc>
          <w:tcPr>
            <w:tcW w:type="dxa" w:w="3024"/>
          </w:tcPr>
          <w:p>
            <w:r/>
            <w:r>
              <w:rPr>
                <w:rFonts w:ascii="맑은 고딕" w:hAnsi="맑은 고딕" w:eastAsia="맑은 고딕"/>
                <w:b w:val="0"/>
                <w:sz w:val="18"/>
              </w:rPr>
              <w:t>이동 조회</w:t>
            </w:r>
          </w:p>
        </w:tc>
        <w:tc>
          <w:tcPr>
            <w:tcW w:type="dxa" w:w="3024"/>
          </w:tcPr>
          <w:p>
            <w:r/>
            <w:r>
              <w:rPr>
                <w:rFonts w:ascii="맑은 고딕" w:hAnsi="맑은 고딕" w:eastAsia="맑은 고딕"/>
                <w:b w:val="0"/>
                <w:sz w:val="18"/>
              </w:rPr>
              <w:t>일정 검증과 출발 시각 역산에 필요한 경로와 소요 시간을 제공한다.</w:t>
            </w:r>
          </w:p>
        </w:tc>
        <w:tc>
          <w:tcPr>
            <w:tcW w:type="dxa" w:w="3024"/>
          </w:tcPr>
          <w:p>
            <w:r/>
            <w:r>
              <w:rPr>
                <w:rFonts w:ascii="맑은 고딕" w:hAnsi="맑은 고딕" w:eastAsia="맑은 고딕"/>
                <w:b w:val="0"/>
                <w:sz w:val="18"/>
              </w:rPr>
              <w:t>경로·대중교통 조회를 실제 소스에 연결하고 구간 시간과 조회 시각을 저장한다.</w:t>
            </w:r>
          </w:p>
        </w:tc>
      </w:tr>
      <w:tr>
        <w:tc>
          <w:tcPr>
            <w:tcW w:type="dxa" w:w="3024"/>
          </w:tcPr>
          <w:p>
            <w:r/>
            <w:r>
              <w:rPr>
                <w:rFonts w:ascii="맑은 고딕" w:hAnsi="맑은 고딕" w:eastAsia="맑은 고딕"/>
                <w:b w:val="0"/>
                <w:sz w:val="18"/>
              </w:rPr>
              <w:t>실행 통제</w:t>
            </w:r>
          </w:p>
        </w:tc>
        <w:tc>
          <w:tcPr>
            <w:tcW w:type="dxa" w:w="3024"/>
          </w:tcPr>
          <w:p>
            <w:r/>
            <w:r>
              <w:rPr>
                <w:rFonts w:ascii="맑은 고딕" w:hAnsi="맑은 고딕" w:eastAsia="맑은 고딕"/>
                <w:b w:val="0"/>
                <w:sz w:val="18"/>
              </w:rPr>
              <w:t>판정 모듈은 제안하고 중앙 처리부가 권한 검사 후 실행한다.</w:t>
            </w:r>
          </w:p>
        </w:tc>
        <w:tc>
          <w:tcPr>
            <w:tcW w:type="dxa" w:w="3024"/>
          </w:tcPr>
          <w:p>
            <w:r/>
            <w:r>
              <w:rPr>
                <w:rFonts w:ascii="맑은 고딕" w:hAnsi="맑은 고딕" w:eastAsia="맑은 고딕"/>
                <w:b w:val="0"/>
                <w:sz w:val="18"/>
              </w:rPr>
              <w:t>자동 실행 구현 전에 시연용 모의 공급자만 허용하는 실행 제한과 실제 공급자 차단 시험을 구현한다.</w:t>
            </w:r>
          </w:p>
        </w:tc>
      </w:tr>
      <w:tr>
        <w:tc>
          <w:tcPr>
            <w:tcW w:type="dxa" w:w="3024"/>
          </w:tcPr>
          <w:p>
            <w:r/>
            <w:r>
              <w:rPr>
                <w:rFonts w:ascii="맑은 고딕" w:hAnsi="맑은 고딕" w:eastAsia="맑은 고딕"/>
                <w:b w:val="0"/>
                <w:sz w:val="18"/>
              </w:rPr>
              <w:t>화면·알림</w:t>
            </w:r>
          </w:p>
        </w:tc>
        <w:tc>
          <w:tcPr>
            <w:tcW w:type="dxa" w:w="3024"/>
          </w:tcPr>
          <w:p>
            <w:r/>
            <w:r>
              <w:rPr>
                <w:rFonts w:ascii="맑은 고딕" w:hAnsi="맑은 고딕" w:eastAsia="맑은 고딕"/>
                <w:b w:val="0"/>
                <w:sz w:val="18"/>
              </w:rPr>
              <w:t>최신 계획서와 변경·출발 안내를 제공한다.</w:t>
            </w:r>
          </w:p>
        </w:tc>
        <w:tc>
          <w:tcPr>
            <w:tcW w:type="dxa" w:w="3024"/>
          </w:tcPr>
          <w:p>
            <w:r/>
            <w:r>
              <w:rPr>
                <w:rFonts w:ascii="맑은 고딕" w:hAnsi="맑은 고딕" w:eastAsia="맑은 고딕"/>
                <w:b w:val="0"/>
                <w:sz w:val="18"/>
              </w:rPr>
              <w:t>운영자 화면 4개와 고객 링크 1개를 구현하고 웹훅으로 알림을 보낸다. 발송 절차에 재시도와 중복 차단을 적용한다.</w:t>
            </w:r>
          </w:p>
        </w:tc>
      </w:tr>
    </w:tbl>
    <w:p>
      <w:pPr>
        <w:widowControl w:val="0"/>
        <w:spacing w:after="60" w:line="264" w:lineRule="auto"/>
        <w:ind w:left="720"/>
        <w:jc w:val="both"/>
      </w:pPr>
      <w:r>
        <w:rPr>
          <w:rFonts w:ascii="Malgun Gothic" w:cs="Malgun Gothic" w:eastAsia="Malgun Gothic" w:hAnsi="Malgun Gothic"/>
          <w:sz w:val="20"/>
          <w:szCs w:val="20"/>
          <w:rtl w:val="0"/>
        </w:rPr>
        <w:t xml:space="preserve">판정과 안내에 필요한 영업, 기상, 이동 시간, 경로 값마다 대체 소스를 지정한다. 1차 소스가 응답하지 않으면 대체 소스를 조회하고 출처와 조회 시각을 기록한다. 대체 소스도 실패하면 치명 결함으로 처리해 서버를 중단한다. 대안은 필수 조건을 위반한 후보를 제외한 뒤 하나를 선택해 적용한다. 동률일 때도 하나를 선택하며, 선택 근거와 확인 시각을 남긴다.</w:t>
      </w:r>
    </w:p>
    <w:p>
      <w:pPr>
        <w:widowControl w:val="0"/>
        <w:spacing w:after="60" w:line="264" w:lineRule="auto"/>
        <w:ind w:left="720"/>
        <w:jc w:val="both"/>
      </w:pPr>
      <w:r>
        <w:rPr>
          <w:rFonts w:ascii="Malgun Gothic" w:cs="Malgun Gothic" w:eastAsia="Malgun Gothic" w:hAnsi="Malgun Gothic"/>
          <w:sz w:val="20"/>
          <w:szCs w:val="20"/>
          <w:rtl w:val="0"/>
        </w:rPr>
        <w:t xml:space="preserve">알림은 세 시점에 보낸다. 첫째는 일정 변경 시점이다. 외부 일정의 최초 검증 통과, 감지 후 조정, 고객 재요청 반영을 포함한다. 여행계획서 링크는 최초 검증 통과 시 보낸다. 둘째는 여행과 하루의 시작이다. 오늘 일정과 첫 항목의 출발 시각을 안내하고, 전날 저녁에도 준비 안내를 한 번 보낸다. 셋째는 각 항목의 출발 시각이다. 출발 시각은 항목 시작 시각 - 이동 시간 - 여유로 역산하며 목적지, 출발 시각, 경로를 안내한다. 출발 전에 경로를 조회해 이동 시간과 발송 시각을 갱신하고, 출발 안내 시 다시 조회한다.</w:t>
      </w:r>
    </w:p>
    <w:p>
      <w:pPr>
        <w:widowControl w:val="0"/>
        <w:spacing w:after="60" w:line="264" w:lineRule="auto"/>
        <w:ind w:left="720"/>
        <w:jc w:val="both"/>
      </w:pPr>
      <w:r>
        <w:rPr>
          <w:rFonts w:ascii="Malgun Gothic" w:cs="Malgun Gothic" w:eastAsia="Malgun Gothic" w:hAnsi="Malgun Gothic"/>
          <w:sz w:val="20"/>
          <w:szCs w:val="20"/>
          <w:rtl w:val="0"/>
        </w:rPr>
        <w:t xml:space="preserve">두 번째와 세 번째 알림은 별도 처리 건이나 발송별 LLM 호출 없이 제공한다. 언어별 안내 양식은 처음 한 번 생성해 재사용하고 시각, 금액, 고유명사, 예약번호를 원값으로 채운다.</w:t>
      </w:r>
    </w:p>
    <w:p>
      <w:pPr>
        <w:jc w:val="center"/>
        <w:spacing w:before="120" w:after="60"/>
      </w:pPr>
      <w:r>
        <w:rPr>
          <w:noProof/>
        </w:rPr>
        <w:drawing>
          <wp:inline xmlns:wp="http://schemas.openxmlformats.org/drawingml/2006/wordprocessingDrawing" distT="0" distB="0" distL="0" distR="0">
            <wp:extent cx="3733627" cy="7111672"/>
            <wp:effectExtent l="0" t="0" r="0" b="0"/>
            <wp:docPr id="905" name="그림 5"/>
            <a:graphic xmlns:a="http://schemas.openxmlformats.org/drawingml/2006/main">
              <a:graphicData uri="http://schemas.openxmlformats.org/drawingml/2006/picture">
                <pic:pic xmlns:pic="http://schemas.openxmlformats.org/drawingml/2006/picture">
                  <pic:nvPicPr>
                    <pic:cNvPr id="905" name="그림 5"/>
                    <pic:cNvPicPr/>
                  </pic:nvPicPr>
                  <pic:blipFill>
                    <a:blip xmlns:r="http://schemas.openxmlformats.org/officeDocument/2006/relationships" r:embed="rIdIMG505"/>
                    <a:stretch>
                      <a:fillRect/>
                    </a:stretch>
                  </pic:blipFill>
                  <pic:spPr>
                    <a:xfrm>
                      <a:off x="0" y="0"/>
                      <a:ext cx="3733627" cy="7111672"/>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변경·선택·실패 흐름</w:t>
      </w:r>
    </w:p>
    <w:p>
      <w:pPr>
        <w:widowControl w:val="0"/>
        <w:spacing w:after="60" w:line="264" w:lineRule="auto"/>
        <w:ind w:left="720"/>
        <w:jc w:val="both"/>
      </w:pPr>
      <w:r>
        <w:rPr>
          <w:rFonts w:ascii="Malgun Gothic" w:cs="Malgun Gothic" w:eastAsia="Malgun Gothic" w:hAnsi="Malgun Gothic"/>
          <w:sz w:val="20"/>
          <w:szCs w:val="20"/>
          <w:rtl w:val="0"/>
        </w:rPr>
        <w:t xml:space="preserve">운영 목표는 중복·부분 적용·이전 버전 적용 0건, 감지 후 처리 지연 95백분위 60초 이내다. 버전이 충돌하면 재계산하고, 처리에 실패하면 담당자에게 인계한다.</w:t>
      </w:r>
    </w:p>
    <w:p w:rsidR="00000000" w:rsidDel="00000000" w:rsidP="00000000" w:rsidRDefault="00000000" w:rsidRPr="00000000" w14:paraId="0000002C">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모델링 계획</w:t>
      </w:r>
    </w:p>
    <w:p>
      <w:pPr>
        <w:widowControl w:val="0"/>
        <w:spacing w:after="60" w:line="264" w:lineRule="auto"/>
        <w:ind w:left="720"/>
        <w:jc w:val="both"/>
      </w:pPr>
      <w:r>
        <w:rPr>
          <w:rFonts w:ascii="Malgun Gothic" w:cs="Malgun Gothic" w:eastAsia="Malgun Gothic" w:hAnsi="Malgun Gothic"/>
          <w:sz w:val="20"/>
          <w:szCs w:val="20"/>
          <w:rtl w:val="0"/>
        </w:rPr>
        <w:t xml:space="preserve">모델링은 일정의 필수 조건을 지키고 고객의 다음 행동 결정 시간을 줄이는 데 집중한다. 계산 가능한 제약은 코드로 판정하고, LLM은 요청 해석, 대안 후보 생성, 설명, 번역에 사용한다. 안내에서는 확인한 사실과 확인하지 못한 내용을 구분한다. 자체 모델은 학습하지 않는다.</w:t>
      </w:r>
    </w:p>
    <w:p>
      <w:pPr>
        <w:widowControl w:val="0"/>
        <w:spacing w:after="60" w:line="264" w:lineRule="auto"/>
        <w:ind w:left="720"/>
        <w:jc w:val="both"/>
      </w:pPr>
      <w:r>
        <w:rPr>
          <w:rFonts w:ascii="Malgun Gothic" w:cs="Malgun Gothic" w:eastAsia="Malgun Gothic" w:hAnsi="Malgun Gothic"/>
          <w:sz w:val="20"/>
          <w:szCs w:val="20"/>
          <w:rtl w:val="0"/>
        </w:rPr>
        <w:t xml:space="preserve">과제는 다섯 가지로 구성한다. 요청·대상 해석에서는 일정, 신고, 질문에서 의도와 객체, 대상을 추출한다. 단일 모델 방식과 사전 정의 어휘 검증을 결합한 방식을 비교하며, 대상이 모호하면 고객에게 다시 묻는다. 일정 성립 판정에서는 예약, 시간, 경로, 예산, 조건을 규칙으로 검사한다. 무예약 방문은 예약 누락으로 처리하지 않는다.</w:t>
      </w:r>
    </w:p>
    <w:p>
      <w:pPr>
        <w:widowControl w:val="0"/>
        <w:spacing w:after="60" w:line="264" w:lineRule="auto"/>
        <w:ind w:left="720"/>
        <w:jc w:val="both"/>
      </w:pPr>
      <w:r>
        <w:rPr>
          <w:rFonts w:ascii="Malgun Gothic" w:cs="Malgun Gothic" w:eastAsia="Malgun Gothic" w:hAnsi="Malgun Gothic"/>
          <w:sz w:val="20"/>
          <w:szCs w:val="20"/>
          <w:rtl w:val="0"/>
        </w:rPr>
        <w:t xml:space="preserve">대안 조합에서는 영향받은 항목과 변경이 제한된 예약을 기준으로 후보를 생성하고, 코드로 재검증해 하나를 선택한다. 정책·인계에서는 구조화된 정책 수치와 같은 버전의 원문을 연결해 조건, 차액, 변경 링크를 제공한다. 원문과 수치가 다르면 자동 판정을 중단한다. 안내·번역에서는 정형 안내에 언어별 양식을 사용하고, 자유 문장은 검증된 사실에 근거해 생성·번역한다. 시각, 금액, 장소, 예약번호, 업체 처리 미완료 의미의 누락을 검사한다.</w:t>
      </w:r>
    </w:p>
    <w:p>
      <w:pPr>
        <w:widowControl w:val="0"/>
        <w:spacing w:after="60" w:line="264" w:lineRule="auto"/>
        <w:ind w:left="720"/>
        <w:jc w:val="both"/>
      </w:pPr>
      <w:r>
        <w:rPr>
          <w:rFonts w:ascii="Malgun Gothic" w:cs="Malgun Gothic" w:eastAsia="Malgun Gothic" w:hAnsi="Malgun Gothic"/>
          <w:sz w:val="20"/>
          <w:szCs w:val="20"/>
          <w:rtl w:val="0"/>
        </w:rPr>
        <w:t xml:space="preserve">비교군은 단일 모델, 고정 처리 절차와 검색, A-COP 세 가지다. 모델 버전, 입력, 외부 응답, 호출 제한, 응답 대기 시간을 고정해 처리 구조의 효과를 비교한다. 평가셋은 개발용 60건과 최종 보류 평가용 30건으로 구성하며, 합성 여행 20~30건은 별도로 사용한다. 확정 시나리오는 시연과 회귀 시험에 사용한다. 평가셋에는 단독·복합 변경, 무예약, 동률, 소스 장애, 번역 오류를 포함한다. 업무 담당자가 원문, 조건, 허용 행동, 금지 행동으로 정답을 작성하고 검증·화면 담당이 독립 검수한다.</w:t>
      </w:r>
    </w:p>
    <w:p>
      <w:pPr>
        <w:widowControl w:val="0"/>
        <w:spacing w:after="60" w:line="264" w:lineRule="auto"/>
        <w:ind w:left="720"/>
        <w:jc w:val="both"/>
      </w:pPr>
      <w:r>
        <w:rPr>
          <w:rFonts w:ascii="Malgun Gothic" w:cs="Malgun Gothic" w:eastAsia="Malgun Gothic" w:hAnsi="Malgun Gothic"/>
          <w:sz w:val="20"/>
          <w:szCs w:val="20"/>
          <w:rtl w:val="0"/>
        </w:rPr>
        <w:t xml:space="preserve">통과 기준은 최종 적용 일정의 조건 위반 0건, 불가능 일정 탐지 95% 이상(분모는 실제 불가 사례), 과잉 거절 10% 이하(분모는 실제 가능 사례)다. 대상이 모호할 때 되묻는 비율은 95% 이상, 불필요한 되묻기는 10% 이하로 관리한다. 소스 장애·동률 사례에서 대체 소스나 근거를 남기고 하나를 선택한 비율은 100%, 번역 중대 의미 오류는 0건, 이해도는 90% 이상을 목표로 한다.</w:t>
      </w:r>
    </w:p>
    <w:p>
      <w:pPr>
        <w:widowControl w:val="0"/>
        <w:spacing w:after="60" w:line="264" w:lineRule="auto"/>
        <w:ind w:left="720"/>
        <w:jc w:val="both"/>
      </w:pPr>
      <w:r>
        <w:rPr>
          <w:rFonts w:ascii="Malgun Gothic" w:cs="Malgun Gothic" w:eastAsia="Malgun Gothic" w:hAnsi="Malgun Gothic"/>
          <w:sz w:val="20"/>
          <w:szCs w:val="20"/>
          <w:rtl w:val="0"/>
        </w:rPr>
        <w:t xml:space="preserve">비용과 지연은 여행 전체 비용, 사람 작업 시간, 감지·처리·발행 지연의 분포로 보고한다. LLM 채점은 사람 판정과 대조하는 교정 사례 20건에서 중대 오류 누락 0건을 확인한 뒤 보조 수단으로 사용한다. 금액, 예약 충돌, 권한, 실행 범위는 코드와 사람 검수로 판정한다.</w:t>
      </w:r>
    </w:p>
    <w:p>
      <w:pPr>
        <w:widowControl w:val="0"/>
        <w:spacing w:after="60" w:line="264" w:lineRule="auto"/>
        <w:ind w:left="720"/>
        <w:jc w:val="both"/>
      </w:pPr>
      <w:r>
        <w:rPr>
          <w:rFonts w:ascii="Malgun Gothic" w:cs="Malgun Gothic" w:eastAsia="Malgun Gothic" w:hAnsi="Malgun Gothic"/>
          <w:sz w:val="20"/>
          <w:szCs w:val="20"/>
          <w:rtl w:val="0"/>
        </w:rPr>
        <w:t xml:space="preserve">언어 평가는 한국어, 영어, 번체 중국어를 우선하며 언어별 검수자와 평가셋을 확보한다. 시연에는 되돌림 또는 다른 안 선택 장면 1회를 포함해 이력 보존과 재검증을 확인한다. 모델, 프롬프트, 정책, 소스를 변경하면 보류 평가와 회귀 시험을 다시 실행한다.</w:t>
      </w:r>
    </w:p>
    <w:p w:rsidR="00000000" w:rsidDel="00000000" w:rsidP="00000000" w:rsidRDefault="00000000" w:rsidRPr="00000000" w14:paraId="0000002D">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데이터 수집 전략</w:t>
      </w:r>
    </w:p>
    <w:p>
      <w:pPr>
        <w:widowControl w:val="0"/>
        <w:spacing w:after="60" w:line="264" w:lineRule="auto"/>
        <w:ind w:left="720"/>
        <w:jc w:val="both"/>
      </w:pPr>
      <w:r>
        <w:rPr>
          <w:rFonts w:ascii="Malgun Gothic" w:cs="Malgun Gothic" w:eastAsia="Malgun Gothic" w:hAnsi="Malgun Gothic"/>
          <w:sz w:val="20"/>
          <w:szCs w:val="20"/>
          <w:rtl w:val="0"/>
        </w:rPr>
        <w:t xml:space="preserve">데이터는 방문 시점의 상태와 판정 근거를 검증할 수 있도록 수집한다. 수집 대상은 API로 받는 현재 상태, 검색으로 찾는 적용 규정, 합성·재생 평가 자료, 구매·운영 로그다. 장소 기본정보와 방문 시점의 영업, 이동, 재고 상태를 구분해 관리한다.</w:t>
      </w:r>
    </w:p>
    <w:p>
      <w:pPr>
        <w:widowControl w:val="0"/>
        <w:spacing w:after="60" w:line="264" w:lineRule="auto"/>
        <w:ind w:left="720"/>
        <w:jc w:val="both"/>
      </w:pPr>
      <w:r>
        <w:rPr>
          <w:rFonts w:ascii="Malgun Gothic" w:cs="Malgun Gothic" w:eastAsia="Malgun Gothic" w:hAnsi="Malgun Gothic"/>
          <w:sz w:val="20"/>
          <w:szCs w:val="20"/>
          <w:rtl w:val="0"/>
        </w:rPr>
        <w:t xml:space="preserve">소스는 공개 API(기상, 관광정보, 장소, 이동), 공개 사이트 공지, 업체 정보 순으로 연결한다. 공개 API만 연결한 단계에서도 대표 시연이 가능하도록 구성한다. 확정 시나리오에 필요한 신규 소스 영역은 대기질, 실시간 운행, 도로 통제, 당일 임시휴무, 재고의 다섯 가지다.</w:t>
      </w:r>
    </w:p>
    <w:p>
      <w:r>
        <w:rPr>
          <w:rFonts w:ascii="맑은 고딕" w:hAnsi="맑은 고딕"/>
          <w:b/>
          <w:sz w:val="20"/>
        </w:rPr>
        <w:t>표 8. 데이터 수집 전략</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14"/>
        <w:gridCol w:w="1814"/>
        <w:gridCol w:w="1814"/>
        <w:gridCol w:w="1814"/>
        <w:gridCol w:w="1814"/>
      </w:tblGrid>
      <w:tr>
        <w:tc>
          <w:tcPr>
            <w:tcW w:type="dxa" w:w="1814"/>
            <w:shd w:val="clear" w:color="auto" w:fill="DDE7F0"/>
          </w:tcPr>
          <w:p>
            <w:r/>
            <w:r>
              <w:rPr>
                <w:rFonts w:ascii="맑은 고딕" w:hAnsi="맑은 고딕" w:eastAsia="맑은 고딕"/>
                <w:b/>
                <w:sz w:val="18"/>
              </w:rPr>
              <w:t>데이터</w:t>
            </w:r>
          </w:p>
        </w:tc>
        <w:tc>
          <w:tcPr>
            <w:tcW w:type="dxa" w:w="1814"/>
            <w:shd w:val="clear" w:color="auto" w:fill="DDE7F0"/>
          </w:tcPr>
          <w:p>
            <w:r/>
            <w:r>
              <w:rPr>
                <w:rFonts w:ascii="맑은 고딕" w:hAnsi="맑은 고딕" w:eastAsia="맑은 고딕"/>
                <w:b/>
                <w:sz w:val="18"/>
              </w:rPr>
              <w:t>필요 필드</w:t>
            </w:r>
          </w:p>
        </w:tc>
        <w:tc>
          <w:tcPr>
            <w:tcW w:type="dxa" w:w="1814"/>
            <w:shd w:val="clear" w:color="auto" w:fill="DDE7F0"/>
          </w:tcPr>
          <w:p>
            <w:r/>
            <w:r>
              <w:rPr>
                <w:rFonts w:ascii="맑은 고딕" w:hAnsi="맑은 고딕" w:eastAsia="맑은 고딕"/>
                <w:b/>
                <w:sz w:val="18"/>
              </w:rPr>
              <w:t>소스</w:t>
            </w:r>
          </w:p>
        </w:tc>
        <w:tc>
          <w:tcPr>
            <w:tcW w:type="dxa" w:w="1814"/>
            <w:shd w:val="clear" w:color="auto" w:fill="DDE7F0"/>
          </w:tcPr>
          <w:p>
            <w:r/>
            <w:r>
              <w:rPr>
                <w:rFonts w:ascii="맑은 고딕" w:hAnsi="맑은 고딕" w:eastAsia="맑은 고딕"/>
                <w:b/>
                <w:sz w:val="18"/>
              </w:rPr>
              <w:t>갱신·비용</w:t>
            </w:r>
          </w:p>
        </w:tc>
        <w:tc>
          <w:tcPr>
            <w:tcW w:type="dxa" w:w="1814"/>
            <w:shd w:val="clear" w:color="auto" w:fill="DDE7F0"/>
          </w:tcPr>
          <w:p>
            <w:r/>
            <w:r>
              <w:rPr>
                <w:rFonts w:ascii="맑은 고딕" w:hAnsi="맑은 고딕" w:eastAsia="맑은 고딕"/>
                <w:b/>
                <w:sz w:val="18"/>
              </w:rPr>
              <w:t>담당</w:t>
            </w:r>
          </w:p>
        </w:tc>
      </w:tr>
      <w:tr>
        <w:tc>
          <w:tcPr>
            <w:tcW w:type="dxa" w:w="1814"/>
          </w:tcPr>
          <w:p>
            <w:r/>
            <w:r>
              <w:rPr>
                <w:rFonts w:ascii="맑은 고딕" w:hAnsi="맑은 고딕" w:eastAsia="맑은 고딕"/>
                <w:b w:val="0"/>
                <w:sz w:val="18"/>
              </w:rPr>
              <w:t>장소 기본정보</w:t>
            </w:r>
          </w:p>
        </w:tc>
        <w:tc>
          <w:tcPr>
            <w:tcW w:type="dxa" w:w="1814"/>
          </w:tcPr>
          <w:p>
            <w:r/>
            <w:r>
              <w:rPr>
                <w:rFonts w:ascii="맑은 고딕" w:hAnsi="맑은 고딕" w:eastAsia="맑은 고딕"/>
                <w:b w:val="0"/>
                <w:sz w:val="18"/>
              </w:rPr>
              <w:t>이름, 좌표, 주소, 분류, 공급자 ID</w:t>
            </w:r>
          </w:p>
        </w:tc>
        <w:tc>
          <w:tcPr>
            <w:tcW w:type="dxa" w:w="1814"/>
          </w:tcPr>
          <w:p>
            <w:r/>
            <w:r>
              <w:rPr>
                <w:rFonts w:ascii="맑은 고딕" w:hAnsi="맑은 고딕" w:eastAsia="맑은 고딕"/>
                <w:b w:val="0"/>
                <w:sz w:val="18"/>
              </w:rPr>
              <w:t>한국관광공사 공개 API</w:t>
            </w:r>
          </w:p>
        </w:tc>
        <w:tc>
          <w:tcPr>
            <w:tcW w:type="dxa" w:w="1814"/>
          </w:tcPr>
          <w:p>
            <w:r/>
            <w:r>
              <w:rPr>
                <w:rFonts w:ascii="맑은 고딕" w:hAnsi="맑은 고딕" w:eastAsia="맑은 고딕"/>
                <w:b w:val="0"/>
                <w:sz w:val="18"/>
              </w:rPr>
              <w:t>무료이며 수집·검수·유지 공수를 기록한다.</w:t>
            </w:r>
          </w:p>
        </w:tc>
        <w:tc>
          <w:tcPr>
            <w:tcW w:type="dxa" w:w="1814"/>
          </w:tcPr>
          <w:p>
            <w:r/>
            <w:r>
              <w:rPr>
                <w:rFonts w:ascii="맑은 고딕" w:hAnsi="맑은 고딕" w:eastAsia="맑은 고딕"/>
                <w:b w:val="0"/>
                <w:sz w:val="18"/>
              </w:rPr>
              <w:t>서유현</w:t>
            </w:r>
          </w:p>
        </w:tc>
      </w:tr>
      <w:tr>
        <w:tc>
          <w:tcPr>
            <w:tcW w:type="dxa" w:w="1814"/>
          </w:tcPr>
          <w:p>
            <w:r/>
            <w:r>
              <w:rPr>
                <w:rFonts w:ascii="맑은 고딕" w:hAnsi="맑은 고딕" w:eastAsia="맑은 고딕"/>
                <w:b w:val="0"/>
                <w:sz w:val="18"/>
              </w:rPr>
              <w:t>영업·브레이크타임·결제 조건</w:t>
            </w:r>
          </w:p>
        </w:tc>
        <w:tc>
          <w:tcPr>
            <w:tcW w:type="dxa" w:w="1814"/>
          </w:tcPr>
          <w:p>
            <w:r/>
            <w:r>
              <w:rPr>
                <w:rFonts w:ascii="맑은 고딕" w:hAnsi="맑은 고딕" w:eastAsia="맑은 고딕"/>
                <w:b w:val="0"/>
                <w:sz w:val="18"/>
              </w:rPr>
              <w:t>정기·특별 영업, 주문 마감, 카드 결제, 확인 시각</w:t>
            </w:r>
          </w:p>
        </w:tc>
        <w:tc>
          <w:tcPr>
            <w:tcW w:type="dxa" w:w="1814"/>
          </w:tcPr>
          <w:p>
            <w:r/>
            <w:r>
              <w:rPr>
                <w:rFonts w:ascii="맑은 고딕" w:hAnsi="맑은 고딕" w:eastAsia="맑은 고딕"/>
                <w:b w:val="0"/>
                <w:sz w:val="18"/>
              </w:rPr>
              <w:t>장소 조회 API, 업체 공식 정보</w:t>
            </w:r>
          </w:p>
        </w:tc>
        <w:tc>
          <w:tcPr>
            <w:tcW w:type="dxa" w:w="1814"/>
          </w:tcPr>
          <w:p>
            <w:r/>
            <w:r>
              <w:rPr>
                <w:rFonts w:ascii="맑은 고딕" w:hAnsi="맑은 고딕" w:eastAsia="맑은 고딕"/>
                <w:b w:val="0"/>
                <w:sz w:val="18"/>
              </w:rPr>
              <w:t>방문 전과 변경 감지 시 유료로 재확인한다.</w:t>
            </w:r>
          </w:p>
        </w:tc>
        <w:tc>
          <w:tcPr>
            <w:tcW w:type="dxa" w:w="1814"/>
          </w:tcPr>
          <w:p>
            <w:r/>
            <w:r>
              <w:rPr>
                <w:rFonts w:ascii="맑은 고딕" w:hAnsi="맑은 고딕" w:eastAsia="맑은 고딕"/>
                <w:b w:val="0"/>
                <w:sz w:val="18"/>
              </w:rPr>
              <w:t>김지혜·서유현</w:t>
            </w:r>
          </w:p>
        </w:tc>
      </w:tr>
      <w:tr>
        <w:tc>
          <w:tcPr>
            <w:tcW w:type="dxa" w:w="1814"/>
          </w:tcPr>
          <w:p>
            <w:r/>
            <w:r>
              <w:rPr>
                <w:rFonts w:ascii="맑은 고딕" w:hAnsi="맑은 고딕" w:eastAsia="맑은 고딕"/>
                <w:b w:val="0"/>
                <w:sz w:val="18"/>
              </w:rPr>
              <w:t>기상·시설 운영 제한</w:t>
            </w:r>
          </w:p>
        </w:tc>
        <w:tc>
          <w:tcPr>
            <w:tcW w:type="dxa" w:w="1814"/>
          </w:tcPr>
          <w:p>
            <w:r/>
            <w:r>
              <w:rPr>
                <w:rFonts w:ascii="맑은 고딕" w:hAnsi="맑은 고딕" w:eastAsia="맑은 고딕"/>
                <w:b w:val="0"/>
                <w:sz w:val="18"/>
              </w:rPr>
              <w:t>예보 발표·대상 시각, 부분 개방 공지</w:t>
            </w:r>
          </w:p>
        </w:tc>
        <w:tc>
          <w:tcPr>
            <w:tcW w:type="dxa" w:w="1814"/>
          </w:tcPr>
          <w:p>
            <w:r/>
            <w:r>
              <w:rPr>
                <w:rFonts w:ascii="맑은 고딕" w:hAnsi="맑은 고딕" w:eastAsia="맑은 고딕"/>
                <w:b w:val="0"/>
                <w:sz w:val="18"/>
              </w:rPr>
              <w:t>기상청 공개 API, 운영사 공지</w:t>
            </w:r>
          </w:p>
        </w:tc>
        <w:tc>
          <w:tcPr>
            <w:tcW w:type="dxa" w:w="1814"/>
          </w:tcPr>
          <w:p>
            <w:r/>
            <w:r>
              <w:rPr>
                <w:rFonts w:ascii="맑은 고딕" w:hAnsi="맑은 고딕" w:eastAsia="맑은 고딕"/>
                <w:b w:val="0"/>
                <w:sz w:val="18"/>
              </w:rPr>
              <w:t>무료 2분 순회로 조회하고 예보와 업체 결정을 구분해 기록한다.</w:t>
            </w:r>
          </w:p>
        </w:tc>
        <w:tc>
          <w:tcPr>
            <w:tcW w:type="dxa" w:w="1814"/>
          </w:tcPr>
          <w:p>
            <w:r/>
            <w:r>
              <w:rPr>
                <w:rFonts w:ascii="맑은 고딕" w:hAnsi="맑은 고딕" w:eastAsia="맑은 고딕"/>
                <w:b w:val="0"/>
                <w:sz w:val="18"/>
              </w:rPr>
              <w:t>송채영·서유현</w:t>
            </w:r>
          </w:p>
        </w:tc>
      </w:tr>
      <w:tr>
        <w:tc>
          <w:tcPr>
            <w:tcW w:type="dxa" w:w="1814"/>
          </w:tcPr>
          <w:p>
            <w:r/>
            <w:r>
              <w:rPr>
                <w:rFonts w:ascii="맑은 고딕" w:hAnsi="맑은 고딕" w:eastAsia="맑은 고딕"/>
                <w:b w:val="0"/>
                <w:sz w:val="18"/>
              </w:rPr>
              <w:t>대기질</w:t>
            </w:r>
          </w:p>
        </w:tc>
        <w:tc>
          <w:tcPr>
            <w:tcW w:type="dxa" w:w="1814"/>
          </w:tcPr>
          <w:p>
            <w:r/>
            <w:r>
              <w:rPr>
                <w:rFonts w:ascii="맑은 고딕" w:hAnsi="맑은 고딕" w:eastAsia="맑은 고딕"/>
                <w:b w:val="0"/>
                <w:sz w:val="18"/>
              </w:rPr>
              <w:t>측정소, 관측 시각, 농도, 경보</w:t>
            </w:r>
          </w:p>
        </w:tc>
        <w:tc>
          <w:tcPr>
            <w:tcW w:type="dxa" w:w="1814"/>
          </w:tcPr>
          <w:p>
            <w:r/>
            <w:r>
              <w:rPr>
                <w:rFonts w:ascii="맑은 고딕" w:hAnsi="맑은 고딕" w:eastAsia="맑은 고딕"/>
                <w:b w:val="0"/>
                <w:sz w:val="18"/>
              </w:rPr>
              <w:t>대기질 공개 API</w:t>
            </w:r>
          </w:p>
        </w:tc>
        <w:tc>
          <w:tcPr>
            <w:tcW w:type="dxa" w:w="1814"/>
          </w:tcPr>
          <w:p>
            <w:r/>
            <w:r>
              <w:rPr>
                <w:rFonts w:ascii="맑은 고딕" w:hAnsi="맑은 고딕" w:eastAsia="맑은 고딕"/>
                <w:b w:val="0"/>
                <w:sz w:val="18"/>
              </w:rPr>
              <w:t>무료이며 이용 조건을 확인한 뒤 연결한다.</w:t>
            </w:r>
          </w:p>
        </w:tc>
        <w:tc>
          <w:tcPr>
            <w:tcW w:type="dxa" w:w="1814"/>
          </w:tcPr>
          <w:p>
            <w:r/>
            <w:r>
              <w:rPr>
                <w:rFonts w:ascii="맑은 고딕" w:hAnsi="맑은 고딕" w:eastAsia="맑은 고딕"/>
                <w:b w:val="0"/>
                <w:sz w:val="18"/>
              </w:rPr>
              <w:t>서유현</w:t>
            </w:r>
          </w:p>
        </w:tc>
      </w:tr>
      <w:tr>
        <w:tc>
          <w:tcPr>
            <w:tcW w:type="dxa" w:w="1814"/>
          </w:tcPr>
          <w:p>
            <w:r/>
            <w:r>
              <w:rPr>
                <w:rFonts w:ascii="맑은 고딕" w:hAnsi="맑은 고딕" w:eastAsia="맑은 고딕"/>
                <w:b w:val="0"/>
                <w:sz w:val="18"/>
              </w:rPr>
              <w:t>실시간 운행</w:t>
            </w:r>
          </w:p>
        </w:tc>
        <w:tc>
          <w:tcPr>
            <w:tcW w:type="dxa" w:w="1814"/>
          </w:tcPr>
          <w:p>
            <w:r/>
            <w:r>
              <w:rPr>
                <w:rFonts w:ascii="맑은 고딕" w:hAnsi="맑은 고딕" w:eastAsia="맑은 고딕"/>
                <w:b w:val="0"/>
                <w:sz w:val="18"/>
              </w:rPr>
              <w:t>노선, 역, 방향, 무정차·중단·해제 시각</w:t>
            </w:r>
          </w:p>
        </w:tc>
        <w:tc>
          <w:tcPr>
            <w:tcW w:type="dxa" w:w="1814"/>
          </w:tcPr>
          <w:p>
            <w:r/>
            <w:r>
              <w:rPr>
                <w:rFonts w:ascii="맑은 고딕" w:hAnsi="맑은 고딕" w:eastAsia="맑은 고딕"/>
                <w:b w:val="0"/>
                <w:sz w:val="18"/>
              </w:rPr>
              <w:t>서울 교통 운영기관 공개 데이터</w:t>
            </w:r>
          </w:p>
        </w:tc>
        <w:tc>
          <w:tcPr>
            <w:tcW w:type="dxa" w:w="1814"/>
          </w:tcPr>
          <w:p>
            <w:r/>
            <w:r>
              <w:rPr>
                <w:rFonts w:ascii="맑은 고딕" w:hAnsi="맑은 고딕" w:eastAsia="맑은 고딕"/>
                <w:b w:val="0"/>
                <w:sz w:val="18"/>
              </w:rPr>
              <w:t>무료이며 공지와 실제 운행의 지연을 각각 측정한다.</w:t>
            </w:r>
          </w:p>
        </w:tc>
        <w:tc>
          <w:tcPr>
            <w:tcW w:type="dxa" w:w="1814"/>
          </w:tcPr>
          <w:p>
            <w:r/>
            <w:r>
              <w:rPr>
                <w:rFonts w:ascii="맑은 고딕" w:hAnsi="맑은 고딕" w:eastAsia="맑은 고딕"/>
                <w:b w:val="0"/>
                <w:sz w:val="18"/>
              </w:rPr>
              <w:t>최연우·최상욱</w:t>
            </w:r>
          </w:p>
        </w:tc>
      </w:tr>
      <w:tr>
        <w:tc>
          <w:tcPr>
            <w:tcW w:type="dxa" w:w="1814"/>
          </w:tcPr>
          <w:p>
            <w:r/>
            <w:r>
              <w:rPr>
                <w:rFonts w:ascii="맑은 고딕" w:hAnsi="맑은 고딕" w:eastAsia="맑은 고딕"/>
                <w:b w:val="0"/>
                <w:sz w:val="18"/>
              </w:rPr>
              <w:t>경로·출발 역산</w:t>
            </w:r>
          </w:p>
        </w:tc>
        <w:tc>
          <w:tcPr>
            <w:tcW w:type="dxa" w:w="1814"/>
          </w:tcPr>
          <w:p>
            <w:r/>
            <w:r>
              <w:rPr>
                <w:rFonts w:ascii="맑은 고딕" w:hAnsi="맑은 고딕" w:eastAsia="맑은 고딕"/>
                <w:b w:val="0"/>
                <w:sz w:val="18"/>
              </w:rPr>
              <w:t>출발 시각, 수단, 구간 시간, 도보, 조회 시각</w:t>
            </w:r>
          </w:p>
        </w:tc>
        <w:tc>
          <w:tcPr>
            <w:tcW w:type="dxa" w:w="1814"/>
          </w:tcPr>
          <w:p>
            <w:r/>
            <w:r>
              <w:rPr>
                <w:rFonts w:ascii="맑은 고딕" w:hAnsi="맑은 고딕" w:eastAsia="맑은 고딕"/>
                <w:b w:val="0"/>
                <w:sz w:val="18"/>
              </w:rPr>
              <w:t>경로 조회 API, 대체 경로 소스</w:t>
            </w:r>
          </w:p>
        </w:tc>
        <w:tc>
          <w:tcPr>
            <w:tcW w:type="dxa" w:w="1814"/>
          </w:tcPr>
          <w:p>
            <w:r/>
            <w:r>
              <w:rPr>
                <w:rFonts w:ascii="맑은 고딕" w:hAnsi="맑은 고딕" w:eastAsia="맑은 고딕"/>
                <w:b w:val="0"/>
                <w:sz w:val="18"/>
              </w:rPr>
              <w:t>요청·행렬 요소·사전 조회·출발 조회를 구분해 측정한다.</w:t>
            </w:r>
          </w:p>
        </w:tc>
        <w:tc>
          <w:tcPr>
            <w:tcW w:type="dxa" w:w="1814"/>
          </w:tcPr>
          <w:p>
            <w:r/>
            <w:r>
              <w:rPr>
                <w:rFonts w:ascii="맑은 고딕" w:hAnsi="맑은 고딕" w:eastAsia="맑은 고딕"/>
                <w:b w:val="0"/>
                <w:sz w:val="18"/>
              </w:rPr>
              <w:t>최연우·최상욱</w:t>
            </w:r>
          </w:p>
        </w:tc>
      </w:tr>
      <w:tr>
        <w:tc>
          <w:tcPr>
            <w:tcW w:type="dxa" w:w="1814"/>
          </w:tcPr>
          <w:p>
            <w:r/>
            <w:r>
              <w:rPr>
                <w:rFonts w:ascii="맑은 고딕" w:hAnsi="맑은 고딕" w:eastAsia="맑은 고딕"/>
                <w:b w:val="0"/>
                <w:sz w:val="18"/>
              </w:rPr>
              <w:t>도로 통제</w:t>
            </w:r>
          </w:p>
        </w:tc>
        <w:tc>
          <w:tcPr>
            <w:tcW w:type="dxa" w:w="1814"/>
          </w:tcPr>
          <w:p>
            <w:r/>
            <w:r>
              <w:rPr>
                <w:rFonts w:ascii="맑은 고딕" w:hAnsi="맑은 고딕" w:eastAsia="맑은 고딕"/>
                <w:b w:val="0"/>
                <w:sz w:val="18"/>
              </w:rPr>
              <w:t>통제 구간, 방향, 시작·종료, 우회</w:t>
            </w:r>
          </w:p>
        </w:tc>
        <w:tc>
          <w:tcPr>
            <w:tcW w:type="dxa" w:w="1814"/>
          </w:tcPr>
          <w:p>
            <w:r/>
            <w:r>
              <w:rPr>
                <w:rFonts w:ascii="맑은 고딕" w:hAnsi="맑은 고딕" w:eastAsia="맑은 고딕"/>
                <w:b w:val="0"/>
                <w:sz w:val="18"/>
              </w:rPr>
              <w:t>서울 교통 통제 공지</w:t>
            </w:r>
          </w:p>
        </w:tc>
        <w:tc>
          <w:tcPr>
            <w:tcW w:type="dxa" w:w="1814"/>
          </w:tcPr>
          <w:p>
            <w:r/>
            <w:r>
              <w:rPr>
                <w:rFonts w:ascii="맑은 고딕" w:hAnsi="맑은 고딕" w:eastAsia="맑은 고딕"/>
                <w:b w:val="0"/>
                <w:sz w:val="18"/>
              </w:rPr>
              <w:t>무료이며 통제 구간·시간을 경로와 대조한다.</w:t>
            </w:r>
          </w:p>
        </w:tc>
        <w:tc>
          <w:tcPr>
            <w:tcW w:type="dxa" w:w="1814"/>
          </w:tcPr>
          <w:p>
            <w:r/>
            <w:r>
              <w:rPr>
                <w:rFonts w:ascii="맑은 고딕" w:hAnsi="맑은 고딕" w:eastAsia="맑은 고딕"/>
                <w:b w:val="0"/>
                <w:sz w:val="18"/>
              </w:rPr>
              <w:t>최상욱·서유현</w:t>
            </w:r>
          </w:p>
        </w:tc>
      </w:tr>
      <w:tr>
        <w:tc>
          <w:tcPr>
            <w:tcW w:type="dxa" w:w="1814"/>
          </w:tcPr>
          <w:p>
            <w:r/>
            <w:r>
              <w:rPr>
                <w:rFonts w:ascii="맑은 고딕" w:hAnsi="맑은 고딕" w:eastAsia="맑은 고딕"/>
                <w:b w:val="0"/>
                <w:sz w:val="18"/>
              </w:rPr>
              <w:t>당일 임시휴무</w:t>
            </w:r>
          </w:p>
        </w:tc>
        <w:tc>
          <w:tcPr>
            <w:tcW w:type="dxa" w:w="1814"/>
          </w:tcPr>
          <w:p>
            <w:r/>
            <w:r>
              <w:rPr>
                <w:rFonts w:ascii="맑은 고딕" w:hAnsi="맑은 고딕" w:eastAsia="맑은 고딕"/>
                <w:b w:val="0"/>
                <w:sz w:val="18"/>
              </w:rPr>
              <w:t>날짜, 공고, 관찰 시각, 출처</w:t>
            </w:r>
          </w:p>
        </w:tc>
        <w:tc>
          <w:tcPr>
            <w:tcW w:type="dxa" w:w="1814"/>
          </w:tcPr>
          <w:p>
            <w:r/>
            <w:r>
              <w:rPr>
                <w:rFonts w:ascii="맑은 고딕" w:hAnsi="맑은 고딕" w:eastAsia="맑은 고딕"/>
                <w:b w:val="0"/>
                <w:sz w:val="18"/>
              </w:rPr>
              <w:t>업체 공지, 고객 현장 제보</w:t>
            </w:r>
          </w:p>
        </w:tc>
        <w:tc>
          <w:tcPr>
            <w:tcW w:type="dxa" w:w="1814"/>
          </w:tcPr>
          <w:p>
            <w:r/>
            <w:r>
              <w:rPr>
                <w:rFonts w:ascii="맑은 고딕" w:hAnsi="맑은 고딕" w:eastAsia="맑은 고딕"/>
                <w:b w:val="0"/>
                <w:sz w:val="18"/>
              </w:rPr>
              <w:t>제보의 관찰 시각과 게시 시각을 구분한다.</w:t>
            </w:r>
          </w:p>
        </w:tc>
        <w:tc>
          <w:tcPr>
            <w:tcW w:type="dxa" w:w="1814"/>
          </w:tcPr>
          <w:p>
            <w:r/>
            <w:r>
              <w:rPr>
                <w:rFonts w:ascii="맑은 고딕" w:hAnsi="맑은 고딕" w:eastAsia="맑은 고딕"/>
                <w:b w:val="0"/>
                <w:sz w:val="18"/>
              </w:rPr>
              <w:t>김지혜·서유현</w:t>
            </w:r>
          </w:p>
        </w:tc>
      </w:tr>
      <w:tr>
        <w:tc>
          <w:tcPr>
            <w:tcW w:type="dxa" w:w="1814"/>
          </w:tcPr>
          <w:p>
            <w:r/>
            <w:r>
              <w:rPr>
                <w:rFonts w:ascii="맑은 고딕" w:hAnsi="맑은 고딕" w:eastAsia="맑은 고딕"/>
                <w:b w:val="0"/>
                <w:sz w:val="18"/>
              </w:rPr>
              <w:t>재고</w:t>
            </w:r>
          </w:p>
        </w:tc>
        <w:tc>
          <w:tcPr>
            <w:tcW w:type="dxa" w:w="1814"/>
          </w:tcPr>
          <w:p>
            <w:r/>
            <w:r>
              <w:rPr>
                <w:rFonts w:ascii="맑은 고딕" w:hAnsi="맑은 고딕" w:eastAsia="맑은 고딕"/>
                <w:b w:val="0"/>
                <w:sz w:val="18"/>
              </w:rPr>
              <w:t>상품, 지점, 재고 상태, 관측 시각</w:t>
            </w:r>
          </w:p>
        </w:tc>
        <w:tc>
          <w:tcPr>
            <w:tcW w:type="dxa" w:w="1814"/>
          </w:tcPr>
          <w:p>
            <w:r/>
            <w:r>
              <w:rPr>
                <w:rFonts w:ascii="맑은 고딕" w:hAnsi="맑은 고딕" w:eastAsia="맑은 고딕"/>
                <w:b w:val="0"/>
                <w:sz w:val="18"/>
              </w:rPr>
              <w:t>업체 데이터(MVP 밖)</w:t>
            </w:r>
          </w:p>
        </w:tc>
        <w:tc>
          <w:tcPr>
            <w:tcW w:type="dxa" w:w="1814"/>
          </w:tcPr>
          <w:p>
            <w:r/>
            <w:r>
              <w:rPr>
                <w:rFonts w:ascii="맑은 고딕" w:hAnsi="맑은 고딕" w:eastAsia="맑은 고딕"/>
                <w:b w:val="0"/>
                <w:sz w:val="18"/>
              </w:rPr>
              <w:t>MVP에서는 재고를 판정 입력에서 제외하고 상품 취급 지점만 추천한다.</w:t>
            </w:r>
          </w:p>
        </w:tc>
        <w:tc>
          <w:tcPr>
            <w:tcW w:type="dxa" w:w="1814"/>
          </w:tcPr>
          <w:p>
            <w:r/>
            <w:r>
              <w:rPr>
                <w:rFonts w:ascii="맑은 고딕" w:hAnsi="맑은 고딕" w:eastAsia="맑은 고딕"/>
                <w:b w:val="0"/>
                <w:sz w:val="18"/>
              </w:rPr>
              <w:t>송채영</w:t>
            </w:r>
          </w:p>
        </w:tc>
      </w:tr>
      <w:tr>
        <w:tc>
          <w:tcPr>
            <w:tcW w:type="dxa" w:w="1814"/>
          </w:tcPr>
          <w:p>
            <w:r/>
            <w:r>
              <w:rPr>
                <w:rFonts w:ascii="맑은 고딕" w:hAnsi="맑은 고딕" w:eastAsia="맑은 고딕"/>
                <w:b w:val="0"/>
                <w:sz w:val="18"/>
              </w:rPr>
              <w:t>검색용 규정</w:t>
            </w:r>
          </w:p>
        </w:tc>
        <w:tc>
          <w:tcPr>
            <w:tcW w:type="dxa" w:w="1814"/>
          </w:tcPr>
          <w:p>
            <w:r/>
            <w:r>
              <w:rPr>
                <w:rFonts w:ascii="맑은 고딕" w:hAnsi="맑은 고딕" w:eastAsia="맑은 고딕"/>
                <w:b w:val="0"/>
                <w:sz w:val="18"/>
              </w:rPr>
              <w:t>적용 업체·상품, 시행일, 취소·환급·변경 조건</w:t>
            </w:r>
          </w:p>
        </w:tc>
        <w:tc>
          <w:tcPr>
            <w:tcW w:type="dxa" w:w="1814"/>
          </w:tcPr>
          <w:p>
            <w:r/>
            <w:r>
              <w:rPr>
                <w:rFonts w:ascii="맑은 고딕" w:hAnsi="맑은 고딕" w:eastAsia="맑은 고딕"/>
                <w:b w:val="0"/>
                <w:sz w:val="18"/>
              </w:rPr>
              <w:t>여행 업체 공개 약관</w:t>
            </w:r>
          </w:p>
        </w:tc>
        <w:tc>
          <w:tcPr>
            <w:tcW w:type="dxa" w:w="1814"/>
          </w:tcPr>
          <w:p>
            <w:r/>
            <w:r>
              <w:rPr>
                <w:rFonts w:ascii="맑은 고딕" w:hAnsi="맑은 고딕" w:eastAsia="맑은 고딕"/>
                <w:b w:val="0"/>
                <w:sz w:val="18"/>
              </w:rPr>
              <w:t>정책 ID와 원문 버전을 묶어 색인한다.</w:t>
            </w:r>
          </w:p>
        </w:tc>
        <w:tc>
          <w:tcPr>
            <w:tcW w:type="dxa" w:w="1814"/>
          </w:tcPr>
          <w:p>
            <w:r/>
            <w:r>
              <w:rPr>
                <w:rFonts w:ascii="맑은 고딕" w:hAnsi="맑은 고딕" w:eastAsia="맑은 고딕"/>
                <w:b w:val="0"/>
                <w:sz w:val="18"/>
              </w:rPr>
              <w:t>서유현</w:t>
            </w:r>
          </w:p>
        </w:tc>
      </w:tr>
      <w:tr>
        <w:tc>
          <w:tcPr>
            <w:tcW w:type="dxa" w:w="1814"/>
          </w:tcPr>
          <w:p>
            <w:r/>
            <w:r>
              <w:rPr>
                <w:rFonts w:ascii="맑은 고딕" w:hAnsi="맑은 고딕" w:eastAsia="맑은 고딕"/>
                <w:b w:val="0"/>
                <w:sz w:val="18"/>
              </w:rPr>
              <w:t>평가·사업 로그</w:t>
            </w:r>
          </w:p>
        </w:tc>
        <w:tc>
          <w:tcPr>
            <w:tcW w:type="dxa" w:w="1814"/>
          </w:tcPr>
          <w:p>
            <w:r/>
            <w:r>
              <w:rPr>
                <w:rFonts w:ascii="맑은 고딕" w:hAnsi="맑은 고딕" w:eastAsia="맑은 고딕"/>
                <w:b w:val="0"/>
                <w:sz w:val="18"/>
              </w:rPr>
              <w:t>합성 출처, 제안부터 결제·사용·환불, 호출·지원 시간</w:t>
            </w:r>
          </w:p>
        </w:tc>
        <w:tc>
          <w:tcPr>
            <w:tcW w:type="dxa" w:w="1814"/>
          </w:tcPr>
          <w:p>
            <w:r/>
            <w:r>
              <w:rPr>
                <w:rFonts w:ascii="맑은 고딕" w:hAnsi="맑은 고딕" w:eastAsia="맑은 고딕"/>
                <w:b w:val="0"/>
                <w:sz w:val="18"/>
              </w:rPr>
              <w:t>서비스 자체 기록</w:t>
            </w:r>
          </w:p>
        </w:tc>
        <w:tc>
          <w:tcPr>
            <w:tcW w:type="dxa" w:w="1814"/>
          </w:tcPr>
          <w:p>
            <w:r/>
            <w:r>
              <w:rPr>
                <w:rFonts w:ascii="맑은 고딕" w:hAnsi="맑은 고딕" w:eastAsia="맑은 고딕"/>
                <w:b w:val="0"/>
                <w:sz w:val="18"/>
              </w:rPr>
              <w:t>고객 동의, 목적별 접근, 보관 기준을 적용한다.</w:t>
            </w:r>
          </w:p>
        </w:tc>
        <w:tc>
          <w:tcPr>
            <w:tcW w:type="dxa" w:w="1814"/>
          </w:tcPr>
          <w:p>
            <w:r/>
            <w:r>
              <w:rPr>
                <w:rFonts w:ascii="맑은 고딕" w:hAnsi="맑은 고딕" w:eastAsia="맑은 고딕"/>
                <w:b w:val="0"/>
                <w:sz w:val="18"/>
              </w:rPr>
              <w:t>검증&amp;프론트·최연우</w:t>
            </w:r>
          </w:p>
        </w:tc>
      </w:tr>
    </w:tbl>
    <w:p>
      <w:pPr>
        <w:widowControl w:val="0"/>
        <w:spacing w:after="60" w:line="264" w:lineRule="auto"/>
        <w:ind w:left="720"/>
        <w:jc w:val="both"/>
      </w:pPr>
      <w:r>
        <w:rPr>
          <w:rFonts w:ascii="Malgun Gothic" w:cs="Malgun Gothic" w:eastAsia="Malgun Gothic" w:hAnsi="Malgun Gothic"/>
          <w:sz w:val="20"/>
          <w:szCs w:val="20"/>
          <w:rtl w:val="0"/>
        </w:rPr>
        <w:t xml:space="preserve">신규 소스의 공개 여부, 사용 조건, 갱신 주기, 비용은 2026-09-24 데이터 검토까지 확인한다. 필수 사건의 전체 처리 과정 검증은 통합 검토 전에 마친다.</w:t>
      </w:r>
    </w:p>
    <w:p>
      <w:pPr>
        <w:widowControl w:val="0"/>
        <w:spacing w:after="60" w:line="264" w:lineRule="auto"/>
        <w:ind w:left="720"/>
        <w:jc w:val="both"/>
      </w:pPr>
      <w:r>
        <w:rPr>
          <w:rFonts w:ascii="Malgun Gothic" w:cs="Malgun Gothic" w:eastAsia="Malgun Gothic" w:hAnsi="Malgun Gothic"/>
          <w:sz w:val="20"/>
          <w:szCs w:val="20"/>
          <w:rtl w:val="0"/>
        </w:rPr>
        <w:t xml:space="preserve">감시 작업은 실행마다 대상 5개를 확인한다. 대상 360개를 2분 간격으로 순회하면 360 ÷ 5 × 2 = 144분이 걸린다. 작업 주기와 대상별 갱신 간격을 구분하고, 무료 감지로 처리 가능한 사건을 먼저 판별한다. 부족한 최신성은 캐시, 유료 재확인, 업체 공지를 조합해 보완한다. 장소 데이터는 공급자의 표시 조건을 준수한다. (장소 데이터 공식 정책(https://developers.google.com/maps/documentation/places/web-service/policies))</w:t>
      </w:r>
    </w:p>
    <w:p>
      <w:pPr>
        <w:widowControl w:val="0"/>
        <w:spacing w:after="60" w:line="264" w:lineRule="auto"/>
        <w:ind w:left="720"/>
        <w:jc w:val="both"/>
      </w:pPr>
      <w:r>
        <w:rPr>
          <w:rFonts w:ascii="Malgun Gothic" w:cs="Malgun Gothic" w:eastAsia="Malgun Gothic" w:hAnsi="Malgun Gothic"/>
          <w:sz w:val="20"/>
          <w:szCs w:val="20"/>
          <w:rtl w:val="0"/>
        </w:rPr>
        <w:t xml:space="preserve">데이터 품질 목표는 지원 항목의 필수 필드·출처 충족 100%(분모는 공개 지원 항목), 판정 근거의 원천 시각·조회 시각 구분 100%, 정책 수치와 원문 일치 100%, 잘못 연결된 장소 0건이다. 장소는 공급자 ID와 좌표를 대조해 연결한다. 지원 장소는 모두 이 기준을 충족해야 하며, 충족하지 못한 장소 유형은 지원 목록에서 제외한다. 개인정보는 목적별로 최소 수집하고 여행별 접근 권한과 철회를 적용한다.</w:t>
      </w:r>
    </w:p>
    <w:p w:rsidR="00000000" w:rsidDel="00000000" w:rsidP="00000000" w:rsidRDefault="00000000" w:rsidRPr="00000000" w14:paraId="0000002E">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역할분담(R&amp;R)</w:t>
      </w:r>
      <w:r w:rsidDel="00000000" w:rsidR="00000000" w:rsidRPr="00000000">
        <w:rPr>
          <w:rFonts w:ascii="Arial" w:cs="Arial" w:eastAsia="Arial" w:hAnsi="Arial"/>
          <w:b w:val="1"/>
          <w:bCs w:val="1"/>
          <w:sz w:val="22"/>
          <w:rtl w:val="0"/>
          <w:szCs w:val="22"/>
          <w:lang w:val="ko"/>
        </w:rPr>
      </w:r>
    </w:p>
    <w:p>
      <w:pPr>
        <w:widowControl w:val="0"/>
        <w:spacing w:after="60" w:line="264" w:lineRule="auto"/>
        <w:ind w:left="720"/>
        <w:jc w:val="both"/>
      </w:pPr>
      <w:r>
        <w:rPr>
          <w:rFonts w:ascii="Malgun Gothic" w:cs="Malgun Gothic" w:eastAsia="Malgun Gothic" w:hAnsi="Malgun Gothic"/>
          <w:sz w:val="20"/>
          <w:szCs w:val="20"/>
          <w:rtl w:val="0"/>
        </w:rPr>
        <w:t xml:space="preserve">팀원 6명이 구현, 사업 조사, 언어 검수, 평가를 분담하고 단계별 완료 기준으로 결과를 검토한다. 기술 작업은 구현계획서 v11과 작업분류체계 배정을 따른다. 총공수는 6명 × 주 20시간 × 6주 = 720시간이다. 현금 예산은 모집·연결 150만원, API·데이터 100만원, 현장 지원 100만원, 운영·계약 검토 50만원, 예비비 100만원으로 합계 500만원이다.</w:t>
      </w:r>
    </w:p>
    <w:p>
      <w:r>
        <w:rPr>
          <w:rFonts w:ascii="맑은 고딕" w:hAnsi="맑은 고딕"/>
          <w:b/>
          <w:sz w:val="20"/>
        </w:rPr>
        <w:t>표 9. 역할분담(R&amp;R)</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c>
          <w:tcPr>
            <w:tcW w:type="dxa" w:w="2268"/>
            <w:shd w:val="clear" w:color="auto" w:fill="DDE7F0"/>
          </w:tcPr>
          <w:p>
            <w:r/>
            <w:r>
              <w:rPr>
                <w:rFonts w:ascii="맑은 고딕" w:hAnsi="맑은 고딕" w:eastAsia="맑은 고딕"/>
                <w:b/>
                <w:sz w:val="18"/>
              </w:rPr>
              <w:t>담당</w:t>
            </w:r>
          </w:p>
        </w:tc>
        <w:tc>
          <w:tcPr>
            <w:tcW w:type="dxa" w:w="2268"/>
            <w:shd w:val="clear" w:color="auto" w:fill="DDE7F0"/>
          </w:tcPr>
          <w:p>
            <w:r/>
            <w:r>
              <w:rPr>
                <w:rFonts w:ascii="맑은 고딕" w:hAnsi="맑은 고딕" w:eastAsia="맑은 고딕"/>
                <w:b/>
                <w:sz w:val="18"/>
              </w:rPr>
              <w:t>산출물</w:t>
            </w:r>
          </w:p>
        </w:tc>
        <w:tc>
          <w:tcPr>
            <w:tcW w:type="dxa" w:w="2268"/>
            <w:shd w:val="clear" w:color="auto" w:fill="DDE7F0"/>
          </w:tcPr>
          <w:p>
            <w:r/>
            <w:r>
              <w:rPr>
                <w:rFonts w:ascii="맑은 고딕" w:hAnsi="맑은 고딕" w:eastAsia="맑은 고딕"/>
                <w:b/>
                <w:sz w:val="18"/>
              </w:rPr>
              <w:t>완료 기준</w:t>
            </w:r>
          </w:p>
        </w:tc>
        <w:tc>
          <w:tcPr>
            <w:tcW w:type="dxa" w:w="2268"/>
            <w:shd w:val="clear" w:color="auto" w:fill="DDE7F0"/>
          </w:tcPr>
          <w:p>
            <w:r/>
            <w:r>
              <w:rPr>
                <w:rFonts w:ascii="맑은 고딕" w:hAnsi="맑은 고딕" w:eastAsia="맑은 고딕"/>
                <w:b/>
                <w:sz w:val="18"/>
              </w:rPr>
              <w:t>기한</w:t>
            </w:r>
          </w:p>
        </w:tc>
      </w:tr>
      <w:tr>
        <w:tc>
          <w:tcPr>
            <w:tcW w:type="dxa" w:w="2268"/>
          </w:tcPr>
          <w:p>
            <w:r/>
            <w:r>
              <w:rPr>
                <w:rFonts w:ascii="맑은 고딕" w:hAnsi="맑은 고딕" w:eastAsia="맑은 고딕"/>
                <w:b w:val="0"/>
                <w:sz w:val="18"/>
              </w:rPr>
              <w:t>정세환</w:t>
            </w:r>
          </w:p>
        </w:tc>
        <w:tc>
          <w:tcPr>
            <w:tcW w:type="dxa" w:w="2268"/>
          </w:tcPr>
          <w:p>
            <w:r/>
            <w:r>
              <w:rPr>
                <w:rFonts w:ascii="맑은 고딕" w:hAnsi="맑은 고딕" w:eastAsia="맑은 고딕"/>
                <w:b w:val="0"/>
                <w:sz w:val="18"/>
              </w:rPr>
              <w:t>여행 상태·중앙 처리부, 실행 제한, 전체 승인</w:t>
            </w:r>
          </w:p>
        </w:tc>
        <w:tc>
          <w:tcPr>
            <w:tcW w:type="dxa" w:w="2268"/>
          </w:tcPr>
          <w:p>
            <w:r/>
            <w:r>
              <w:rPr>
                <w:rFonts w:ascii="맑은 고딕" w:hAnsi="맑은 고딕" w:eastAsia="맑은 고딕"/>
                <w:b w:val="0"/>
                <w:sz w:val="18"/>
              </w:rPr>
              <w:t>일정 저장, 조건 보존, 사건 묶음, 버전 경합·중복·부분 실패 검증, 모의 공급자 한정 실행과 실제 공급자 차단</w:t>
            </w:r>
          </w:p>
        </w:tc>
        <w:tc>
          <w:tcPr>
            <w:tcW w:type="dxa" w:w="2268"/>
          </w:tcPr>
          <w:p>
            <w:r/>
            <w:r>
              <w:rPr>
                <w:rFonts w:ascii="맑은 고딕" w:hAnsi="맑은 고딕" w:eastAsia="맑은 고딕"/>
                <w:b w:val="0"/>
                <w:sz w:val="18"/>
              </w:rPr>
              <w:t>핵심 2026-10-13, 게이트 2026-10-15</w:t>
            </w:r>
          </w:p>
        </w:tc>
      </w:tr>
      <w:tr>
        <w:tc>
          <w:tcPr>
            <w:tcW w:type="dxa" w:w="2268"/>
          </w:tcPr>
          <w:p>
            <w:r/>
            <w:r>
              <w:rPr>
                <w:rFonts w:ascii="맑은 고딕" w:hAnsi="맑은 고딕" w:eastAsia="맑은 고딕"/>
                <w:b w:val="0"/>
                <w:sz w:val="18"/>
              </w:rPr>
              <w:t>최연우</w:t>
            </w:r>
          </w:p>
        </w:tc>
        <w:tc>
          <w:tcPr>
            <w:tcW w:type="dxa" w:w="2268"/>
          </w:tcPr>
          <w:p>
            <w:r/>
            <w:r>
              <w:rPr>
                <w:rFonts w:ascii="맑은 고딕" w:hAnsi="맑은 고딕" w:eastAsia="맑은 고딕"/>
                <w:b w:val="0"/>
                <w:sz w:val="18"/>
              </w:rPr>
              <w:t>경로 조회 연결, 접근 권한, 재요청 연결, 원가 측정</w:t>
            </w:r>
          </w:p>
        </w:tc>
        <w:tc>
          <w:tcPr>
            <w:tcW w:type="dxa" w:w="2268"/>
          </w:tcPr>
          <w:p>
            <w:r/>
            <w:r>
              <w:rPr>
                <w:rFonts w:ascii="맑은 고딕" w:hAnsi="맑은 고딕" w:eastAsia="맑은 고딕"/>
                <w:b w:val="0"/>
                <w:sz w:val="18"/>
              </w:rPr>
              <w:t>구간 시간·조회 시각 저장, 여행별 권한 검사, API와 링크 재요청의 검증 경로 통일, 과금 항목별 사용량 원장</w:t>
            </w:r>
          </w:p>
        </w:tc>
        <w:tc>
          <w:tcPr>
            <w:tcW w:type="dxa" w:w="2268"/>
          </w:tcPr>
          <w:p>
            <w:r/>
            <w:r>
              <w:rPr>
                <w:rFonts w:ascii="맑은 고딕" w:hAnsi="맑은 고딕" w:eastAsia="맑은 고딕"/>
                <w:b w:val="0"/>
                <w:sz w:val="18"/>
              </w:rPr>
              <w:t>조회 2026-09-24, 재요청 2026-10-13, 원가 2026-10-20</w:t>
            </w:r>
          </w:p>
        </w:tc>
      </w:tr>
      <w:tr>
        <w:tc>
          <w:tcPr>
            <w:tcW w:type="dxa" w:w="2268"/>
          </w:tcPr>
          <w:p>
            <w:r/>
            <w:r>
              <w:rPr>
                <w:rFonts w:ascii="맑은 고딕" w:hAnsi="맑은 고딕" w:eastAsia="맑은 고딕"/>
                <w:b w:val="0"/>
                <w:sz w:val="18"/>
              </w:rPr>
              <w:t>송채영</w:t>
            </w:r>
          </w:p>
        </w:tc>
        <w:tc>
          <w:tcPr>
            <w:tcW w:type="dxa" w:w="2268"/>
          </w:tcPr>
          <w:p>
            <w:r/>
            <w:r>
              <w:rPr>
                <w:rFonts w:ascii="맑은 고딕" w:hAnsi="맑은 고딕" w:eastAsia="맑은 고딕"/>
                <w:b w:val="0"/>
                <w:sz w:val="18"/>
              </w:rPr>
              <w:t>활동 판정, 합성 데이터, 모의 공급자</w:t>
            </w:r>
          </w:p>
        </w:tc>
        <w:tc>
          <w:tcPr>
            <w:tcW w:type="dxa" w:w="2268"/>
          </w:tcPr>
          <w:p>
            <w:r/>
            <w:r>
              <w:rPr>
                <w:rFonts w:ascii="맑은 고딕" w:hAnsi="맑은 고딕" w:eastAsia="맑은 고딕"/>
                <w:b w:val="0"/>
                <w:sz w:val="18"/>
              </w:rPr>
              <w:t>무예약·쇼핑 입력 판정, 후보 검증, 합성 표시, 공급자 시연 연결</w:t>
            </w:r>
          </w:p>
        </w:tc>
        <w:tc>
          <w:tcPr>
            <w:tcW w:type="dxa" w:w="2268"/>
          </w:tcPr>
          <w:p>
            <w:r/>
            <w:r>
              <w:rPr>
                <w:rFonts w:ascii="맑은 고딕" w:hAnsi="맑은 고딕" w:eastAsia="맑은 고딕"/>
                <w:b w:val="0"/>
                <w:sz w:val="18"/>
              </w:rPr>
              <w:t>Activity 2026-10-03, Mock 2026-10-07</w:t>
            </w:r>
          </w:p>
        </w:tc>
      </w:tr>
      <w:tr>
        <w:tc>
          <w:tcPr>
            <w:tcW w:type="dxa" w:w="2268"/>
          </w:tcPr>
          <w:p>
            <w:r/>
            <w:r>
              <w:rPr>
                <w:rFonts w:ascii="맑은 고딕" w:hAnsi="맑은 고딕" w:eastAsia="맑은 고딕"/>
                <w:b w:val="0"/>
                <w:sz w:val="18"/>
              </w:rPr>
              <w:t>김지혜</w:t>
            </w:r>
          </w:p>
        </w:tc>
        <w:tc>
          <w:tcPr>
            <w:tcW w:type="dxa" w:w="2268"/>
          </w:tcPr>
          <w:p>
            <w:r/>
            <w:r>
              <w:rPr>
                <w:rFonts w:ascii="맑은 고딕" w:hAnsi="맑은 고딕" w:eastAsia="맑은 고딕"/>
                <w:b w:val="0"/>
                <w:sz w:val="18"/>
              </w:rPr>
              <w:t>식사 판정, 변경 링크</w:t>
            </w:r>
          </w:p>
        </w:tc>
        <w:tc>
          <w:tcPr>
            <w:tcW w:type="dxa" w:w="2268"/>
          </w:tcPr>
          <w:p>
            <w:r/>
            <w:r>
              <w:rPr>
                <w:rFonts w:ascii="맑은 고딕" w:hAnsi="맑은 고딕" w:eastAsia="맑은 고딕"/>
                <w:b w:val="0"/>
                <w:sz w:val="18"/>
              </w:rPr>
              <w:t>브레이크타임·휴무·카드 조건 판정, 대안 선택, 예약 미완료·차액·링크 표시</w:t>
            </w:r>
          </w:p>
        </w:tc>
        <w:tc>
          <w:tcPr>
            <w:tcW w:type="dxa" w:w="2268"/>
          </w:tcPr>
          <w:p>
            <w:r/>
            <w:r>
              <w:rPr>
                <w:rFonts w:ascii="맑은 고딕" w:hAnsi="맑은 고딕" w:eastAsia="맑은 고딕"/>
                <w:b w:val="0"/>
                <w:sz w:val="18"/>
              </w:rPr>
              <w:t>2026-10-08</w:t>
            </w:r>
          </w:p>
        </w:tc>
      </w:tr>
      <w:tr>
        <w:tc>
          <w:tcPr>
            <w:tcW w:type="dxa" w:w="2268"/>
          </w:tcPr>
          <w:p>
            <w:r/>
            <w:r>
              <w:rPr>
                <w:rFonts w:ascii="맑은 고딕" w:hAnsi="맑은 고딕" w:eastAsia="맑은 고딕"/>
                <w:b w:val="0"/>
                <w:sz w:val="18"/>
              </w:rPr>
              <w:t>최상욱</w:t>
            </w:r>
          </w:p>
        </w:tc>
        <w:tc>
          <w:tcPr>
            <w:tcW w:type="dxa" w:w="2268"/>
          </w:tcPr>
          <w:p>
            <w:r/>
            <w:r>
              <w:rPr>
                <w:rFonts w:ascii="맑은 고딕" w:hAnsi="맑은 고딕" w:eastAsia="맑은 고딕"/>
                <w:b w:val="0"/>
                <w:sz w:val="18"/>
              </w:rPr>
              <w:t>이동 판정, 출발 역산</w:t>
            </w:r>
          </w:p>
        </w:tc>
        <w:tc>
          <w:tcPr>
            <w:tcW w:type="dxa" w:w="2268"/>
          </w:tcPr>
          <w:p>
            <w:r/>
            <w:r>
              <w:rPr>
                <w:rFonts w:ascii="맑은 고딕" w:hAnsi="맑은 고딕" w:eastAsia="맑은 고딕"/>
                <w:b w:val="0"/>
                <w:sz w:val="18"/>
              </w:rPr>
              <w:t>운행 중단·통제·우회 판정, 출발 시각 역산과 사전 조회 재계산</w:t>
            </w:r>
          </w:p>
        </w:tc>
        <w:tc>
          <w:tcPr>
            <w:tcW w:type="dxa" w:w="2268"/>
          </w:tcPr>
          <w:p>
            <w:r/>
            <w:r>
              <w:rPr>
                <w:rFonts w:ascii="맑은 고딕" w:hAnsi="맑은 고딕" w:eastAsia="맑은 고딕"/>
                <w:b w:val="0"/>
                <w:sz w:val="18"/>
              </w:rPr>
              <w:t>2026-10-08</w:t>
            </w:r>
          </w:p>
        </w:tc>
      </w:tr>
      <w:tr>
        <w:tc>
          <w:tcPr>
            <w:tcW w:type="dxa" w:w="2268"/>
          </w:tcPr>
          <w:p>
            <w:r/>
            <w:r>
              <w:rPr>
                <w:rFonts w:ascii="맑은 고딕" w:hAnsi="맑은 고딕" w:eastAsia="맑은 고딕"/>
                <w:b w:val="0"/>
                <w:sz w:val="18"/>
              </w:rPr>
              <w:t>서유현</w:t>
            </w:r>
          </w:p>
        </w:tc>
        <w:tc>
          <w:tcPr>
            <w:tcW w:type="dxa" w:w="2268"/>
          </w:tcPr>
          <w:p>
            <w:r/>
            <w:r>
              <w:rPr>
                <w:rFonts w:ascii="맑은 고딕" w:hAnsi="맑은 고딕" w:eastAsia="맑은 고딕"/>
                <w:b w:val="0"/>
                <w:sz w:val="18"/>
              </w:rPr>
              <w:t>데이터·규정 검색, 신규 소스</w:t>
            </w:r>
          </w:p>
        </w:tc>
        <w:tc>
          <w:tcPr>
            <w:tcW w:type="dxa" w:w="2268"/>
          </w:tcPr>
          <w:p>
            <w:r/>
            <w:r>
              <w:rPr>
                <w:rFonts w:ascii="맑은 고딕" w:hAnsi="맑은 고딕" w:eastAsia="맑은 고딕"/>
                <w:b w:val="0"/>
                <w:sz w:val="18"/>
              </w:rPr>
              <w:t>지원 목록, 소스 권한·필드·최신성, 정책 수치와 원문 일치</w:t>
            </w:r>
          </w:p>
        </w:tc>
        <w:tc>
          <w:tcPr>
            <w:tcW w:type="dxa" w:w="2268"/>
          </w:tcPr>
          <w:p>
            <w:r/>
            <w:r>
              <w:rPr>
                <w:rFonts w:ascii="맑은 고딕" w:hAnsi="맑은 고딕" w:eastAsia="맑은 고딕"/>
                <w:b w:val="0"/>
                <w:sz w:val="18"/>
              </w:rPr>
              <w:t>신규 소스 판정 2026-09-24</w:t>
            </w:r>
          </w:p>
        </w:tc>
      </w:tr>
      <w:tr>
        <w:tc>
          <w:tcPr>
            <w:tcW w:type="dxa" w:w="2268"/>
          </w:tcPr>
          <w:p>
            <w:r/>
            <w:r>
              <w:rPr>
                <w:rFonts w:ascii="맑은 고딕" w:hAnsi="맑은 고딕" w:eastAsia="맑은 고딕"/>
                <w:b w:val="0"/>
                <w:sz w:val="18"/>
              </w:rPr>
              <w:t>검증&amp;프론트</w:t>
            </w:r>
          </w:p>
        </w:tc>
        <w:tc>
          <w:tcPr>
            <w:tcW w:type="dxa" w:w="2268"/>
          </w:tcPr>
          <w:p>
            <w:r/>
            <w:r>
              <w:rPr>
                <w:rFonts w:ascii="맑은 고딕" w:hAnsi="맑은 고딕" w:eastAsia="맑은 고딕"/>
                <w:b w:val="0"/>
                <w:sz w:val="18"/>
              </w:rPr>
              <w:t>화면, 평가</w:t>
            </w:r>
          </w:p>
        </w:tc>
        <w:tc>
          <w:tcPr>
            <w:tcW w:type="dxa" w:w="2268"/>
          </w:tcPr>
          <w:p>
            <w:r/>
            <w:r>
              <w:rPr>
                <w:rFonts w:ascii="맑은 고딕" w:hAnsi="맑은 고딕" w:eastAsia="맑은 고딕"/>
                <w:b w:val="0"/>
                <w:sz w:val="18"/>
              </w:rPr>
              <w:t>운영자 화면 4개와 고객 링크, 언어별 출력, DoD 26개 증빙, 독립 평가</w:t>
            </w:r>
          </w:p>
        </w:tc>
        <w:tc>
          <w:tcPr>
            <w:tcW w:type="dxa" w:w="2268"/>
          </w:tcPr>
          <w:p>
            <w:r/>
            <w:r>
              <w:rPr>
                <w:rFonts w:ascii="맑은 고딕" w:hAnsi="맑은 고딕" w:eastAsia="맑은 고딕"/>
                <w:b w:val="0"/>
                <w:sz w:val="18"/>
              </w:rPr>
              <w:t>증적 정리 2026-10-22</w:t>
            </w:r>
          </w:p>
        </w:tc>
      </w:tr>
    </w:tbl>
    <w:p>
      <w:pPr>
        <w:widowControl w:val="0"/>
        <w:spacing w:after="60" w:line="264" w:lineRule="auto"/>
        <w:ind w:left="720"/>
        <w:jc w:val="both"/>
      </w:pPr>
      <w:r>
        <w:rPr>
          <w:rFonts w:ascii="Malgun Gothic" w:cs="Malgun Gothic" w:eastAsia="Malgun Gothic" w:hAnsi="Malgun Gothic"/>
          <w:sz w:val="20"/>
          <w:szCs w:val="20"/>
          <w:rtl w:val="0"/>
        </w:rPr>
        <w:t xml:space="preserve">단계 검토는 네 번 진행한다. 2026-09-15 중간발표에서 범위와 자원을 확정한다(누적 현금 100만원). 2026-09-24 데이터·사업 검토에서는 신규 소스와 고객 모집 경로를 확인한다(250만원). 2026-10-12 통합 사전 검토에서는 저장, 조회, 선택, 인계, 번역, 비용 측정의 연결을 검증한다(400만원). 2026-10-26 최종 검토에서는 전체 DoD, 대표 시연, 보류 평가, 원가를 판정한다(500만원). 결제율, CAC, 환불률은 이후 4주 현장 실증에서 측정한다.</w:t>
      </w:r>
    </w:p>
    <w:p>
      <w:r>
        <w:rPr>
          <w:rFonts w:ascii="맑은 고딕" w:hAnsi="맑은 고딕"/>
          <w:b/>
          <w:sz w:val="20"/>
        </w:rPr>
        <w:t>표 10. 역할분담(R&amp;R)</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c>
          <w:tcPr>
            <w:tcW w:type="dxa" w:w="2268"/>
            <w:shd w:val="clear" w:color="auto" w:fill="DDE7F0"/>
          </w:tcPr>
          <w:p>
            <w:r/>
            <w:r>
              <w:rPr>
                <w:rFonts w:ascii="맑은 고딕" w:hAnsi="맑은 고딕" w:eastAsia="맑은 고딕"/>
                <w:b/>
                <w:sz w:val="18"/>
              </w:rPr>
              <w:t>항목</w:t>
            </w:r>
          </w:p>
        </w:tc>
        <w:tc>
          <w:tcPr>
            <w:tcW w:type="dxa" w:w="2268"/>
            <w:shd w:val="clear" w:color="auto" w:fill="DDE7F0"/>
          </w:tcPr>
          <w:p>
            <w:r/>
            <w:r>
              <w:rPr>
                <w:rFonts w:ascii="맑은 고딕" w:hAnsi="맑은 고딕" w:eastAsia="맑은 고딕"/>
                <w:b/>
                <w:sz w:val="18"/>
              </w:rPr>
              <w:t>영향</w:t>
            </w:r>
          </w:p>
        </w:tc>
        <w:tc>
          <w:tcPr>
            <w:tcW w:type="dxa" w:w="2268"/>
            <w:shd w:val="clear" w:color="auto" w:fill="DDE7F0"/>
          </w:tcPr>
          <w:p>
            <w:r/>
            <w:r>
              <w:rPr>
                <w:rFonts w:ascii="맑은 고딕" w:hAnsi="맑은 고딕" w:eastAsia="맑은 고딕"/>
                <w:b/>
                <w:sz w:val="18"/>
              </w:rPr>
              <w:t>해결 방법·담당</w:t>
            </w:r>
          </w:p>
        </w:tc>
        <w:tc>
          <w:tcPr>
            <w:tcW w:type="dxa" w:w="2268"/>
            <w:shd w:val="clear" w:color="auto" w:fill="DDE7F0"/>
          </w:tcPr>
          <w:p>
            <w:r/>
            <w:r>
              <w:rPr>
                <w:rFonts w:ascii="맑은 고딕" w:hAnsi="맑은 고딕" w:eastAsia="맑은 고딕"/>
                <w:b/>
                <w:sz w:val="18"/>
              </w:rPr>
              <w:t>기한</w:t>
            </w:r>
          </w:p>
        </w:tc>
      </w:tr>
      <w:tr>
        <w:tc>
          <w:tcPr>
            <w:tcW w:type="dxa" w:w="2268"/>
          </w:tcPr>
          <w:p>
            <w:r/>
            <w:r>
              <w:rPr>
                <w:rFonts w:ascii="맑은 고딕" w:hAnsi="맑은 고딕" w:eastAsia="맑은 고딕"/>
                <w:b w:val="0"/>
                <w:sz w:val="18"/>
              </w:rPr>
              <w:t>인바운드 구매·채널·CAC</w:t>
            </w:r>
          </w:p>
        </w:tc>
        <w:tc>
          <w:tcPr>
            <w:tcW w:type="dxa" w:w="2268"/>
          </w:tcPr>
          <w:p>
            <w:r/>
            <w:r>
              <w:rPr>
                <w:rFonts w:ascii="맑은 고딕" w:hAnsi="맑은 고딕" w:eastAsia="맑은 고딕"/>
                <w:b w:val="0"/>
                <w:sz w:val="18"/>
              </w:rPr>
              <w:t>손익분기 판매량과 SOM 산정을 좌우한다.</w:t>
            </w:r>
          </w:p>
        </w:tc>
        <w:tc>
          <w:tcPr>
            <w:tcW w:type="dxa" w:w="2268"/>
          </w:tcPr>
          <w:p>
            <w:r/>
            <w:r>
              <w:rPr>
                <w:rFonts w:ascii="맑은 고딕" w:hAnsi="맑은 고딕" w:eastAsia="맑은 고딕"/>
                <w:b w:val="0"/>
                <w:sz w:val="18"/>
              </w:rPr>
              <w:t>동일 상품 제안 200팀 중 결제 20팀을 목표로 단계별 전환과 지출을 기록한다. 송채영</w:t>
            </w:r>
          </w:p>
        </w:tc>
        <w:tc>
          <w:tcPr>
            <w:tcW w:type="dxa" w:w="2268"/>
          </w:tcPr>
          <w:p>
            <w:r/>
            <w:r>
              <w:rPr>
                <w:rFonts w:ascii="맑은 고딕" w:hAnsi="맑은 고딕" w:eastAsia="맑은 고딕"/>
                <w:b w:val="0"/>
                <w:sz w:val="18"/>
              </w:rPr>
              <w:t>현장 실증 종료</w:t>
            </w:r>
          </w:p>
        </w:tc>
      </w:tr>
      <w:tr>
        <w:tc>
          <w:tcPr>
            <w:tcW w:type="dxa" w:w="2268"/>
          </w:tcPr>
          <w:p>
            <w:r/>
            <w:r>
              <w:rPr>
                <w:rFonts w:ascii="맑은 고딕" w:hAnsi="맑은 고딕" w:eastAsia="맑은 고딕"/>
                <w:b w:val="0"/>
                <w:sz w:val="18"/>
              </w:rPr>
              <w:t>고객 언어 문구 품질</w:t>
            </w:r>
          </w:p>
        </w:tc>
        <w:tc>
          <w:tcPr>
            <w:tcW w:type="dxa" w:w="2268"/>
          </w:tcPr>
          <w:p>
            <w:r/>
            <w:r>
              <w:rPr>
                <w:rFonts w:ascii="맑은 고딕" w:hAnsi="맑은 고딕" w:eastAsia="맑은 고딕"/>
                <w:b w:val="0"/>
                <w:sz w:val="18"/>
              </w:rPr>
              <w:t>번체 중국어 고객의 지원 가능 여부를 좌우한다.</w:t>
            </w:r>
          </w:p>
        </w:tc>
        <w:tc>
          <w:tcPr>
            <w:tcW w:type="dxa" w:w="2268"/>
          </w:tcPr>
          <w:p>
            <w:r/>
            <w:r>
              <w:rPr>
                <w:rFonts w:ascii="맑은 고딕" w:hAnsi="맑은 고딕" w:eastAsia="맑은 고딕"/>
                <w:b w:val="0"/>
                <w:sz w:val="18"/>
              </w:rPr>
              <w:t>번체 중국어를 포함한 문구 검수자를 확보하고 이해도를 평가한다. 김지혜</w:t>
            </w:r>
          </w:p>
        </w:tc>
        <w:tc>
          <w:tcPr>
            <w:tcW w:type="dxa" w:w="2268"/>
          </w:tcPr>
          <w:p>
            <w:r/>
            <w:r>
              <w:rPr>
                <w:rFonts w:ascii="맑은 고딕" w:hAnsi="맑은 고딕" w:eastAsia="맑은 고딕"/>
                <w:b w:val="0"/>
                <w:sz w:val="18"/>
              </w:rPr>
              <w:t>대상 고객 모집 전</w:t>
            </w:r>
          </w:p>
        </w:tc>
      </w:tr>
      <w:tr>
        <w:tc>
          <w:tcPr>
            <w:tcW w:type="dxa" w:w="2268"/>
          </w:tcPr>
          <w:p>
            <w:r/>
            <w:r>
              <w:rPr>
                <w:rFonts w:ascii="맑은 고딕" w:hAnsi="맑은 고딕" w:eastAsia="맑은 고딕"/>
                <w:b w:val="0"/>
                <w:sz w:val="18"/>
              </w:rPr>
              <w:t>신규 소스의 무료 감지 성립</w:t>
            </w:r>
          </w:p>
        </w:tc>
        <w:tc>
          <w:tcPr>
            <w:tcW w:type="dxa" w:w="2268"/>
          </w:tcPr>
          <w:p>
            <w:r/>
            <w:r>
              <w:rPr>
                <w:rFonts w:ascii="맑은 고딕" w:hAnsi="맑은 고딕" w:eastAsia="맑은 고딕"/>
                <w:b w:val="0"/>
                <w:sz w:val="18"/>
              </w:rPr>
              <w:t>2분 무료 순회 원가 구조를 좌우한다.</w:t>
            </w:r>
          </w:p>
        </w:tc>
        <w:tc>
          <w:tcPr>
            <w:tcW w:type="dxa" w:w="2268"/>
          </w:tcPr>
          <w:p>
            <w:r/>
            <w:r>
              <w:rPr>
                <w:rFonts w:ascii="맑은 고딕" w:hAnsi="맑은 고딕" w:eastAsia="맑은 고딕"/>
                <w:b w:val="0"/>
                <w:sz w:val="18"/>
              </w:rPr>
              <w:t>다섯 영역의 필드·최신성·권한·비용을 검증한다. 서유현</w:t>
            </w:r>
          </w:p>
        </w:tc>
        <w:tc>
          <w:tcPr>
            <w:tcW w:type="dxa" w:w="2268"/>
          </w:tcPr>
          <w:p>
            <w:r/>
            <w:r>
              <w:rPr>
                <w:rFonts w:ascii="맑은 고딕" w:hAnsi="맑은 고딕" w:eastAsia="맑은 고딕"/>
                <w:b w:val="0"/>
                <w:sz w:val="18"/>
              </w:rPr>
              <w:t>2026-09-24</w:t>
            </w:r>
          </w:p>
        </w:tc>
      </w:tr>
      <w:tr>
        <w:tc>
          <w:tcPr>
            <w:tcW w:type="dxa" w:w="2268"/>
          </w:tcPr>
          <w:p>
            <w:r/>
            <w:r>
              <w:rPr>
                <w:rFonts w:ascii="맑은 고딕" w:hAnsi="맑은 고딕" w:eastAsia="맑은 고딕"/>
                <w:b w:val="0"/>
                <w:sz w:val="18"/>
              </w:rPr>
              <w:t>값별 대체 소스 목록</w:t>
            </w:r>
          </w:p>
        </w:tc>
        <w:tc>
          <w:tcPr>
            <w:tcW w:type="dxa" w:w="2268"/>
          </w:tcPr>
          <w:p>
            <w:r/>
            <w:r>
              <w:rPr>
                <w:rFonts w:ascii="맑은 고딕" w:hAnsi="맑은 고딕" w:eastAsia="맑은 고딕"/>
                <w:b w:val="0"/>
                <w:sz w:val="18"/>
              </w:rPr>
              <w:t>대체 소스 실패에 따른 서버 중단 판단의 기준이다.</w:t>
            </w:r>
          </w:p>
        </w:tc>
        <w:tc>
          <w:tcPr>
            <w:tcW w:type="dxa" w:w="2268"/>
          </w:tcPr>
          <w:p>
            <w:r/>
            <w:r>
              <w:rPr>
                <w:rFonts w:ascii="맑은 고딕" w:hAnsi="맑은 고딕" w:eastAsia="맑은 고딕"/>
                <w:b w:val="0"/>
                <w:sz w:val="18"/>
              </w:rPr>
              <w:t>판정·안내 값마다 1차·대체 소스를 지정하고 장애 시험을 수행한다. 최연우·서유현</w:t>
            </w:r>
          </w:p>
        </w:tc>
        <w:tc>
          <w:tcPr>
            <w:tcW w:type="dxa" w:w="2268"/>
          </w:tcPr>
          <w:p>
            <w:r/>
            <w:r>
              <w:rPr>
                <w:rFonts w:ascii="맑은 고딕" w:hAnsi="맑은 고딕" w:eastAsia="맑은 고딕"/>
                <w:b w:val="0"/>
                <w:sz w:val="18"/>
              </w:rPr>
              <w:t>2026-10-12</w:t>
            </w:r>
          </w:p>
        </w:tc>
      </w:tr>
      <w:tr>
        <w:tc>
          <w:tcPr>
            <w:tcW w:type="dxa" w:w="2268"/>
          </w:tcPr>
          <w:p>
            <w:r/>
            <w:r>
              <w:rPr>
                <w:rFonts w:ascii="맑은 고딕" w:hAnsi="맑은 고딕" w:eastAsia="맑은 고딕"/>
                <w:b w:val="0"/>
                <w:sz w:val="18"/>
              </w:rPr>
              <w:t>사전 경로 조회 시점과 경로 상세 수준</w:t>
            </w:r>
          </w:p>
        </w:tc>
        <w:tc>
          <w:tcPr>
            <w:tcW w:type="dxa" w:w="2268"/>
          </w:tcPr>
          <w:p>
            <w:r/>
            <w:r>
              <w:rPr>
                <w:rFonts w:ascii="맑은 고딕" w:hAnsi="맑은 고딕" w:eastAsia="맑은 고딕"/>
                <w:b w:val="0"/>
                <w:sz w:val="18"/>
              </w:rPr>
              <w:t>출발 안내의 적시성과 조회비에 영향을 준다.</w:t>
            </w:r>
          </w:p>
        </w:tc>
        <w:tc>
          <w:tcPr>
            <w:tcW w:type="dxa" w:w="2268"/>
          </w:tcPr>
          <w:p>
            <w:r/>
            <w:r>
              <w:rPr>
                <w:rFonts w:ascii="맑은 고딕" w:hAnsi="맑은 고딕" w:eastAsia="맑은 고딕"/>
                <w:b w:val="0"/>
                <w:sz w:val="18"/>
              </w:rPr>
              <w:t>경로 응답과 이동 시간 변동을 측정해 사전 조회 시점을 정한다. 최상욱·최연우</w:t>
            </w:r>
          </w:p>
        </w:tc>
        <w:tc>
          <w:tcPr>
            <w:tcW w:type="dxa" w:w="2268"/>
          </w:tcPr>
          <w:p>
            <w:r/>
            <w:r>
              <w:rPr>
                <w:rFonts w:ascii="맑은 고딕" w:hAnsi="맑은 고딕" w:eastAsia="맑은 고딕"/>
                <w:b w:val="0"/>
                <w:sz w:val="18"/>
              </w:rPr>
              <w:t>2026-10-12</w:t>
            </w:r>
          </w:p>
        </w:tc>
      </w:tr>
      <w:tr>
        <w:tc>
          <w:tcPr>
            <w:tcW w:type="dxa" w:w="2268"/>
          </w:tcPr>
          <w:p>
            <w:r/>
            <w:r>
              <w:rPr>
                <w:rFonts w:ascii="맑은 고딕" w:hAnsi="맑은 고딕" w:eastAsia="맑은 고딕"/>
                <w:b w:val="0"/>
                <w:sz w:val="18"/>
              </w:rPr>
              <w:t>실제 사용량·해외 결제 수수료·지원 시간</w:t>
            </w:r>
          </w:p>
        </w:tc>
        <w:tc>
          <w:tcPr>
            <w:tcW w:type="dxa" w:w="2268"/>
          </w:tcPr>
          <w:p>
            <w:r/>
            <w:r>
              <w:rPr>
                <w:rFonts w:ascii="맑은 고딕" w:hAnsi="맑은 고딕" w:eastAsia="맑은 고딕"/>
                <w:b w:val="0"/>
                <w:sz w:val="18"/>
              </w:rPr>
              <w:t>기여이익Ⅰ 22,749원에 영향을 준다.</w:t>
            </w:r>
          </w:p>
        </w:tc>
        <w:tc>
          <w:tcPr>
            <w:tcW w:type="dxa" w:w="2268"/>
          </w:tcPr>
          <w:p>
            <w:r/>
            <w:r>
              <w:rPr>
                <w:rFonts w:ascii="맑은 고딕" w:hAnsi="맑은 고딕" w:eastAsia="맑은 고딕"/>
                <w:b w:val="0"/>
                <w:sz w:val="18"/>
              </w:rPr>
              <w:t>과금 항목별 로그, 결제 계약 조건, 작업 시간 기록으로 여행 원가 원장을 작성한다. 최연우</w:t>
            </w:r>
          </w:p>
        </w:tc>
        <w:tc>
          <w:tcPr>
            <w:tcW w:type="dxa" w:w="2268"/>
          </w:tcPr>
          <w:p>
            <w:r/>
            <w:r>
              <w:rPr>
                <w:rFonts w:ascii="맑은 고딕" w:hAnsi="맑은 고딕" w:eastAsia="맑은 고딕"/>
                <w:b w:val="0"/>
                <w:sz w:val="18"/>
              </w:rPr>
              <w:t>유료 실증 전</w:t>
            </w:r>
          </w:p>
        </w:tc>
      </w:tr>
      <w:tr>
        <w:tc>
          <w:tcPr>
            <w:tcW w:type="dxa" w:w="2268"/>
          </w:tcPr>
          <w:p>
            <w:r/>
            <w:r>
              <w:rPr>
                <w:rFonts w:ascii="맑은 고딕" w:hAnsi="맑은 고딕" w:eastAsia="맑은 고딕"/>
                <w:b w:val="0"/>
                <w:sz w:val="18"/>
              </w:rPr>
              <w:t>저녁 지원·장애 복구</w:t>
            </w:r>
          </w:p>
        </w:tc>
        <w:tc>
          <w:tcPr>
            <w:tcW w:type="dxa" w:w="2268"/>
          </w:tcPr>
          <w:p>
            <w:r/>
            <w:r>
              <w:rPr>
                <w:rFonts w:ascii="맑은 고딕" w:hAnsi="맑은 고딕" w:eastAsia="맑은 고딕"/>
                <w:b w:val="0"/>
                <w:sz w:val="18"/>
              </w:rPr>
              <w:t>쇼핑 일정이 있는 저녁 사건의 대응 수준을 좌우한다.</w:t>
            </w:r>
          </w:p>
        </w:tc>
        <w:tc>
          <w:tcPr>
            <w:tcW w:type="dxa" w:w="2268"/>
          </w:tcPr>
          <w:p>
            <w:r/>
            <w:r>
              <w:rPr>
                <w:rFonts w:ascii="맑은 고딕" w:hAnsi="맑은 고딕" w:eastAsia="맑은 고딕"/>
                <w:b w:val="0"/>
                <w:sz w:val="18"/>
              </w:rPr>
              <w:t>당번, 인계, 복구 훈련을 포함한 운영표를 작성한다. 김지혜·서유현</w:t>
            </w:r>
          </w:p>
        </w:tc>
        <w:tc>
          <w:tcPr>
            <w:tcW w:type="dxa" w:w="2268"/>
          </w:tcPr>
          <w:p>
            <w:r/>
            <w:r>
              <w:rPr>
                <w:rFonts w:ascii="맑은 고딕" w:hAnsi="맑은 고딕" w:eastAsia="맑은 고딕"/>
                <w:b w:val="0"/>
                <w:sz w:val="18"/>
              </w:rPr>
              <w:t>판매 전</w:t>
            </w:r>
          </w:p>
        </w:tc>
      </w:tr>
      <w:tr>
        <w:tc>
          <w:tcPr>
            <w:tcW w:type="dxa" w:w="2268"/>
          </w:tcPr>
          <w:p>
            <w:r/>
            <w:r>
              <w:rPr>
                <w:rFonts w:ascii="맑은 고딕" w:hAnsi="맑은 고딕" w:eastAsia="맑은 고딕"/>
                <w:b w:val="0"/>
                <w:sz w:val="18"/>
              </w:rPr>
              <w:t>검증&amp;프론트 실명·역할 수락·예산 승인권</w:t>
            </w:r>
          </w:p>
        </w:tc>
        <w:tc>
          <w:tcPr>
            <w:tcW w:type="dxa" w:w="2268"/>
          </w:tcPr>
          <w:p>
            <w:r/>
            <w:r>
              <w:rPr>
                <w:rFonts w:ascii="맑은 고딕" w:hAnsi="맑은 고딕" w:eastAsia="맑은 고딕"/>
                <w:b w:val="0"/>
                <w:sz w:val="18"/>
              </w:rPr>
              <w:t>평가 독립성과 일정 준수에 영향을 준다.</w:t>
            </w:r>
          </w:p>
        </w:tc>
        <w:tc>
          <w:tcPr>
            <w:tcW w:type="dxa" w:w="2268"/>
          </w:tcPr>
          <w:p>
            <w:r/>
            <w:r>
              <w:rPr>
                <w:rFonts w:ascii="맑은 고딕" w:hAnsi="맑은 고딕" w:eastAsia="맑은 고딕"/>
                <w:b w:val="0"/>
                <w:sz w:val="18"/>
              </w:rPr>
              <w:t>담당별 업무와 가용시간을 확인하고 승인권자를 지정한다. 정세환</w:t>
            </w:r>
          </w:p>
        </w:tc>
        <w:tc>
          <w:tcPr>
            <w:tcW w:type="dxa" w:w="2268"/>
          </w:tcPr>
          <w:p>
            <w:r/>
            <w:r>
              <w:rPr>
                <w:rFonts w:ascii="맑은 고딕" w:hAnsi="맑은 고딕" w:eastAsia="맑은 고딕"/>
                <w:b w:val="0"/>
                <w:sz w:val="18"/>
              </w:rPr>
              <w:t>2026-09-15</w:t>
            </w:r>
          </w:p>
        </w:tc>
      </w:tr>
    </w:tbl>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Gulim"/>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IMG501" Type="http://schemas.openxmlformats.org/officeDocument/2006/relationships/image" Target="media/chart_1.png"/><Relationship Id="rIdIMG502" Type="http://schemas.openxmlformats.org/officeDocument/2006/relationships/image" Target="media/chart_2.png"/><Relationship Id="rIdIMG503" Type="http://schemas.openxmlformats.org/officeDocument/2006/relationships/image" Target="media/chart_3.png"/><Relationship Id="rIdIMG504" Type="http://schemas.openxmlformats.org/officeDocument/2006/relationships/image" Target="media/chart_4.png"/><Relationship Id="rIdIMG505" Type="http://schemas.openxmlformats.org/officeDocument/2006/relationships/image" Target="media/chart_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