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b w:val="0"/>
          <w:bCs w:val="0"/>
        </w:rPr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49325" y="1227825"/>
                          <a:ext cx="8453438" cy="7249802"/>
                          <a:chOff x="2249325" y="1227825"/>
                          <a:chExt cx="5784900" cy="4965750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 flipH="1" rot="10800000">
                            <a:off x="2274750" y="1253250"/>
                            <a:ext cx="5734050" cy="4914900"/>
                          </a:xfrm>
                          <a:prstGeom prst="rect">
                            <a:avLst/>
                          </a:prstGeom>
                          <a:noFill/>
                          <a:ln cap="flat" cmpd="sng" w="25400">
                            <a:solidFill>
                              <a:srgbClr val="F8FAFD"/>
                            </a:solidFill>
                            <a:prstDash val="solid"/>
                            <a:miter lim="8000"/>
                            <a:headEnd len="sm" w="sm" type="none"/>
                            <a:tailEnd len="sm" w="sm" type="none"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page">
                  <wp:posOffset>-363374</wp:posOffset>
                </wp:positionH>
                <wp:positionV relativeFrom="page">
                  <wp:posOffset>-57854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sz w:val="36"/>
                <w:szCs w:val="3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SK 네트웍스 Family AI 00기 : _____팀</w:t>
              <w:br w:type="textWrapping"/>
            </w:r>
            <w:r w:rsidDel="00000000" w:rsidR="00000000" w:rsidRPr="00000000">
              <w:rPr>
                <w:rFonts w:ascii="Malgun Gothic" w:cs="Malgun Gothic" w:eastAsia="Malgun Gothic" w:hAnsi="Malgun Gothic"/>
                <w:sz w:val="36"/>
                <w:szCs w:val="36"/>
                <w:rtl w:val="0"/>
              </w:rPr>
              <w:t xml:space="preserve">서비스 테스트 계획 및 결과 보고서</w:t>
            </w:r>
          </w:p>
          <w:p w:rsidR="00000000" w:rsidDel="00000000" w:rsidP="00000000" w:rsidRDefault="00000000" w:rsidRPr="00000000" w14:paraId="00000003">
            <w:pPr>
              <w:spacing w:line="276" w:lineRule="auto"/>
              <w:rPr>
                <w:rFonts w:ascii="Malgun Gothic" w:cs="Malgun Gothic" w:eastAsia="Malgun Gothic" w:hAnsi="Malgun Gothic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모델배포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2026. 4. 18.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000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Malgun Gothic" w:cs="Malgun Gothic" w:eastAsia="Malgun Gothic" w:hAnsi="Malgun Gothic"/>
                <w:b w:val="0"/>
                <w:bCs w:val="0"/>
                <w:sz w:val="34"/>
                <w:szCs w:val="3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>1. 테스트 개요 (Test Overview)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8q4ey531ivib" w:id="0"/>
      <w:bookmarkEnd w:id="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1.1 테스트 목적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본 테스트의 목적은 LangGraph 기반의 멀티 에이전트 협업 체계와 RAG(검색 증강 생성) 아키텍처가 결합된 서비스의 안정성 및 정확성을 배포 단계에서 최종 검증하는 데 있습니다. 특히 에이전트 간의 상태(State) 전이, 외부 시스템(MCP) 연동의 신뢰성, 그리고 할루시네이션 방지를 위한 방어 체계가 설계 요구사항을 충족하는지 정밀하게 확인합니다.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flrhs7910rvb" w:id="1"/>
      <w:bookmarkEnd w:id="1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1.2 테스트 범위 및 대상 기능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테스트는 데이터 인플로우부터 UI 배포까지의 전 과정을 포함하며, 다음 핵심 기능을 중점적으로 검증합니다.</w:t>
      </w:r>
    </w:p>
    <w:tbl>
      <w:tblPr>
        <w:tblStyle w:val="Table4"/>
        <w:tblW w:w="9465.0" w:type="dxa"/>
        <w:jc w:val="center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1650"/>
        <w:gridCol w:w="3645"/>
        <w:gridCol w:w="4170"/>
        <w:tblGridChange w:id="0">
          <w:tblGrid>
            <w:gridCol w:w="1650"/>
            <w:gridCol w:w="3645"/>
            <w:gridCol w:w="417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분류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테스트 대상 기능 (Checklist)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주요 검증 포인트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데이터 수집/저장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MySQL 및 Vector/Graph DB 적재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PK 정의, 데이터 무결성, 비정형 데이터 원문 저장 및 Memory 관리 구조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데이터 전처리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의도 분석 및 분류 ML/DL 모델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요청 의도 분석(Intent Analysis) 정확도 및 업무 유형 분류 성능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RAG/에이전트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LangChain/LangGraph 협업 로직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Supervisor 에이전트의 라우팅 정확도 및 에이전트 간 상태 유지(State Pipeline)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외부 연동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MCP(Model Context Protocol) 연동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MCP 서버 호출 체계 및 외부 도구(External Tools) 연동 안정성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보안 및 UI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프론트엔드-백엔드-LLM 통합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PII(개인정보) 필터링 및 웹 프로그램 상의 데이터 시각화 정합성</w:t>
            </w:r>
          </w:p>
        </w:tc>
      </w:tr>
    </w:tbl>
    <w:p w:rsidR="00000000" w:rsidDel="00000000" w:rsidP="00000000" w:rsidRDefault="00000000" w:rsidRPr="00000000" w14:paraId="0000003E">
      <w:pPr>
        <w:spacing w:after="0" w:before="0" w:line="240" w:lineRule="auto"/>
        <w:jc w:val="left"/>
        <w:rPr>
          <w:rFonts w:ascii="Malgun Gothic" w:cs="Malgun Gothic" w:eastAsia="Malgun Gothic" w:hAnsi="Malgun Gothic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0" w:line="240" w:lineRule="auto"/>
        <w:jc w:val="left"/>
        <w:rPr>
          <w:rFonts w:ascii="Malgun Gothic" w:cs="Malgun Gothic" w:eastAsia="Malgun Gothic" w:hAnsi="Malgun Gothic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="240" w:lineRule="auto"/>
        <w:jc w:val="left"/>
        <w:rPr>
          <w:rFonts w:ascii="Malgun Gothic" w:cs="Malgun Gothic" w:eastAsia="Malgun Gothic" w:hAnsi="Malgun Gothic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="240" w:lineRule="auto"/>
        <w:jc w:val="left"/>
        <w:rPr>
          <w:rFonts w:ascii="Malgun Gothic" w:cs="Malgun Gothic" w:eastAsia="Malgun Gothic" w:hAnsi="Malgun Gothic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="240" w:lineRule="auto"/>
        <w:jc w:val="left"/>
        <w:rPr>
          <w:rFonts w:ascii="Malgun Gothic" w:cs="Malgun Gothic" w:eastAsia="Malgun Gothic" w:hAnsi="Malgun Gothic"/>
          <w:b w:val="0"/>
          <w:bC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="240" w:lineRule="auto"/>
        <w:jc w:val="left"/>
        <w:rPr>
          <w:rFonts w:ascii="Malgun Gothic" w:cs="Malgun Gothic" w:eastAsia="Malgun Gothic" w:hAnsi="Malgun Gothic"/>
          <w:b w:val="0"/>
          <w:bCs w:val="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Malgun Gothic" w:cs="Malgun Gothic" w:eastAsia="Malgun Gothic" w:hAnsi="Malgun Gothic"/>
                <w:b w:val="0"/>
                <w:bCs w:val="0"/>
                <w:sz w:val="34"/>
                <w:szCs w:val="3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>2. 테스트 환경 및 도구 (Test Environment)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0" w:before="0" w:line="240" w:lineRule="auto"/>
        <w:jc w:val="left"/>
        <w:rPr>
          <w:rFonts w:ascii="Malgun Gothic" w:cs="Malgun Gothic" w:eastAsia="Malgun Gothic" w:hAnsi="Malgun Gothic"/>
          <w:b w:val="1"/>
          <w:bCs w:val="1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sz w:val="26"/>
          <w:szCs w:val="26"/>
          <w:rtl w:val="0"/>
        </w:rPr>
        <w:t xml:space="preserve">2.1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 테스트 환경 및 도구 (Test Environment)</w:t>
      </w:r>
    </w:p>
    <w:p w:rsidR="00000000" w:rsidDel="00000000" w:rsidP="00000000" w:rsidRDefault="00000000" w:rsidRPr="00000000" w14:paraId="00000052">
      <w:pPr>
        <w:spacing w:after="0" w:before="0" w:line="240" w:lineRule="auto"/>
        <w:jc w:val="left"/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480.0" w:type="dxa"/>
        <w:jc w:val="center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1805"/>
        <w:gridCol w:w="4385"/>
        <w:gridCol w:w="3290"/>
        <w:tblGridChange w:id="0">
          <w:tblGrid>
            <w:gridCol w:w="1805"/>
            <w:gridCol w:w="4385"/>
            <w:gridCol w:w="329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구분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상세 내용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버전 및 사양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인프라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Cloud / On-premise 환경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[예: AWS EC2 g5.xlarge]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데이터베이스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RDB (MySQL) / Vector DB / Graph DB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[각 DB 버전 및 인스턴스 정보]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오케스트레이션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LangChain / LangGraph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[버전 정보]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핵심 프로토콜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MCP (Model Context Protocol)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[버전 정보]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AI 모델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sLLM (Fine-tuned) / Base LLM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[모델명, 파라미터 사이즈]</w:t>
            </w:r>
          </w:p>
        </w:tc>
      </w:tr>
    </w:tbl>
    <w:p w:rsidR="00000000" w:rsidDel="00000000" w:rsidP="00000000" w:rsidRDefault="00000000" w:rsidRPr="00000000" w14:paraId="00000065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Malgun Gothic" w:cs="Malgun Gothic" w:eastAsia="Malgun Gothic" w:hAnsi="Malgun Gothic"/>
                <w:b w:val="0"/>
                <w:bCs w:val="0"/>
                <w:sz w:val="34"/>
                <w:szCs w:val="3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>3. 테스트 상세 계획 (Test Scenarios &amp; Methods)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gqndtpqfn46v" w:id="2"/>
      <w:bookmarkEnd w:id="2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3.1 핵심 시나리오 테스트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사용자 요청부터 최종 리포트 생성까지의 정상 워크플로우를 검증합니다. 모든 테스트는 </w:t>
      </w: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Trace ID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를 기반으로 로그를 추적하여 에이전트 간 데이터 전달의 일관성을 확인합니다.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의도 파악 및 라우팅: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Supervisor 에이전트가 복합 질의를 안단하여 Task A(Search)와 Task B(Analysis)로 정확히 분할 및 배정하는지 검증합니다.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병렬/순차 협업: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Search 에이전트(Vector DB)와 Analysis 에이전트(MySQL/SQL)가 각자의 태스크를 수행한 후 결과값을 State Pipeline에 정확히 병합(Join)하는지 확인합니다.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상태 유지(Persistence):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대화 기록(Memory)이 세션 내내 유실되지 않고 리포트 생성 에이전트까지 전달되는지 검증합니다.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최종 결과 도출: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취합된 데이터를 바탕으로 sLLM이 구조화된 리포트와 시각화 차트 정보를 생성하여 UI로 반환하는지 확인합니다.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hsj5qlkuye4s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lsjexqn7sy04" w:id="4"/>
      <w:bookmarkEnd w:id="4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3.2 예외 상황 테스트 (Edge Cases &amp; Failure Mode)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시스템 장애 방지 3중 방어 체계에 따라 아래의 Failure Mode를 강제 발생시켜 복구 메커니즘을 테스트합니다.</w:t>
      </w:r>
    </w:p>
    <w:tbl>
      <w:tblPr>
        <w:tblStyle w:val="Table8"/>
        <w:tblW w:w="9465.0" w:type="dxa"/>
        <w:jc w:val="center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1710"/>
        <w:gridCol w:w="2235"/>
        <w:gridCol w:w="5520"/>
        <w:tblGridChange w:id="0">
          <w:tblGrid>
            <w:gridCol w:w="1710"/>
            <w:gridCol w:w="2235"/>
            <w:gridCol w:w="552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테스트 항목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검증 및 기대 결과 (Imperative)</w:t>
            </w:r>
          </w:p>
        </w:tc>
      </w:tr>
      <w:tr>
        <w:trPr>
          <w:cantSplit w:val="0"/>
          <w:trHeight w:val="129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ERR-RAG-01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RAG 검색 실패 (유사도 미달)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Similarity Score가 임계치 미달 시, '모름' 답변 후 </w:t>
            </w: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Human-in-the-loop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 기반 추가 키워드 제안 UI가 즉시 활성화되는지 확인하라.</w:t>
            </w:r>
          </w:p>
        </w:tc>
      </w:tr>
      <w:tr>
        <w:trPr>
          <w:cantSplit w:val="0"/>
          <w:trHeight w:val="129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ERR-GRPH-01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LangGraph 무한 루프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에이전트 간 순환 참조 발생 시 </w:t>
            </w: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Recursion Limit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 도달과 함께 안전 모드로 강제 전환되어 사용자에게 지연 상황을 고지하는지 검증하라.</w:t>
            </w:r>
          </w:p>
        </w:tc>
      </w:tr>
      <w:tr>
        <w:trPr>
          <w:cantSplit w:val="0"/>
          <w:trHeight w:val="129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ERR-MCP-01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MCP 서버/외부 API 장애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API 타임아웃 발생 시 </w:t>
            </w: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Exponential Backoff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 기반 자동 재시도(최대 3회)가 동작하며, 최종 실패 시 관리자 로그 전송 여부를 확인하라.</w:t>
            </w:r>
          </w:p>
        </w:tc>
      </w:tr>
      <w:tr>
        <w:trPr>
          <w:cantSplit w:val="0"/>
          <w:trHeight w:val="129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ERR-HALU-01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할루시네이션(환각) 방지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근거 문서가 없는 질의에 대해 모델이 허구 정보를 생성하지 않고 명확하게 답변 불가 메시지를 출력하는지 검증하라.</w:t>
            </w:r>
          </w:p>
        </w:tc>
      </w:tr>
    </w:tbl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ikxb7ki4mil0" w:id="5"/>
      <w:bookmarkEnd w:id="5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3.3 통합 연동 및 보안 테스트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데이터 흐름 일관성: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프론트엔드 입력값과 DB에 최종 저장되는 데이터의 데이터 타입 및 인코딩 정합성을 검증합니다.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PII 가드레일: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Review Agent 인터셉터가 출력 전 단계에서 주민등록번호, 전화번호 등 </w:t>
      </w: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개인정보(PII)를 100% 차단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하는지 Validate 합니다.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Malgun Gothic" w:cs="Malgun Gothic" w:eastAsia="Malgun Gothic" w:hAnsi="Malgun Gothic"/>
          <w:b w:val="0"/>
          <w:bCs w:val="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rFonts w:ascii="Malgun Gothic" w:cs="Malgun Gothic" w:eastAsia="Malgun Gothic" w:hAnsi="Malgun Gothic"/>
          <w:b w:val="1"/>
          <w:bCs w:val="1"/>
          <w:sz w:val="34"/>
          <w:szCs w:val="34"/>
        </w:rPr>
      </w:pPr>
      <w:bookmarkStart w:colFirst="0" w:colLast="0" w:name="_n6a3t3l697mk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Malgun Gothic" w:cs="Malgun Gothic" w:eastAsia="Malgun Gothic" w:hAnsi="Malgun Gothic"/>
                <w:b w:val="0"/>
                <w:bCs w:val="0"/>
                <w:sz w:val="34"/>
                <w:szCs w:val="3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>4. 테스트 결과 기록 (Test Results)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6pf8ds7gtnkq" w:id="7"/>
      <w:bookmarkEnd w:id="7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4.1 상세 테스트 결과</w:t>
      </w:r>
    </w:p>
    <w:tbl>
      <w:tblPr>
        <w:tblStyle w:val="Table10"/>
        <w:tblW w:w="9921.259842519688" w:type="dxa"/>
        <w:jc w:val="left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1646.1504159968083"/>
        <w:gridCol w:w="2060.152317025946"/>
        <w:gridCol w:w="2148.867010103618"/>
        <w:gridCol w:w="1912.2944952298255"/>
        <w:gridCol w:w="936.43287137543"/>
        <w:gridCol w:w="1217.362732788059"/>
        <w:tblGridChange w:id="0">
          <w:tblGrid>
            <w:gridCol w:w="1646.1504159968083"/>
            <w:gridCol w:w="2060.152317025946"/>
            <w:gridCol w:w="2148.867010103618"/>
            <w:gridCol w:w="1912.2944952298255"/>
            <w:gridCol w:w="936.43287137543"/>
            <w:gridCol w:w="1217.362732788059"/>
          </w:tblGrid>
        </w:tblGridChange>
      </w:tblGrid>
      <w:tr>
        <w:trPr>
          <w:cantSplit w:val="0"/>
          <w:trHeight w:val="510.236220472441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테스트 항목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측정 지표 (Measured)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예상 결과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실제 결과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Pass/Fail</w:t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FUNC-RAG-01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Vector DB 검색 및 인출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Top-K Recall: 0.92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관련 문서 3건 이상 인출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INTEG-MCP-01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MCP 외부 시스템 연동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Latency: [ms]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5초 이내 응답 반환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SEC-PII-01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개인정보 필터링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필터링율: 100%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PII 포함 시 즉시 마스킹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6.9291338582677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PERF-RESP-01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최종 응답 속도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Total Time: [s]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평균 10초 이내 응답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2g0yj2719c3t" w:id="8"/>
      <w:bookmarkEnd w:id="8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4.2 성능 벤치마킹 (Performance Metrics)</w:t>
      </w:r>
    </w:p>
    <w:tbl>
      <w:tblPr>
        <w:tblStyle w:val="Table11"/>
        <w:tblW w:w="9665.0" w:type="dxa"/>
        <w:jc w:val="left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3095"/>
        <w:gridCol w:w="1925"/>
        <w:gridCol w:w="1925"/>
        <w:gridCol w:w="2720"/>
        <w:tblGridChange w:id="0">
          <w:tblGrid>
            <w:gridCol w:w="3095"/>
            <w:gridCol w:w="1925"/>
            <w:gridCol w:w="1925"/>
            <w:gridCol w:w="2720"/>
          </w:tblGrid>
        </w:tblGridChange>
      </w:tblGrid>
      <w:tr>
        <w:trPr>
          <w:cantSplit w:val="0"/>
          <w:trHeight w:val="340.1574803149606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평가 지표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목표치 (Target)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측정치 (Actual)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Retriever Recall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0.90 이상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RAG 성능 핵심 지표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Generator Faithfulness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0.85 이상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할루시네이션 억제 지표</w:t>
            </w:r>
          </w:p>
        </w:tc>
      </w:tr>
      <w:tr>
        <w:trPr>
          <w:cantSplit w:val="0"/>
          <w:trHeight w:val="396.85039370078744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System Throughput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[TPS]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동시 사용자 처리 능력</w:t>
            </w:r>
          </w:p>
        </w:tc>
      </w:tr>
    </w:tbl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gcaknjtul7uj" w:id="9"/>
      <w:bookmarkEnd w:id="9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4.3 sLLM 파인튜닝 비교 평가 (해당 팀)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Malgun Gothic" w:cs="Malgun Gothic" w:eastAsia="Malgun Gothic" w:hAnsi="Malgun Gothic"/>
          <w:b w:val="0"/>
          <w:bCs w:val="0"/>
          <w:i w:val="1"/>
          <w:iCs w:val="1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1"/>
          <w:iCs w:val="1"/>
          <w:color w:val="0000ff"/>
          <w:rtl w:val="0"/>
        </w:rPr>
        <w:t xml:space="preserve">3, 4번 주제 등 자체 sLLM 개발팀은 아래의 비교 테이블을 반드시 작성해야 합니다.</w:t>
      </w:r>
    </w:p>
    <w:tbl>
      <w:tblPr>
        <w:tblStyle w:val="Table12"/>
        <w:tblW w:w="9695.0" w:type="dxa"/>
        <w:jc w:val="center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2855"/>
        <w:gridCol w:w="1610"/>
        <w:gridCol w:w="2210"/>
        <w:gridCol w:w="3020"/>
        <w:tblGridChange w:id="0">
          <w:tblGrid>
            <w:gridCol w:w="2855"/>
            <w:gridCol w:w="1610"/>
            <w:gridCol w:w="2210"/>
            <w:gridCol w:w="302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비교 항목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Base Model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Fine-tuned sLLM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개선 효과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도메인 용어 정확도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[낮음/보통]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[높음]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특정 비즈니스 문체 반영율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추론 정확도 (Accuracy)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[0.XX]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[0.XX]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+ XX% 향상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모델 크기/추론 비용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[Size]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[Size]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before="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인프라 비용 절감 여부</w:t>
            </w:r>
          </w:p>
        </w:tc>
      </w:tr>
    </w:tbl>
    <w:p w:rsidR="00000000" w:rsidDel="00000000" w:rsidP="00000000" w:rsidRDefault="00000000" w:rsidRPr="00000000" w14:paraId="000000DE">
      <w:pPr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925.0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gridCol w:w="827.0833333333334"/>
        <w:tblGridChange w:id="0">
          <w:tblGrid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  <w:gridCol w:w="827.0833333333334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rFonts w:ascii="Malgun Gothic" w:cs="Malgun Gothic" w:eastAsia="Malgun Gothic" w:hAnsi="Malgun Gothic"/>
                <w:b w:val="0"/>
                <w:bCs w:val="0"/>
                <w:sz w:val="34"/>
                <w:szCs w:val="3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34"/>
                <w:szCs w:val="34"/>
                <w:rtl w:val="0"/>
              </w:rPr>
              <w:t xml:space="preserve">5. 이슈 개선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5k09cgp5raxf" w:id="10"/>
      <w:bookmarkEnd w:id="1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5.1 결함 관리 대장</w:t>
      </w:r>
    </w:p>
    <w:tbl>
      <w:tblPr>
        <w:tblStyle w:val="Table14"/>
        <w:tblW w:w="9880.0" w:type="dxa"/>
        <w:jc w:val="center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935"/>
        <w:gridCol w:w="3215"/>
        <w:gridCol w:w="875"/>
        <w:gridCol w:w="1055"/>
        <w:gridCol w:w="3800"/>
        <w:tblGridChange w:id="0">
          <w:tblGrid>
            <w:gridCol w:w="935"/>
            <w:gridCol w:w="3215"/>
            <w:gridCol w:w="875"/>
            <w:gridCol w:w="1055"/>
            <w:gridCol w:w="3800"/>
          </w:tblGrid>
        </w:tblGridChange>
      </w:tblGrid>
      <w:tr>
        <w:trPr>
          <w:cantSplit w:val="0"/>
          <w:trHeight w:val="675.8203125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이슈 ID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결함 내용 (Root Cause)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심각도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조치 현황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개선 대책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IS-001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MCP 서버 과부하 시 타임아웃 발생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조치 완료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Connection Pool 최적화 및 캐싱 적용</w:t>
            </w:r>
          </w:p>
        </w:tc>
      </w:tr>
      <w:tr>
        <w:trPr>
          <w:cantSplit w:val="0"/>
          <w:trHeight w:val="950" w:hRule="atLeast"/>
          <w:tblHeader w:val="0"/>
        </w:trPr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IS-002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특정 조건에서 상태(State) 유실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Mid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분석 중</w:t>
            </w:r>
          </w:p>
        </w:tc>
        <w:tc>
          <w:tcPr>
            <w:tcBorders>
              <w:top w:color="808080" w:space="0" w:sz="7" w:val="single"/>
              <w:left w:color="808080" w:space="0" w:sz="7" w:val="single"/>
              <w:bottom w:color="808080" w:space="0" w:sz="7" w:val="single"/>
              <w:right w:color="80808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LangGraph Checkpointer 설정 재검토</w:t>
            </w:r>
          </w:p>
        </w:tc>
      </w:tr>
    </w:tbl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</w:rPr>
      </w:pPr>
      <w:bookmarkStart w:colFirst="0" w:colLast="0" w:name="_w3ggwu23ofc8" w:id="11"/>
      <w:bookmarkEnd w:id="11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000000"/>
          <w:sz w:val="26"/>
          <w:szCs w:val="26"/>
          <w:rtl w:val="0"/>
        </w:rPr>
        <w:t xml:space="preserve">5.2 SLA 준수 여부 및 보완 계획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서비스 수준 계약(SLA) 미달 시 배포 판정은 자동 </w:t>
      </w: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No-Go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처리됩니다.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정확도 지표 미달 시: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RAG 프롬프트 템플릿 고도화 및 임베딩 모델 재학습(Re-ranking 도입).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algun Gothic" w:cs="Malgun Gothic" w:eastAsia="Malgun Gothic" w:hAnsi="Malgun Gothic"/>
          <w:b w:val="0"/>
          <w:bCs w:val="0"/>
          <w:color w:val="0000ff"/>
        </w:rPr>
      </w:pPr>
      <w:r w:rsidDel="00000000" w:rsidR="00000000" w:rsidRPr="00000000">
        <w:rPr>
          <w:rFonts w:ascii="Malgun Gothic" w:cs="Malgun Gothic" w:eastAsia="Malgun Gothic" w:hAnsi="Malgun Gothic"/>
          <w:color w:val="0000ff"/>
          <w:rtl w:val="0"/>
        </w:rPr>
        <w:t xml:space="preserve">응답 속도 15초 초과 시: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 에이전트 간 비동기(Async) 처리 로직 강화 및 벡터 DB 인덱싱 전략 수정 필수.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Malgun Gothic" w:cs="Malgun Gothic" w:eastAsia="Malgun Gothic" w:hAnsi="Malgun Gothic"/>
          <w:b w:val="0"/>
          <w:bCs w:val="0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1559.0551181102364" w:top="1275.5905511811025" w:left="992.1259842519686" w:right="992.125984251968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1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0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