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rPr/>
      </w:pPr>
      <w:bookmarkStart w:colFirst="0" w:colLast="0" w:name="_75v202scazfj" w:id="0"/>
      <w:bookmarkEnd w:id="0"/>
      <w:r w:rsidDel="00000000" w:rsidR="00000000" w:rsidRPr="00000000">
        <w:rPr>
          <w:rFonts w:ascii="Calibri" w:cs="Calibri" w:eastAsia="Calibri" w:hAnsi="Calibri"/>
          <w:b w:val="1"/>
          <w:sz w:val="28"/>
          <w:szCs w:val="28"/>
          <w:highlight w:val="yellow"/>
          <w:u w:val="single"/>
          <w:rtl w:val="0"/>
        </w:rPr>
        <w:t xml:space="preserve">Handling the transaction fee</w:t>
      </w:r>
      <w:r w:rsidDel="00000000" w:rsidR="00000000" w:rsidRPr="00000000">
        <w:rPr>
          <w:rtl w:val="0"/>
        </w:rPr>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010"/>
        <w:gridCol w:w="1695"/>
        <w:gridCol w:w="2820"/>
        <w:tblGridChange w:id="0">
          <w:tblGrid>
            <w:gridCol w:w="2190"/>
            <w:gridCol w:w="2010"/>
            <w:gridCol w:w="1695"/>
            <w:gridCol w:w="2820"/>
          </w:tblGrid>
        </w:tblGridChange>
      </w:tblGrid>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2">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Approach</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3">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Who Pays the Fee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4">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Transparency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5">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Absorb it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Medium</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Best for small orgs/startups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automatically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Keep total predictable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Ask donor to cover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 (opt-in)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&amp; ethical</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Split fee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Both</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Fair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Creative compromise</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Built-in tiers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 (indirectly)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Looks clean on UI</w:t>
            </w:r>
          </w:p>
        </w:tc>
      </w:tr>
    </w:tbl>
    <w:p w:rsidR="00000000" w:rsidDel="00000000" w:rsidP="00000000" w:rsidRDefault="00000000" w:rsidRPr="00000000" w14:paraId="0000001A">
      <w:pPr>
        <w:rPr>
          <w:rFonts w:ascii="Calibri" w:cs="Calibri" w:eastAsia="Calibri" w:hAnsi="Calibri"/>
          <w:color w:val="ffffff"/>
          <w:sz w:val="24"/>
          <w:szCs w:val="24"/>
        </w:rPr>
      </w:pPr>
      <w:r w:rsidDel="00000000" w:rsidR="00000000" w:rsidRPr="00000000">
        <w:rPr>
          <w:rtl w:val="0"/>
        </w:rPr>
        <w:br w:type="textWrapping"/>
        <w:br w:type="textWrapping"/>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sz w:val="24"/>
          <w:szCs w:val="24"/>
          <w:highlight w:val="yellow"/>
          <w:u w:val="single"/>
          <w:rtl w:val="0"/>
        </w:rPr>
        <w:t xml:space="preserve">Overview: How Other Platforms Handle Transaction Fees</w:t>
      </w:r>
      <w:r w:rsidDel="00000000" w:rsidR="00000000" w:rsidRPr="00000000">
        <w:rPr>
          <w:rFonts w:ascii="Calibri" w:cs="Calibri" w:eastAsia="Calibri" w:hAnsi="Calibri"/>
          <w:b w:val="1"/>
          <w:color w:val="ffffff"/>
          <w:sz w:val="24"/>
          <w:szCs w:val="24"/>
          <w:highlight w:val="darkBlue"/>
          <w:rtl w:val="0"/>
        </w:rPr>
        <w:br w:type="textWrapping"/>
      </w:r>
      <w:r w:rsidDel="00000000" w:rsidR="00000000" w:rsidRPr="00000000">
        <w:rPr>
          <w:rFonts w:ascii="Calibri" w:cs="Calibri" w:eastAsia="Calibri" w:hAnsi="Calibri"/>
          <w:color w:val="ffffff"/>
          <w:sz w:val="24"/>
          <w:szCs w:val="24"/>
          <w:highlight w:val="darkBlue"/>
          <w:rtl w:val="0"/>
        </w:rPr>
        <w:t xml:space="preserve"> </w:t>
      </w:r>
      <w:r w:rsidDel="00000000" w:rsidR="00000000" w:rsidRPr="00000000">
        <w:rPr>
          <w:rFonts w:ascii="Calibri" w:cs="Calibri" w:eastAsia="Calibri" w:hAnsi="Calibri"/>
          <w:color w:val="ffffff"/>
          <w:sz w:val="24"/>
          <w:szCs w:val="24"/>
          <w:rtl w:val="0"/>
        </w:rPr>
        <w:t xml:space="preserve"> </w:t>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15"/>
        <w:gridCol w:w="1500"/>
        <w:gridCol w:w="1725"/>
        <w:gridCol w:w="3180"/>
        <w:tblGridChange w:id="0">
          <w:tblGrid>
            <w:gridCol w:w="1500"/>
            <w:gridCol w:w="1215"/>
            <w:gridCol w:w="1500"/>
            <w:gridCol w:w="1725"/>
            <w:gridCol w:w="3180"/>
          </w:tblGrid>
        </w:tblGridChange>
      </w:tblGrid>
      <w:tr>
        <w:trPr>
          <w:cantSplit w:val="0"/>
          <w:trHeight w:val="1460.742187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Platform</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C">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Platform Fee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Transaction Fee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Donor Fee Coverage Option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1F">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Notes</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GoFundMe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 + $0.30</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Simplifies process; organizer receives slightly less than donated.</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Funraise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 $0.30</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"Donors Cover Fees" model ensures the full donation amount received.</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Give Lively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Transparent fee coverage; maintains donor trust.</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2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4aGoodCause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Customizable options for fee coverage; enhances donor engagement.</w:t>
            </w:r>
          </w:p>
        </w:tc>
      </w:tr>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Fundly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4.9%</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Varies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specified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platform fee; may reduce the amount received by the organizer.</w:t>
            </w:r>
          </w:p>
        </w:tc>
      </w:tr>
    </w:tbl>
    <w:p w:rsidR="00000000" w:rsidDel="00000000" w:rsidP="00000000" w:rsidRDefault="00000000" w:rsidRPr="00000000" w14:paraId="00000039">
      <w:pPr>
        <w:pStyle w:val="Heading2"/>
        <w:rPr>
          <w:rFonts w:ascii="Calibri" w:cs="Calibri" w:eastAsia="Calibri" w:hAnsi="Calibri"/>
          <w:b w:val="1"/>
          <w:sz w:val="28"/>
          <w:szCs w:val="28"/>
          <w:highlight w:val="yellow"/>
          <w:u w:val="single"/>
        </w:rPr>
      </w:pPr>
      <w:bookmarkStart w:colFirst="0" w:colLast="0" w:name="_bmfkz55ocghe" w:id="1"/>
      <w:bookmarkEnd w:id="1"/>
      <w:r w:rsidDel="00000000" w:rsidR="00000000" w:rsidRPr="00000000">
        <w:rPr>
          <w:rFonts w:ascii="Calibri" w:cs="Calibri" w:eastAsia="Calibri" w:hAnsi="Calibri"/>
          <w:b w:val="1"/>
          <w:sz w:val="28"/>
          <w:szCs w:val="28"/>
          <w:highlight w:val="yellow"/>
          <w:u w:val="single"/>
          <w:rtl w:val="0"/>
        </w:rPr>
        <w:t xml:space="preserve">Options for Donors to Cover Service Fees — Detailed Overview</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905"/>
        <w:gridCol w:w="1650"/>
        <w:gridCol w:w="3930"/>
        <w:tblGridChange w:id="0">
          <w:tblGrid>
            <w:gridCol w:w="1650"/>
            <w:gridCol w:w="1905"/>
            <w:gridCol w:w="1650"/>
            <w:gridCol w:w="3930"/>
          </w:tblGrid>
        </w:tblGridChange>
      </w:tblGrid>
      <w:tr>
        <w:trPr>
          <w:cantSplit w:val="0"/>
          <w:trHeight w:val="66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A">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Option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B">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Who Pays the Fee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C">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Transparency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D">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Notes</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 Checkbox Option (“Opt-In”)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3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Transparent &amp; donor-friendly. Allows donor choice. Requires adding a checkbox and logic to add the fee. Example: $10 donation + $0.61 fee = $10.61 if donor chooses.</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2">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2. Automatic Add-On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Automatically adds the fee to the donation without asking. Simple for donors but less transparent unless clearly communicated. Example: $10 donation becomes $10.61 automatically.</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6">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 Tier-Based Fee Coverage</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 (indirectly)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Good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Predefined donation tiers include fees, making the process clean &amp; simple. Example: $10 donation tier → organization  receives ~$9.40.</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A">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 Suggested Add-On Amount</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Shows a suggestion for adding a fee coverage amount, with a simple Yes/No option. Gentle encouragement. Example: “Add $0.61 to cover processing fees?”</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 Round-Up Option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Good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05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Donors round up their donation to cover fees. Easy to implement and feels donor-friendly. Example: Donate $9.50 → round up to $10.</w:t>
              <w:br w:type="textWrapping"/>
              <w:br w:type="textWrapping"/>
            </w:r>
          </w:p>
        </w:tc>
      </w:tr>
    </w:tbl>
    <w:p w:rsidR="00000000" w:rsidDel="00000000" w:rsidP="00000000" w:rsidRDefault="00000000" w:rsidRPr="00000000" w14:paraId="00000052">
      <w:pPr>
        <w:pStyle w:val="Heading3"/>
        <w:spacing w:before="280" w:lineRule="auto"/>
        <w:jc w:val="both"/>
        <w:rPr>
          <w:rFonts w:ascii="Calibri" w:cs="Calibri" w:eastAsia="Calibri" w:hAnsi="Calibri"/>
          <w:b w:val="1"/>
          <w:color w:val="000000"/>
          <w:sz w:val="26"/>
          <w:szCs w:val="26"/>
          <w:highlight w:val="yellow"/>
          <w:u w:val="single"/>
        </w:rPr>
      </w:pPr>
      <w:bookmarkStart w:colFirst="0" w:colLast="0" w:name="_ldefx9e0xav4" w:id="2"/>
      <w:bookmarkEnd w:id="2"/>
      <w:r w:rsidDel="00000000" w:rsidR="00000000" w:rsidRPr="00000000">
        <w:rPr>
          <w:rFonts w:ascii="Calibri" w:cs="Calibri" w:eastAsia="Calibri" w:hAnsi="Calibri"/>
          <w:b w:val="1"/>
          <w:color w:val="000000"/>
          <w:sz w:val="26"/>
          <w:szCs w:val="26"/>
          <w:highlight w:val="yellow"/>
          <w:u w:val="single"/>
          <w:rtl w:val="0"/>
        </w:rPr>
        <w:t xml:space="preserve">Recommended Approach for Nonprofit Organizations</w:t>
      </w:r>
    </w:p>
    <w:p w:rsidR="00000000" w:rsidDel="00000000" w:rsidP="00000000" w:rsidRDefault="00000000" w:rsidRPr="00000000" w14:paraId="00000053">
      <w:pPr>
        <w:pStyle w:val="Heading2"/>
        <w:spacing w:after="240" w:before="240" w:lineRule="auto"/>
        <w:jc w:val="both"/>
        <w:rPr>
          <w:rFonts w:ascii="Calibri" w:cs="Calibri" w:eastAsia="Calibri" w:hAnsi="Calibri"/>
          <w:b w:val="1"/>
          <w:sz w:val="28"/>
          <w:szCs w:val="28"/>
          <w:highlight w:val="yellow"/>
          <w:u w:val="single"/>
        </w:rPr>
      </w:pPr>
      <w:bookmarkStart w:colFirst="0" w:colLast="0" w:name="_vp2ubruna5z" w:id="3"/>
      <w:bookmarkEnd w:id="3"/>
      <w:r w:rsidDel="00000000" w:rsidR="00000000" w:rsidRPr="00000000">
        <w:rPr>
          <w:rFonts w:ascii="Calibri" w:cs="Calibri" w:eastAsia="Calibri" w:hAnsi="Calibri"/>
          <w:sz w:val="24"/>
          <w:szCs w:val="24"/>
          <w:rtl w:val="0"/>
        </w:rPr>
        <w:t xml:space="preserve">After evaluating multiple transaction fee handling strategies, the </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24"/>
          <w:szCs w:val="24"/>
          <w:u w:val="single"/>
          <w:shd w:fill="b6d7a8" w:val="clear"/>
          <w:rtl w:val="0"/>
        </w:rPr>
        <w:t xml:space="preserve">Ask Donor to Cover (Opt-In)</w:t>
      </w:r>
      <w:r w:rsidDel="00000000" w:rsidR="00000000" w:rsidRPr="00000000">
        <w:rPr>
          <w:rFonts w:ascii="Calibri" w:cs="Calibri" w:eastAsia="Calibri" w:hAnsi="Calibri"/>
          <w:sz w:val="24"/>
          <w:szCs w:val="24"/>
          <w:u w:val="single"/>
          <w:rtl w:val="0"/>
        </w:rPr>
        <w:t xml:space="preserve">”</w:t>
      </w:r>
      <w:r w:rsidDel="00000000" w:rsidR="00000000" w:rsidRPr="00000000">
        <w:rPr>
          <w:rFonts w:ascii="Calibri" w:cs="Calibri" w:eastAsia="Calibri" w:hAnsi="Calibri"/>
          <w:sz w:val="24"/>
          <w:szCs w:val="24"/>
          <w:highlight w:val="yellow"/>
          <w:rtl w:val="0"/>
        </w:rPr>
        <w:t xml:space="preserve"> </w:t>
      </w:r>
      <w:r w:rsidDel="00000000" w:rsidR="00000000" w:rsidRPr="00000000">
        <w:rPr>
          <w:rFonts w:ascii="Calibri" w:cs="Calibri" w:eastAsia="Calibri" w:hAnsi="Calibri"/>
          <w:sz w:val="24"/>
          <w:szCs w:val="24"/>
          <w:rtl w:val="0"/>
        </w:rPr>
        <w:t xml:space="preserve">model emerges as the most suitable option for nonprofit organizations. This approach offers a balanced combination of transparency, donor empowerment, and financial sustainability. By providing donors with the choice to cover transaction fees, nonprofits can maintain trust and transparency while maximizing the net amount received for their mission. It aligns with common industry practices and presents an ethical, donor-friendly solution that minimizes administrative complexity and supports long-term donor engagement.</w:t>
      </w:r>
      <w:r w:rsidDel="00000000" w:rsidR="00000000" w:rsidRPr="00000000">
        <w:rPr>
          <w:rtl w:val="0"/>
        </w:rPr>
      </w:r>
    </w:p>
    <w:p w:rsidR="00000000" w:rsidDel="00000000" w:rsidP="00000000" w:rsidRDefault="00000000" w:rsidRPr="00000000" w14:paraId="00000054">
      <w:pPr>
        <w:pStyle w:val="Heading2"/>
        <w:jc w:val="both"/>
        <w:rPr>
          <w:rFonts w:ascii="Calibri" w:cs="Calibri" w:eastAsia="Calibri" w:hAnsi="Calibri"/>
          <w:b w:val="1"/>
          <w:sz w:val="28"/>
          <w:szCs w:val="28"/>
          <w:highlight w:val="yellow"/>
          <w:u w:val="single"/>
        </w:rPr>
      </w:pPr>
      <w:bookmarkStart w:colFirst="0" w:colLast="0" w:name="_7hgtjz9eszfb" w:id="4"/>
      <w:bookmarkEnd w:id="4"/>
      <w:r w:rsidDel="00000000" w:rsidR="00000000" w:rsidRPr="00000000">
        <w:rPr>
          <w:rFonts w:ascii="Calibri" w:cs="Calibri" w:eastAsia="Calibri" w:hAnsi="Calibri"/>
          <w:b w:val="1"/>
          <w:sz w:val="28"/>
          <w:szCs w:val="28"/>
          <w:highlight w:val="yellow"/>
          <w:u w:val="single"/>
          <w:rtl w:val="0"/>
        </w:rPr>
        <w:t xml:space="preserve">Proposed Enhancement: Dual Dropdown Options for Transaction Fee Handling</w:t>
      </w:r>
    </w:p>
    <w:p w:rsidR="00000000" w:rsidDel="00000000" w:rsidP="00000000" w:rsidRDefault="00000000" w:rsidRPr="00000000" w14:paraId="00000055">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team feedback, we propose implementing two interactive dropdown options on the donation page to enhance donor choice and transparency regarding transaction fees.</w:t>
      </w:r>
    </w:p>
    <w:p w:rsidR="00000000" w:rsidDel="00000000" w:rsidP="00000000" w:rsidRDefault="00000000" w:rsidRPr="00000000" w14:paraId="0000005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sz w:val="24"/>
          <w:szCs w:val="24"/>
          <w:rtl w:val="0"/>
        </w:rPr>
        <w:t xml:space="preserve">first dropdown</w:t>
      </w:r>
      <w:r w:rsidDel="00000000" w:rsidR="00000000" w:rsidRPr="00000000">
        <w:rPr>
          <w:rFonts w:ascii="Calibri" w:cs="Calibri" w:eastAsia="Calibri" w:hAnsi="Calibri"/>
          <w:sz w:val="24"/>
          <w:szCs w:val="24"/>
          <w:rtl w:val="0"/>
        </w:rPr>
        <w:t xml:space="preserve"> will ask donors whether they would like to </w:t>
      </w:r>
      <w:r w:rsidDel="00000000" w:rsidR="00000000" w:rsidRPr="00000000">
        <w:rPr>
          <w:rFonts w:ascii="Calibri" w:cs="Calibri" w:eastAsia="Calibri" w:hAnsi="Calibri"/>
          <w:b w:val="1"/>
          <w:sz w:val="24"/>
          <w:szCs w:val="24"/>
          <w:rtl w:val="0"/>
        </w:rPr>
        <w:t xml:space="preserve">cover the transaction fee</w:t>
      </w:r>
      <w:r w:rsidDel="00000000" w:rsidR="00000000" w:rsidRPr="00000000">
        <w:rPr>
          <w:rFonts w:ascii="Calibri" w:cs="Calibri" w:eastAsia="Calibri" w:hAnsi="Calibri"/>
          <w:sz w:val="24"/>
          <w:szCs w:val="24"/>
          <w:rtl w:val="0"/>
        </w:rPr>
        <w:t xml:space="preserve"> associated with their donation. This will appear as a simple “Yes / No” selection.</w:t>
      </w:r>
    </w:p>
    <w:p w:rsidR="00000000" w:rsidDel="00000000" w:rsidP="00000000" w:rsidRDefault="00000000" w:rsidRPr="00000000" w14:paraId="00000057">
      <w:pPr>
        <w:numPr>
          <w:ilvl w:val="0"/>
          <w:numId w:val="2"/>
        </w:numPr>
        <w:spacing w:after="0" w:afterAutospacing="0" w:before="240" w:lineRule="auto"/>
        <w:ind w:left="720" w:hanging="360"/>
        <w:jc w:val="both"/>
        <w:rPr>
          <w:sz w:val="24"/>
          <w:szCs w:val="24"/>
        </w:rPr>
      </w:pPr>
      <w:r w:rsidDel="00000000" w:rsidR="00000000" w:rsidRPr="00000000">
        <w:rPr>
          <w:rFonts w:ascii="Calibri" w:cs="Calibri" w:eastAsia="Calibri" w:hAnsi="Calibri"/>
          <w:sz w:val="24"/>
          <w:szCs w:val="24"/>
          <w:rtl w:val="0"/>
        </w:rPr>
        <w:t xml:space="preserve">If the donor selects </w:t>
      </w:r>
      <w:r w:rsidDel="00000000" w:rsidR="00000000" w:rsidRPr="00000000">
        <w:rPr>
          <w:rFonts w:ascii="Calibri" w:cs="Calibri" w:eastAsia="Calibri" w:hAnsi="Calibri"/>
          <w:b w:val="1"/>
          <w:sz w:val="24"/>
          <w:szCs w:val="24"/>
          <w:rtl w:val="0"/>
        </w:rPr>
        <w:t xml:space="preserve">“Yes”</w:t>
      </w:r>
      <w:r w:rsidDel="00000000" w:rsidR="00000000" w:rsidRPr="00000000">
        <w:rPr>
          <w:rFonts w:ascii="Calibri" w:cs="Calibri" w:eastAsia="Calibri" w:hAnsi="Calibri"/>
          <w:sz w:val="24"/>
          <w:szCs w:val="24"/>
          <w:rtl w:val="0"/>
        </w:rPr>
        <w:t xml:space="preserve">, the </w:t>
      </w:r>
      <w:r w:rsidDel="00000000" w:rsidR="00000000" w:rsidRPr="00000000">
        <w:rPr>
          <w:rFonts w:ascii="Calibri" w:cs="Calibri" w:eastAsia="Calibri" w:hAnsi="Calibri"/>
          <w:b w:val="1"/>
          <w:sz w:val="24"/>
          <w:szCs w:val="24"/>
          <w:rtl w:val="0"/>
        </w:rPr>
        <w:t xml:space="preserve">automatic donor add-on</w:t>
      </w:r>
      <w:r w:rsidDel="00000000" w:rsidR="00000000" w:rsidRPr="00000000">
        <w:rPr>
          <w:rFonts w:ascii="Calibri" w:cs="Calibri" w:eastAsia="Calibri" w:hAnsi="Calibri"/>
          <w:sz w:val="24"/>
          <w:szCs w:val="24"/>
          <w:rtl w:val="0"/>
        </w:rPr>
        <w:t xml:space="preserve"> logic will be triggered.</w:t>
        <w:br w:type="textWrapping"/>
        <w:t xml:space="preserve">The system will then calculate the transaction fee (for example, 2.9% + $0.30) and automatically add it to the total donation amount.</w:t>
      </w:r>
    </w:p>
    <w:p w:rsidR="00000000" w:rsidDel="00000000" w:rsidP="00000000" w:rsidRDefault="00000000" w:rsidRPr="00000000" w14:paraId="00000058">
      <w:pPr>
        <w:numPr>
          <w:ilvl w:val="0"/>
          <w:numId w:val="2"/>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ensures the organization receives the full intended amount while allowing the donor to make an informed choice.</w:t>
      </w:r>
    </w:p>
    <w:p w:rsidR="00000000" w:rsidDel="00000000" w:rsidP="00000000" w:rsidRDefault="00000000" w:rsidRPr="00000000" w14:paraId="0000005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sz w:val="24"/>
          <w:szCs w:val="24"/>
          <w:rtl w:val="0"/>
        </w:rPr>
        <w:t xml:space="preserve">second dropdown</w:t>
      </w:r>
      <w:r w:rsidDel="00000000" w:rsidR="00000000" w:rsidRPr="00000000">
        <w:rPr>
          <w:rFonts w:ascii="Calibri" w:cs="Calibri" w:eastAsia="Calibri" w:hAnsi="Calibri"/>
          <w:sz w:val="24"/>
          <w:szCs w:val="24"/>
          <w:rtl w:val="0"/>
        </w:rPr>
        <w:t xml:space="preserve"> will provide an option to </w:t>
      </w:r>
      <w:r w:rsidDel="00000000" w:rsidR="00000000" w:rsidRPr="00000000">
        <w:rPr>
          <w:rFonts w:ascii="Calibri" w:cs="Calibri" w:eastAsia="Calibri" w:hAnsi="Calibri"/>
          <w:b w:val="1"/>
          <w:sz w:val="24"/>
          <w:szCs w:val="24"/>
          <w:rtl w:val="0"/>
        </w:rPr>
        <w:t xml:space="preserve">round up the donation amount</w:t>
      </w:r>
      <w:r w:rsidDel="00000000" w:rsidR="00000000" w:rsidRPr="00000000">
        <w:rPr>
          <w:rFonts w:ascii="Calibri" w:cs="Calibri" w:eastAsia="Calibri" w:hAnsi="Calibri"/>
          <w:sz w:val="24"/>
          <w:szCs w:val="24"/>
          <w:rtl w:val="0"/>
        </w:rPr>
        <w:t xml:space="preserve"> to the nearest whole number. This offers donors a simple and friendly way to contribute a little extra toward covering fees.</w:t>
      </w:r>
    </w:p>
    <w:p w:rsidR="00000000" w:rsidDel="00000000" w:rsidP="00000000" w:rsidRDefault="00000000" w:rsidRPr="00000000" w14:paraId="0000005A">
      <w:pPr>
        <w:numPr>
          <w:ilvl w:val="0"/>
          <w:numId w:val="1"/>
        </w:numPr>
        <w:spacing w:after="0" w:afterAutospacing="0" w:before="240" w:lineRule="auto"/>
        <w:ind w:left="720" w:hanging="360"/>
        <w:jc w:val="both"/>
        <w:rPr>
          <w:sz w:val="24"/>
          <w:szCs w:val="24"/>
        </w:rPr>
      </w:pPr>
      <w:r w:rsidDel="00000000" w:rsidR="00000000" w:rsidRPr="00000000">
        <w:rPr>
          <w:rFonts w:ascii="Calibri" w:cs="Calibri" w:eastAsia="Calibri" w:hAnsi="Calibri"/>
          <w:sz w:val="24"/>
          <w:szCs w:val="24"/>
          <w:rtl w:val="0"/>
        </w:rPr>
        <w:t xml:space="preserve">If the donor selects </w:t>
      </w:r>
      <w:r w:rsidDel="00000000" w:rsidR="00000000" w:rsidRPr="00000000">
        <w:rPr>
          <w:rFonts w:ascii="Calibri" w:cs="Calibri" w:eastAsia="Calibri" w:hAnsi="Calibri"/>
          <w:b w:val="1"/>
          <w:sz w:val="24"/>
          <w:szCs w:val="24"/>
          <w:rtl w:val="0"/>
        </w:rPr>
        <w:t xml:space="preserve">“Yes”</w:t>
      </w:r>
      <w:r w:rsidDel="00000000" w:rsidR="00000000" w:rsidRPr="00000000">
        <w:rPr>
          <w:rFonts w:ascii="Calibri" w:cs="Calibri" w:eastAsia="Calibri" w:hAnsi="Calibri"/>
          <w:sz w:val="24"/>
          <w:szCs w:val="24"/>
          <w:rtl w:val="0"/>
        </w:rPr>
        <w:t xml:space="preserve">, the same </w:t>
      </w:r>
      <w:r w:rsidDel="00000000" w:rsidR="00000000" w:rsidRPr="00000000">
        <w:rPr>
          <w:rFonts w:ascii="Calibri" w:cs="Calibri" w:eastAsia="Calibri" w:hAnsi="Calibri"/>
          <w:b w:val="1"/>
          <w:sz w:val="24"/>
          <w:szCs w:val="24"/>
          <w:rtl w:val="0"/>
        </w:rPr>
        <w:t xml:space="preserve">automatic donor add-on</w:t>
      </w:r>
      <w:r w:rsidDel="00000000" w:rsidR="00000000" w:rsidRPr="00000000">
        <w:rPr>
          <w:rFonts w:ascii="Calibri" w:cs="Calibri" w:eastAsia="Calibri" w:hAnsi="Calibri"/>
          <w:sz w:val="24"/>
          <w:szCs w:val="24"/>
          <w:rtl w:val="0"/>
        </w:rPr>
        <w:t xml:space="preserve"> logic will apply, rounding up the total and allocating the difference as a fee coverage amount.</w:t>
        <w:br w:type="textWrapping"/>
      </w:r>
    </w:p>
    <w:p w:rsidR="00000000" w:rsidDel="00000000" w:rsidP="00000000" w:rsidRDefault="00000000" w:rsidRPr="00000000" w14:paraId="0000005B">
      <w:pPr>
        <w:numPr>
          <w:ilvl w:val="0"/>
          <w:numId w:val="1"/>
        </w:numPr>
        <w:spacing w:after="240" w:before="0" w:beforeAutospacing="0" w:lineRule="auto"/>
        <w:ind w:left="720" w:hanging="360"/>
        <w:jc w:val="both"/>
        <w:rPr>
          <w:sz w:val="24"/>
          <w:szCs w:val="24"/>
        </w:rPr>
      </w:pPr>
      <w:r w:rsidDel="00000000" w:rsidR="00000000" w:rsidRPr="00000000">
        <w:rPr>
          <w:rFonts w:ascii="Calibri" w:cs="Calibri" w:eastAsia="Calibri" w:hAnsi="Calibri"/>
          <w:sz w:val="24"/>
          <w:szCs w:val="24"/>
          <w:rtl w:val="0"/>
        </w:rPr>
        <w:t xml:space="preserve">For example, if a donor chooses to donate </w:t>
      </w:r>
      <w:r w:rsidDel="00000000" w:rsidR="00000000" w:rsidRPr="00000000">
        <w:rPr>
          <w:rFonts w:ascii="Calibri" w:cs="Calibri" w:eastAsia="Calibri" w:hAnsi="Calibri"/>
          <w:b w:val="1"/>
          <w:sz w:val="24"/>
          <w:szCs w:val="24"/>
          <w:rtl w:val="0"/>
        </w:rPr>
        <w:t xml:space="preserve">$9.50</w:t>
      </w:r>
      <w:r w:rsidDel="00000000" w:rsidR="00000000" w:rsidRPr="00000000">
        <w:rPr>
          <w:rFonts w:ascii="Calibri" w:cs="Calibri" w:eastAsia="Calibri" w:hAnsi="Calibri"/>
          <w:sz w:val="24"/>
          <w:szCs w:val="24"/>
          <w:rtl w:val="0"/>
        </w:rPr>
        <w:t xml:space="preserve">, the system will round it up to </w:t>
      </w:r>
      <w:r w:rsidDel="00000000" w:rsidR="00000000" w:rsidRPr="00000000">
        <w:rPr>
          <w:rFonts w:ascii="Calibri" w:cs="Calibri" w:eastAsia="Calibri" w:hAnsi="Calibri"/>
          <w:b w:val="1"/>
          <w:sz w:val="24"/>
          <w:szCs w:val="24"/>
          <w:rtl w:val="0"/>
        </w:rPr>
        <w:t xml:space="preserve">$10.00</w:t>
      </w:r>
      <w:r w:rsidDel="00000000" w:rsidR="00000000" w:rsidRPr="00000000">
        <w:rPr>
          <w:rFonts w:ascii="Calibri" w:cs="Calibri" w:eastAsia="Calibri" w:hAnsi="Calibri"/>
          <w:sz w:val="24"/>
          <w:szCs w:val="24"/>
          <w:rtl w:val="0"/>
        </w:rPr>
        <w:t xml:space="preserve">, with the $0.50 applied toward processing costs.</w:t>
      </w:r>
    </w:p>
    <w:p w:rsidR="00000000" w:rsidDel="00000000" w:rsidP="00000000" w:rsidRDefault="00000000" w:rsidRPr="00000000" w14:paraId="0000005C">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two dropdowns together provide donors with flexibility and clarity, giving them control over whether they want to assist with transaction fees, while maintaining a clean and intuitive user interface.</w:t>
        <w:br w:type="textWrapping"/>
        <w:t xml:space="preserve">This approach blends the </w:t>
      </w:r>
      <w:r w:rsidDel="00000000" w:rsidR="00000000" w:rsidRPr="00000000">
        <w:rPr>
          <w:rFonts w:ascii="Calibri" w:cs="Calibri" w:eastAsia="Calibri" w:hAnsi="Calibri"/>
          <w:b w:val="1"/>
          <w:sz w:val="24"/>
          <w:szCs w:val="24"/>
          <w:rtl w:val="0"/>
        </w:rPr>
        <w:t xml:space="preserve">opt-in model</w:t>
      </w:r>
      <w:r w:rsidDel="00000000" w:rsidR="00000000" w:rsidRPr="00000000">
        <w:rPr>
          <w:rFonts w:ascii="Calibri" w:cs="Calibri" w:eastAsia="Calibri" w:hAnsi="Calibri"/>
          <w:sz w:val="24"/>
          <w:szCs w:val="24"/>
          <w:rtl w:val="0"/>
        </w:rPr>
        <w:t xml:space="preserve"> (transparent and ethical) with </w:t>
      </w:r>
      <w:r w:rsidDel="00000000" w:rsidR="00000000" w:rsidRPr="00000000">
        <w:rPr>
          <w:rFonts w:ascii="Calibri" w:cs="Calibri" w:eastAsia="Calibri" w:hAnsi="Calibri"/>
          <w:b w:val="1"/>
          <w:sz w:val="24"/>
          <w:szCs w:val="24"/>
          <w:rtl w:val="0"/>
        </w:rPr>
        <w:t xml:space="preserve">automated fee handling</w:t>
      </w:r>
      <w:r w:rsidDel="00000000" w:rsidR="00000000" w:rsidRPr="00000000">
        <w:rPr>
          <w:rFonts w:ascii="Calibri" w:cs="Calibri" w:eastAsia="Calibri" w:hAnsi="Calibri"/>
          <w:sz w:val="24"/>
          <w:szCs w:val="24"/>
          <w:rtl w:val="0"/>
        </w:rPr>
        <w:t xml:space="preserve"> (simple and seamless), aligning with best practices seen across modern donation platforms.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