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F5F" w:rsidRDefault="00887E2D">
      <w:pPr>
        <w:pStyle w:val="1"/>
        <w:jc w:val="center"/>
        <w:rPr>
          <w:rFonts w:ascii="微软雅黑" w:eastAsia="微软雅黑" w:hAnsi="微软雅黑" w:cs="微软雅黑"/>
          <w:b w:val="0"/>
          <w:bCs/>
        </w:rPr>
      </w:pPr>
      <w:bookmarkStart w:id="0" w:name="_Toc185341985"/>
      <w:r>
        <w:rPr>
          <w:rFonts w:ascii="微软雅黑" w:eastAsia="微软雅黑" w:hAnsi="微软雅黑" w:cs="微软雅黑" w:hint="eastAsia"/>
          <w:b w:val="0"/>
          <w:bCs/>
        </w:rPr>
        <w:t>实验一</w:t>
      </w:r>
      <w:r>
        <w:rPr>
          <w:rFonts w:ascii="微软雅黑" w:eastAsia="微软雅黑" w:hAnsi="微软雅黑" w:cs="微软雅黑" w:hint="eastAsia"/>
          <w:b w:val="0"/>
          <w:bCs/>
        </w:rPr>
        <w:t xml:space="preserve"> </w:t>
      </w:r>
      <w:r>
        <w:rPr>
          <w:rFonts w:ascii="微软雅黑" w:eastAsia="微软雅黑" w:hAnsi="微软雅黑" w:cs="微软雅黑" w:hint="eastAsia"/>
          <w:b w:val="0"/>
          <w:bCs/>
        </w:rPr>
        <w:t>码型变换实验</w:t>
      </w:r>
    </w:p>
    <w:bookmarkEnd w:id="0"/>
    <w:p w:rsidR="00762F5F" w:rsidRDefault="00887E2D">
      <w:pPr>
        <w:pStyle w:val="2"/>
      </w:pPr>
      <w:r>
        <w:rPr>
          <w:rFonts w:hint="eastAsia"/>
        </w:rPr>
        <w:t>一、实验目的：</w:t>
      </w:r>
    </w:p>
    <w:p w:rsidR="00762F5F" w:rsidRDefault="00887E2D">
      <w:pPr>
        <w:spacing w:line="400" w:lineRule="exact"/>
        <w:rPr>
          <w:sz w:val="24"/>
          <w:szCs w:val="22"/>
        </w:rPr>
      </w:pPr>
      <w:r>
        <w:rPr>
          <w:rFonts w:hint="eastAsia"/>
          <w:sz w:val="24"/>
          <w:szCs w:val="22"/>
        </w:rPr>
        <w:t xml:space="preserve">1. </w:t>
      </w:r>
      <w:r>
        <w:rPr>
          <w:rFonts w:hint="eastAsia"/>
          <w:sz w:val="24"/>
          <w:szCs w:val="22"/>
        </w:rPr>
        <w:t>掌握单极性</w:t>
      </w:r>
      <w:r>
        <w:rPr>
          <w:rFonts w:hint="eastAsia"/>
          <w:sz w:val="24"/>
          <w:szCs w:val="22"/>
        </w:rPr>
        <w:t>/</w:t>
      </w:r>
      <w:r>
        <w:rPr>
          <w:rFonts w:hint="eastAsia"/>
          <w:sz w:val="24"/>
          <w:szCs w:val="22"/>
        </w:rPr>
        <w:t>双极性的归零</w:t>
      </w:r>
      <w:r>
        <w:rPr>
          <w:rFonts w:hint="eastAsia"/>
          <w:sz w:val="24"/>
          <w:szCs w:val="22"/>
        </w:rPr>
        <w:t>/</w:t>
      </w:r>
      <w:r>
        <w:rPr>
          <w:rFonts w:hint="eastAsia"/>
          <w:sz w:val="24"/>
          <w:szCs w:val="22"/>
        </w:rPr>
        <w:t>不归零波形。</w:t>
      </w:r>
    </w:p>
    <w:p w:rsidR="00762F5F" w:rsidRDefault="00887E2D">
      <w:pPr>
        <w:tabs>
          <w:tab w:val="left" w:pos="7080"/>
        </w:tabs>
        <w:spacing w:before="60" w:line="400" w:lineRule="exact"/>
        <w:rPr>
          <w:sz w:val="24"/>
          <w:szCs w:val="22"/>
        </w:rPr>
      </w:pPr>
      <w:r>
        <w:rPr>
          <w:rFonts w:hint="eastAsia"/>
          <w:sz w:val="24"/>
          <w:szCs w:val="22"/>
        </w:rPr>
        <w:t xml:space="preserve">2. </w:t>
      </w:r>
      <w:r>
        <w:rPr>
          <w:rFonts w:hint="eastAsia"/>
          <w:sz w:val="24"/>
          <w:szCs w:val="22"/>
        </w:rPr>
        <w:t>熟悉</w:t>
      </w:r>
      <w:r>
        <w:rPr>
          <w:rFonts w:hint="eastAsia"/>
          <w:sz w:val="24"/>
          <w:szCs w:val="22"/>
        </w:rPr>
        <w:t>AMI</w:t>
      </w:r>
      <w:r>
        <w:rPr>
          <w:rFonts w:hint="eastAsia"/>
          <w:sz w:val="24"/>
          <w:szCs w:val="22"/>
        </w:rPr>
        <w:t>、</w:t>
      </w:r>
      <w:r>
        <w:rPr>
          <w:rFonts w:hint="eastAsia"/>
          <w:sz w:val="24"/>
          <w:szCs w:val="22"/>
        </w:rPr>
        <w:t>HDB3</w:t>
      </w:r>
      <w:r>
        <w:rPr>
          <w:rFonts w:hint="eastAsia"/>
          <w:sz w:val="24"/>
          <w:szCs w:val="22"/>
        </w:rPr>
        <w:t>码的编译码规则和波形特点。</w:t>
      </w:r>
    </w:p>
    <w:p w:rsidR="00762F5F" w:rsidRDefault="00887E2D">
      <w:pPr>
        <w:tabs>
          <w:tab w:val="left" w:pos="7080"/>
        </w:tabs>
        <w:spacing w:before="60" w:line="400" w:lineRule="exact"/>
        <w:rPr>
          <w:sz w:val="24"/>
          <w:szCs w:val="22"/>
        </w:rPr>
      </w:pPr>
      <w:r>
        <w:rPr>
          <w:rFonts w:hint="eastAsia"/>
          <w:sz w:val="24"/>
          <w:szCs w:val="22"/>
        </w:rPr>
        <w:t xml:space="preserve">3. </w:t>
      </w:r>
      <w:r>
        <w:rPr>
          <w:rFonts w:hint="eastAsia"/>
          <w:sz w:val="24"/>
          <w:szCs w:val="22"/>
        </w:rPr>
        <w:t>掌握常用基带信号波形的仿真、波形与频谱的观察方法。</w:t>
      </w:r>
    </w:p>
    <w:p w:rsidR="00762F5F" w:rsidRDefault="00887E2D">
      <w:pPr>
        <w:pStyle w:val="2"/>
      </w:pPr>
      <w:r>
        <w:rPr>
          <w:rFonts w:hint="eastAsia"/>
        </w:rPr>
        <w:t>二、实验仪器：</w:t>
      </w:r>
    </w:p>
    <w:p w:rsidR="00762F5F" w:rsidRDefault="00887E2D">
      <w:pPr>
        <w:tabs>
          <w:tab w:val="left" w:pos="7080"/>
        </w:tabs>
        <w:spacing w:before="60" w:line="400" w:lineRule="exact"/>
        <w:rPr>
          <w:sz w:val="24"/>
          <w:szCs w:val="22"/>
        </w:rPr>
      </w:pPr>
      <w:r>
        <w:rPr>
          <w:rFonts w:hint="eastAsia"/>
          <w:sz w:val="24"/>
          <w:szCs w:val="22"/>
        </w:rPr>
        <w:t>计算机、</w:t>
      </w:r>
      <w:r>
        <w:rPr>
          <w:rFonts w:hint="eastAsia"/>
          <w:sz w:val="24"/>
          <w:szCs w:val="22"/>
        </w:rPr>
        <w:t>System View</w:t>
      </w:r>
      <w:r>
        <w:rPr>
          <w:rFonts w:hint="eastAsia"/>
          <w:sz w:val="24"/>
          <w:szCs w:val="22"/>
        </w:rPr>
        <w:t>仿真软件。</w:t>
      </w:r>
    </w:p>
    <w:p w:rsidR="00762F5F" w:rsidRDefault="00887E2D">
      <w:pPr>
        <w:pStyle w:val="2"/>
      </w:pPr>
      <w:r>
        <w:rPr>
          <w:rFonts w:hint="eastAsia"/>
        </w:rPr>
        <w:t>三、实验内容</w:t>
      </w:r>
    </w:p>
    <w:p w:rsidR="00762F5F" w:rsidRDefault="00887E2D">
      <w:pPr>
        <w:spacing w:line="400" w:lineRule="exact"/>
        <w:rPr>
          <w:sz w:val="24"/>
          <w:szCs w:val="22"/>
        </w:rPr>
      </w:pPr>
      <w:r>
        <w:rPr>
          <w:rFonts w:hint="eastAsia"/>
          <w:sz w:val="24"/>
          <w:szCs w:val="22"/>
        </w:rPr>
        <w:t xml:space="preserve">1.  </w:t>
      </w:r>
      <w:r>
        <w:rPr>
          <w:rFonts w:hint="eastAsia"/>
          <w:sz w:val="24"/>
          <w:szCs w:val="22"/>
        </w:rPr>
        <w:t>熟悉并会使用</w:t>
      </w:r>
      <w:r>
        <w:rPr>
          <w:rFonts w:hint="eastAsia"/>
          <w:sz w:val="24"/>
          <w:szCs w:val="22"/>
        </w:rPr>
        <w:t>System View</w:t>
      </w:r>
      <w:r>
        <w:rPr>
          <w:rFonts w:hint="eastAsia"/>
          <w:sz w:val="24"/>
          <w:szCs w:val="22"/>
        </w:rPr>
        <w:t>仿真软件。</w:t>
      </w:r>
    </w:p>
    <w:p w:rsidR="00762F5F" w:rsidRDefault="00887E2D">
      <w:pPr>
        <w:spacing w:line="400" w:lineRule="exact"/>
        <w:rPr>
          <w:sz w:val="24"/>
          <w:szCs w:val="22"/>
        </w:rPr>
      </w:pPr>
      <w:r>
        <w:rPr>
          <w:rFonts w:hint="eastAsia"/>
          <w:sz w:val="24"/>
          <w:szCs w:val="22"/>
        </w:rPr>
        <w:t>2</w:t>
      </w:r>
      <w:r>
        <w:rPr>
          <w:rFonts w:hint="eastAsia"/>
          <w:sz w:val="24"/>
          <w:szCs w:val="22"/>
        </w:rPr>
        <w:t>．单</w:t>
      </w:r>
      <w:r>
        <w:rPr>
          <w:rFonts w:hint="eastAsia"/>
          <w:sz w:val="24"/>
          <w:szCs w:val="22"/>
        </w:rPr>
        <w:t>/</w:t>
      </w:r>
      <w:r>
        <w:rPr>
          <w:rFonts w:hint="eastAsia"/>
          <w:sz w:val="24"/>
          <w:szCs w:val="22"/>
        </w:rPr>
        <w:t>双极性归零</w:t>
      </w:r>
      <w:r>
        <w:rPr>
          <w:rFonts w:hint="eastAsia"/>
          <w:sz w:val="24"/>
          <w:szCs w:val="22"/>
        </w:rPr>
        <w:t>/</w:t>
      </w:r>
      <w:r>
        <w:rPr>
          <w:rFonts w:hint="eastAsia"/>
          <w:sz w:val="24"/>
          <w:szCs w:val="22"/>
        </w:rPr>
        <w:t>不归零信号，</w:t>
      </w:r>
      <w:r>
        <w:rPr>
          <w:rFonts w:hint="eastAsia"/>
          <w:sz w:val="24"/>
          <w:szCs w:val="22"/>
        </w:rPr>
        <w:t>AMI</w:t>
      </w:r>
      <w:r>
        <w:rPr>
          <w:rFonts w:hint="eastAsia"/>
          <w:sz w:val="24"/>
          <w:szCs w:val="22"/>
        </w:rPr>
        <w:t>信号进行仿真模型的绘制</w:t>
      </w:r>
      <w:r>
        <w:rPr>
          <w:rFonts w:hint="eastAsia"/>
          <w:sz w:val="24"/>
        </w:rPr>
        <w:t>。</w:t>
      </w:r>
    </w:p>
    <w:p w:rsidR="00762F5F" w:rsidRDefault="00887E2D">
      <w:pPr>
        <w:spacing w:line="400" w:lineRule="exact"/>
        <w:rPr>
          <w:sz w:val="24"/>
          <w:szCs w:val="22"/>
        </w:rPr>
      </w:pPr>
      <w:r>
        <w:rPr>
          <w:rFonts w:hint="eastAsia"/>
          <w:sz w:val="24"/>
          <w:szCs w:val="22"/>
        </w:rPr>
        <w:t>3</w:t>
      </w:r>
      <w:r>
        <w:rPr>
          <w:rFonts w:hint="eastAsia"/>
          <w:sz w:val="24"/>
          <w:szCs w:val="22"/>
        </w:rPr>
        <w:t>．观察单</w:t>
      </w:r>
      <w:r>
        <w:rPr>
          <w:rFonts w:hint="eastAsia"/>
          <w:sz w:val="24"/>
          <w:szCs w:val="22"/>
        </w:rPr>
        <w:t>/</w:t>
      </w:r>
      <w:r>
        <w:rPr>
          <w:rFonts w:hint="eastAsia"/>
          <w:sz w:val="24"/>
          <w:szCs w:val="22"/>
        </w:rPr>
        <w:t>双极性归零</w:t>
      </w:r>
      <w:r>
        <w:rPr>
          <w:rFonts w:hint="eastAsia"/>
          <w:sz w:val="24"/>
          <w:szCs w:val="22"/>
        </w:rPr>
        <w:t>/</w:t>
      </w:r>
      <w:r>
        <w:rPr>
          <w:rFonts w:hint="eastAsia"/>
          <w:sz w:val="24"/>
          <w:szCs w:val="22"/>
        </w:rPr>
        <w:t>不归零、</w:t>
      </w:r>
      <w:r>
        <w:rPr>
          <w:rFonts w:hint="eastAsia"/>
          <w:sz w:val="24"/>
          <w:szCs w:val="22"/>
        </w:rPr>
        <w:t>AMI</w:t>
      </w:r>
      <w:r>
        <w:rPr>
          <w:rFonts w:hint="eastAsia"/>
          <w:sz w:val="24"/>
          <w:szCs w:val="22"/>
        </w:rPr>
        <w:t>的波形与功率谱频，并对仿真结果进行分析。</w:t>
      </w:r>
    </w:p>
    <w:p w:rsidR="00762F5F" w:rsidRDefault="00887E2D">
      <w:pPr>
        <w:pStyle w:val="2"/>
      </w:pPr>
      <w:r>
        <w:rPr>
          <w:rFonts w:hint="eastAsia"/>
        </w:rPr>
        <w:t>四、实验原理</w:t>
      </w:r>
    </w:p>
    <w:p w:rsidR="00762F5F" w:rsidRDefault="00887E2D">
      <w:pPr>
        <w:tabs>
          <w:tab w:val="left" w:pos="1528"/>
        </w:tabs>
        <w:spacing w:line="440" w:lineRule="atLeast"/>
        <w:ind w:firstLineChars="200" w:firstLine="482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单极性波形</w:t>
      </w:r>
      <w:r>
        <w:rPr>
          <w:rFonts w:ascii="宋体" w:hAnsi="宋体" w:cs="宋体" w:hint="eastAsia"/>
          <w:sz w:val="24"/>
          <w:szCs w:val="24"/>
        </w:rPr>
        <w:t>：该波形的特点是电脉冲之间无间隔，极性单一，易于用</w:t>
      </w:r>
      <w:r>
        <w:rPr>
          <w:rFonts w:ascii="宋体" w:hAnsi="宋体" w:cs="宋体" w:hint="eastAsia"/>
          <w:sz w:val="24"/>
          <w:szCs w:val="24"/>
        </w:rPr>
        <w:t>TTL</w:t>
      </w:r>
      <w:r>
        <w:rPr>
          <w:rFonts w:ascii="宋体" w:hAnsi="宋体" w:cs="宋体" w:hint="eastAsia"/>
          <w:sz w:val="24"/>
          <w:szCs w:val="24"/>
        </w:rPr>
        <w:t>、</w:t>
      </w:r>
      <w:r>
        <w:rPr>
          <w:rFonts w:ascii="宋体" w:hAnsi="宋体" w:cs="宋体" w:hint="eastAsia"/>
          <w:sz w:val="24"/>
          <w:szCs w:val="24"/>
        </w:rPr>
        <w:t>CMOS</w:t>
      </w:r>
      <w:r>
        <w:rPr>
          <w:rFonts w:ascii="宋体" w:hAnsi="宋体" w:cs="宋体" w:hint="eastAsia"/>
          <w:sz w:val="24"/>
          <w:szCs w:val="24"/>
        </w:rPr>
        <w:t>电路产生；缺点是有直流分量，要求传输线路具有直流传输能力，因而不适应有交流耦合的远距离传输，只适用于计算机内部或极近距离的传输。</w:t>
      </w:r>
      <w:r>
        <w:rPr>
          <w:rFonts w:ascii="宋体" w:hAnsi="宋体" w:cs="宋体" w:hint="eastAsia"/>
          <w:sz w:val="24"/>
          <w:szCs w:val="24"/>
        </w:rPr>
        <w:t xml:space="preserve"> </w:t>
      </w:r>
    </w:p>
    <w:p w:rsidR="00762F5F" w:rsidRDefault="00887E2D">
      <w:pPr>
        <w:tabs>
          <w:tab w:val="left" w:pos="1528"/>
        </w:tabs>
        <w:spacing w:line="440" w:lineRule="atLeast"/>
        <w:ind w:firstLineChars="200" w:firstLine="482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双极性波形</w:t>
      </w:r>
      <w:r>
        <w:rPr>
          <w:rFonts w:ascii="宋体" w:hAnsi="宋体" w:cs="宋体" w:hint="eastAsia"/>
          <w:sz w:val="24"/>
          <w:szCs w:val="24"/>
        </w:rPr>
        <w:t>：当“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”和“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”等概率出现时无直流分量，有利于在信道中传输，并且在接收端恢复信号的判决电平为零值，因而不受信道特性变化的影响，抗干扰能力也较强。</w:t>
      </w:r>
      <w:r>
        <w:rPr>
          <w:rFonts w:ascii="宋体" w:hAnsi="宋体" w:cs="宋体" w:hint="eastAsia"/>
          <w:sz w:val="24"/>
          <w:szCs w:val="24"/>
        </w:rPr>
        <w:t xml:space="preserve"> </w:t>
      </w:r>
    </w:p>
    <w:p w:rsidR="00762F5F" w:rsidRDefault="00887E2D">
      <w:pPr>
        <w:spacing w:line="440" w:lineRule="atLeast"/>
        <w:ind w:firstLineChars="200" w:firstLine="482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单极性归零</w:t>
      </w:r>
      <w:r>
        <w:rPr>
          <w:rFonts w:ascii="宋体" w:hAnsi="宋体" w:cs="宋体" w:hint="eastAsia"/>
          <w:b/>
          <w:bCs/>
          <w:sz w:val="24"/>
          <w:szCs w:val="24"/>
        </w:rPr>
        <w:t>(RZ)</w:t>
      </w:r>
      <w:r>
        <w:rPr>
          <w:rFonts w:ascii="宋体" w:hAnsi="宋体" w:cs="宋体" w:hint="eastAsia"/>
          <w:b/>
          <w:bCs/>
          <w:sz w:val="24"/>
          <w:szCs w:val="24"/>
        </w:rPr>
        <w:t>波形</w:t>
      </w:r>
      <w:r>
        <w:rPr>
          <w:rFonts w:ascii="宋体" w:hAnsi="宋体" w:cs="宋体" w:hint="eastAsia"/>
          <w:sz w:val="24"/>
          <w:szCs w:val="24"/>
        </w:rPr>
        <w:t>：信号电压在一个码元终止时刻前总要回到零电平。通常，归零波形使用半占空码，即占空比为</w:t>
      </w:r>
      <w:r>
        <w:rPr>
          <w:rFonts w:ascii="宋体" w:hAnsi="宋体" w:cs="宋体" w:hint="eastAsia"/>
          <w:sz w:val="24"/>
          <w:szCs w:val="24"/>
        </w:rPr>
        <w:t>50%</w:t>
      </w:r>
      <w:r>
        <w:rPr>
          <w:rFonts w:ascii="宋体" w:hAnsi="宋体" w:cs="宋体" w:hint="eastAsia"/>
          <w:sz w:val="24"/>
          <w:szCs w:val="24"/>
        </w:rPr>
        <w:t>。从单极性</w:t>
      </w:r>
      <w:r>
        <w:rPr>
          <w:rFonts w:ascii="宋体" w:hAnsi="宋体" w:cs="宋体" w:hint="eastAsia"/>
          <w:sz w:val="24"/>
          <w:szCs w:val="24"/>
        </w:rPr>
        <w:t>RZ</w:t>
      </w:r>
      <w:r>
        <w:rPr>
          <w:rFonts w:ascii="宋体" w:hAnsi="宋体" w:cs="宋体" w:hint="eastAsia"/>
          <w:sz w:val="24"/>
          <w:szCs w:val="24"/>
        </w:rPr>
        <w:t>波形可以直接提取定时信息</w:t>
      </w:r>
      <w:r>
        <w:rPr>
          <w:rFonts w:ascii="宋体" w:hAnsi="宋体" w:cs="宋体" w:hint="eastAsia"/>
          <w:sz w:val="24"/>
          <w:szCs w:val="24"/>
        </w:rPr>
        <w:tab/>
      </w:r>
      <w:r>
        <w:rPr>
          <w:rFonts w:ascii="宋体" w:hAnsi="宋体" w:cs="宋体" w:hint="eastAsia"/>
          <w:sz w:val="24"/>
          <w:szCs w:val="24"/>
        </w:rPr>
        <w:t>。</w:t>
      </w:r>
    </w:p>
    <w:p w:rsidR="00762F5F" w:rsidRDefault="00887E2D">
      <w:pPr>
        <w:spacing w:line="440" w:lineRule="atLeast"/>
        <w:ind w:firstLineChars="200" w:firstLine="480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与归零波形相对应，上面的单极性波形和双极性波形属于非归零</w:t>
      </w:r>
      <w:r>
        <w:rPr>
          <w:rFonts w:ascii="宋体" w:hAnsi="宋体" w:cs="宋体" w:hint="eastAsia"/>
          <w:sz w:val="24"/>
          <w:szCs w:val="24"/>
        </w:rPr>
        <w:t>(NRZ)</w:t>
      </w:r>
      <w:r>
        <w:rPr>
          <w:rFonts w:ascii="宋体" w:hAnsi="宋体" w:cs="宋体" w:hint="eastAsia"/>
          <w:sz w:val="24"/>
          <w:szCs w:val="24"/>
        </w:rPr>
        <w:t>波形，其占空比等于</w:t>
      </w:r>
      <w:r>
        <w:rPr>
          <w:rFonts w:ascii="宋体" w:hAnsi="宋体" w:cs="宋体" w:hint="eastAsia"/>
          <w:sz w:val="24"/>
          <w:szCs w:val="24"/>
        </w:rPr>
        <w:t>100</w:t>
      </w:r>
      <w:r>
        <w:rPr>
          <w:rFonts w:ascii="宋体" w:hAnsi="宋体" w:cs="宋体" w:hint="eastAsia"/>
          <w:sz w:val="24"/>
          <w:szCs w:val="24"/>
        </w:rPr>
        <w:t>％。</w:t>
      </w:r>
    </w:p>
    <w:p w:rsidR="00762F5F" w:rsidRDefault="00887E2D">
      <w:pPr>
        <w:spacing w:line="440" w:lineRule="atLeast"/>
        <w:ind w:firstLineChars="200" w:firstLine="480"/>
        <w:jc w:val="left"/>
        <w:rPr>
          <w:rFonts w:ascii="黑体" w:hAnsi="黑体"/>
          <w:sz w:val="24"/>
          <w:szCs w:val="22"/>
        </w:rPr>
      </w:pPr>
      <w:r>
        <w:rPr>
          <w:noProof/>
          <w:sz w:val="24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433070</wp:posOffset>
            </wp:positionH>
            <wp:positionV relativeFrom="paragraph">
              <wp:posOffset>584835</wp:posOffset>
            </wp:positionV>
            <wp:extent cx="4619625" cy="1409700"/>
            <wp:effectExtent l="0" t="0" r="9525" b="0"/>
            <wp:wrapTopAndBottom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b/>
          <w:bCs/>
          <w:sz w:val="24"/>
          <w:szCs w:val="24"/>
        </w:rPr>
        <w:t>双极性归零波形</w:t>
      </w:r>
      <w:r>
        <w:rPr>
          <w:rFonts w:ascii="宋体" w:hAnsi="宋体" w:cs="宋体" w:hint="eastAsia"/>
          <w:sz w:val="24"/>
          <w:szCs w:val="24"/>
        </w:rPr>
        <w:t>：兼有双极性和归零波形的特点。使得接收端很容易识别出每个码元的起止时刻，便于同步。</w:t>
      </w:r>
    </w:p>
    <w:p w:rsidR="00762F5F" w:rsidRDefault="00887E2D">
      <w:pPr>
        <w:tabs>
          <w:tab w:val="left" w:pos="7080"/>
        </w:tabs>
        <w:spacing w:line="560" w:lineRule="exact"/>
        <w:ind w:firstLineChars="200" w:firstLine="480"/>
        <w:rPr>
          <w:rFonts w:ascii="宋体" w:hAnsi="宋体" w:cs="宋体"/>
          <w:b/>
          <w:bCs/>
          <w:sz w:val="24"/>
          <w:szCs w:val="24"/>
        </w:rPr>
      </w:pPr>
      <w:r>
        <w:rPr>
          <w:rFonts w:hint="eastAsia"/>
          <w:sz w:val="24"/>
          <w:szCs w:val="22"/>
        </w:rPr>
        <w:lastRenderedPageBreak/>
        <w:t>信源输出的原始消息代码直接形成简单的基带信号，一般含有丰富的低频分量或直流分量。在基带信道中传输损耗大，失真严重。为此在基带系统中收发端引入码型变换与反变换。</w:t>
      </w:r>
    </w:p>
    <w:p w:rsidR="00762F5F" w:rsidRDefault="00887E2D">
      <w:pPr>
        <w:tabs>
          <w:tab w:val="left" w:pos="674"/>
        </w:tabs>
        <w:spacing w:line="440" w:lineRule="atLeast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ab/>
      </w:r>
      <w:r>
        <w:rPr>
          <w:rFonts w:ascii="宋体" w:hAnsi="宋体" w:cs="宋体" w:hint="eastAsia"/>
          <w:b/>
          <w:bCs/>
          <w:sz w:val="24"/>
          <w:szCs w:val="24"/>
        </w:rPr>
        <w:t>AMI</w:t>
      </w:r>
      <w:r>
        <w:rPr>
          <w:rFonts w:ascii="宋体" w:hAnsi="宋体" w:cs="宋体" w:hint="eastAsia"/>
          <w:b/>
          <w:bCs/>
          <w:sz w:val="24"/>
          <w:szCs w:val="24"/>
        </w:rPr>
        <w:t>码：</w:t>
      </w:r>
      <w:r>
        <w:rPr>
          <w:rFonts w:ascii="宋体" w:hAnsi="宋体" w:cs="宋体" w:hint="eastAsia"/>
          <w:sz w:val="24"/>
          <w:szCs w:val="24"/>
        </w:rPr>
        <w:t>全称是传号交替反转码。编码规则：代码的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仍变换为传输码的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，而把代码中的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交替地变换为传输码的＋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、－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、＋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、－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……</w:t>
      </w:r>
    </w:p>
    <w:p w:rsidR="00762F5F" w:rsidRDefault="00887E2D">
      <w:pPr>
        <w:tabs>
          <w:tab w:val="left" w:pos="674"/>
        </w:tabs>
        <w:spacing w:line="440" w:lineRule="atLeast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 </w:t>
      </w:r>
      <w:r>
        <w:rPr>
          <w:rFonts w:ascii="宋体" w:hAnsi="宋体" w:cs="宋体"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例：消息码：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 xml:space="preserve">0   1   1  0 0 0 0 0 0 0   1   1 0 0    1   1 </w:t>
      </w:r>
      <w:r>
        <w:rPr>
          <w:rFonts w:ascii="宋体" w:hAnsi="宋体" w:cs="宋体" w:hint="eastAsia"/>
          <w:sz w:val="24"/>
          <w:szCs w:val="24"/>
        </w:rPr>
        <w:t>…</w:t>
      </w:r>
    </w:p>
    <w:p w:rsidR="00762F5F" w:rsidRDefault="00887E2D">
      <w:pPr>
        <w:tabs>
          <w:tab w:val="left" w:pos="674"/>
        </w:tabs>
        <w:spacing w:line="440" w:lineRule="atLeast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ab/>
      </w:r>
      <w:r>
        <w:rPr>
          <w:rFonts w:ascii="宋体" w:hAnsi="宋体" w:cs="宋体" w:hint="eastAsia"/>
          <w:sz w:val="24"/>
          <w:szCs w:val="24"/>
        </w:rPr>
        <w:tab/>
        <w:t>AMI</w:t>
      </w:r>
      <w:r>
        <w:rPr>
          <w:rFonts w:ascii="宋体" w:hAnsi="宋体" w:cs="宋体" w:hint="eastAsia"/>
          <w:sz w:val="24"/>
          <w:szCs w:val="24"/>
        </w:rPr>
        <w:t>码：</w:t>
      </w:r>
      <w:r>
        <w:rPr>
          <w:rFonts w:ascii="宋体" w:hAnsi="宋体" w:cs="宋体" w:hint="eastAsia"/>
          <w:sz w:val="24"/>
          <w:szCs w:val="24"/>
        </w:rPr>
        <w:t xml:space="preserve"> 0  -1 +1  0 0 0 0 0 0 0 </w:t>
      </w:r>
      <w:r>
        <w:rPr>
          <w:rFonts w:ascii="宋体" w:hAnsi="宋体" w:cs="宋体" w:hint="eastAsia"/>
          <w:sz w:val="24"/>
          <w:szCs w:val="24"/>
        </w:rPr>
        <w:t>–</w:t>
      </w:r>
      <w:r>
        <w:rPr>
          <w:rFonts w:ascii="宋体" w:hAnsi="宋体" w:cs="宋体" w:hint="eastAsia"/>
          <w:sz w:val="24"/>
          <w:szCs w:val="24"/>
        </w:rPr>
        <w:t xml:space="preserve">1 +1 0 0  </w:t>
      </w:r>
      <w:r>
        <w:rPr>
          <w:rFonts w:ascii="宋体" w:hAnsi="宋体" w:cs="宋体" w:hint="eastAsia"/>
          <w:sz w:val="24"/>
          <w:szCs w:val="24"/>
        </w:rPr>
        <w:t>–</w:t>
      </w:r>
      <w:r>
        <w:rPr>
          <w:rFonts w:ascii="宋体" w:hAnsi="宋体" w:cs="宋体" w:hint="eastAsia"/>
          <w:sz w:val="24"/>
          <w:szCs w:val="24"/>
        </w:rPr>
        <w:t>1 +1</w:t>
      </w:r>
      <w:r>
        <w:rPr>
          <w:rFonts w:ascii="宋体" w:hAnsi="宋体" w:cs="宋体" w:hint="eastAsia"/>
          <w:sz w:val="24"/>
          <w:szCs w:val="24"/>
        </w:rPr>
        <w:t>…</w:t>
      </w:r>
      <w:r>
        <w:rPr>
          <w:rFonts w:ascii="宋体" w:hAnsi="宋体" w:cs="宋体" w:hint="eastAsia"/>
          <w:sz w:val="24"/>
          <w:szCs w:val="24"/>
        </w:rPr>
        <w:t xml:space="preserve"> </w:t>
      </w:r>
    </w:p>
    <w:p w:rsidR="00762F5F" w:rsidRDefault="00887E2D">
      <w:pPr>
        <w:tabs>
          <w:tab w:val="left" w:pos="674"/>
        </w:tabs>
        <w:spacing w:line="440" w:lineRule="atLeast"/>
        <w:ind w:firstLineChars="200" w:firstLine="480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AMI</w:t>
      </w:r>
      <w:r>
        <w:rPr>
          <w:rFonts w:ascii="宋体" w:hAnsi="宋体" w:cs="宋体" w:hint="eastAsia"/>
          <w:sz w:val="24"/>
          <w:szCs w:val="24"/>
        </w:rPr>
        <w:t>码的信号交替反转，故由它决定的基带信号将出现正负脉冲交替，而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电位保持不变的规律。由此看出，这种基带信号无直流成分，且只有很小的低频成分，因而它特别适宜在不允许这些成分通过的信道中传输。 </w:t>
      </w:r>
    </w:p>
    <w:p w:rsidR="00762F5F" w:rsidRDefault="00887E2D">
      <w:pPr>
        <w:tabs>
          <w:tab w:val="left" w:pos="674"/>
        </w:tabs>
        <w:spacing w:line="440" w:lineRule="atLeast"/>
        <w:ind w:firstLineChars="200" w:firstLine="480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 </w:t>
      </w:r>
      <w:r>
        <w:rPr>
          <w:rFonts w:ascii="宋体" w:hAnsi="宋体" w:cs="宋体" w:hint="eastAsia"/>
          <w:sz w:val="24"/>
          <w:szCs w:val="24"/>
        </w:rPr>
        <w:t>AMI</w:t>
      </w:r>
      <w:r>
        <w:rPr>
          <w:rFonts w:ascii="宋体" w:hAnsi="宋体" w:cs="宋体" w:hint="eastAsia"/>
          <w:sz w:val="24"/>
          <w:szCs w:val="24"/>
        </w:rPr>
        <w:t>码除有上述特点外，还有编译码电路简单及便于观察误码情况等优点，它是一种基本的线路码，并得到广泛采用。但是，</w:t>
      </w:r>
      <w:r>
        <w:rPr>
          <w:rFonts w:ascii="宋体" w:hAnsi="宋体" w:cs="宋体" w:hint="eastAsia"/>
          <w:sz w:val="24"/>
          <w:szCs w:val="24"/>
        </w:rPr>
        <w:t>AM</w:t>
      </w:r>
      <w:r>
        <w:rPr>
          <w:rFonts w:ascii="宋体" w:hAnsi="宋体" w:cs="宋体" w:hint="eastAsia"/>
          <w:sz w:val="24"/>
          <w:szCs w:val="24"/>
        </w:rPr>
        <w:t>I</w:t>
      </w:r>
      <w:r>
        <w:rPr>
          <w:rFonts w:ascii="宋体" w:hAnsi="宋体" w:cs="宋体" w:hint="eastAsia"/>
          <w:sz w:val="24"/>
          <w:szCs w:val="24"/>
        </w:rPr>
        <w:t>码有一个重要缺点，即当它用来获取定时信息时，由于它可能出现长的连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串，因而会造成提取定时信号的困难。为了保持</w:t>
      </w:r>
      <w:r>
        <w:rPr>
          <w:rFonts w:ascii="宋体" w:hAnsi="宋体" w:cs="宋体" w:hint="eastAsia"/>
          <w:sz w:val="24"/>
          <w:szCs w:val="24"/>
        </w:rPr>
        <w:t>AMI</w:t>
      </w:r>
      <w:r>
        <w:rPr>
          <w:rFonts w:ascii="宋体" w:hAnsi="宋体" w:cs="宋体" w:hint="eastAsia"/>
          <w:sz w:val="24"/>
          <w:szCs w:val="24"/>
        </w:rPr>
        <w:t>码的优点而克服其缺点，人们提出了许多改进的方法，</w:t>
      </w:r>
      <w:r>
        <w:rPr>
          <w:rFonts w:ascii="宋体" w:hAnsi="宋体" w:cs="宋体" w:hint="eastAsia"/>
          <w:sz w:val="24"/>
          <w:szCs w:val="24"/>
        </w:rPr>
        <w:t>HDB3</w:t>
      </w:r>
      <w:r>
        <w:rPr>
          <w:rFonts w:ascii="宋体" w:hAnsi="宋体" w:cs="宋体" w:hint="eastAsia"/>
          <w:sz w:val="24"/>
          <w:szCs w:val="24"/>
        </w:rPr>
        <w:t>码是其中有代表性的一种。</w:t>
      </w:r>
    </w:p>
    <w:p w:rsidR="00762F5F" w:rsidRDefault="00887E2D">
      <w:pPr>
        <w:tabs>
          <w:tab w:val="left" w:pos="674"/>
        </w:tabs>
        <w:spacing w:line="440" w:lineRule="atLeast"/>
        <w:ind w:firstLineChars="200" w:firstLine="482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HDB3</w:t>
      </w:r>
      <w:r>
        <w:rPr>
          <w:rFonts w:ascii="宋体" w:hAnsi="宋体" w:cs="宋体" w:hint="eastAsia"/>
          <w:b/>
          <w:bCs/>
          <w:sz w:val="24"/>
          <w:szCs w:val="24"/>
        </w:rPr>
        <w:t>码：</w:t>
      </w:r>
      <w:r>
        <w:rPr>
          <w:rFonts w:ascii="宋体" w:hAnsi="宋体" w:cs="宋体" w:hint="eastAsia"/>
          <w:sz w:val="24"/>
          <w:szCs w:val="24"/>
        </w:rPr>
        <w:t>三阶高密度码的简称。</w:t>
      </w:r>
      <w:r>
        <w:rPr>
          <w:rFonts w:ascii="宋体" w:hAnsi="宋体" w:cs="宋体" w:hint="eastAsia"/>
          <w:sz w:val="24"/>
          <w:szCs w:val="24"/>
        </w:rPr>
        <w:t>HDB3</w:t>
      </w:r>
      <w:r>
        <w:rPr>
          <w:rFonts w:ascii="宋体" w:hAnsi="宋体" w:cs="宋体" w:hint="eastAsia"/>
          <w:sz w:val="24"/>
          <w:szCs w:val="24"/>
        </w:rPr>
        <w:t>码保留了</w:t>
      </w:r>
      <w:r>
        <w:rPr>
          <w:rFonts w:ascii="宋体" w:hAnsi="宋体" w:cs="宋体" w:hint="eastAsia"/>
          <w:sz w:val="24"/>
          <w:szCs w:val="24"/>
        </w:rPr>
        <w:t>AMI</w:t>
      </w:r>
      <w:r>
        <w:rPr>
          <w:rFonts w:ascii="宋体" w:hAnsi="宋体" w:cs="宋体" w:hint="eastAsia"/>
          <w:sz w:val="24"/>
          <w:szCs w:val="24"/>
        </w:rPr>
        <w:t>码所有的优点，还可将连“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”码限制在</w:t>
      </w:r>
      <w:r>
        <w:rPr>
          <w:rFonts w:ascii="宋体" w:hAnsi="宋体" w:cs="宋体" w:hint="eastAsia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个以内，克服了</w:t>
      </w:r>
      <w:r>
        <w:rPr>
          <w:rFonts w:ascii="宋体" w:hAnsi="宋体" w:cs="宋体" w:hint="eastAsia"/>
          <w:sz w:val="24"/>
          <w:szCs w:val="24"/>
        </w:rPr>
        <w:t>AMI</w:t>
      </w:r>
      <w:r>
        <w:rPr>
          <w:rFonts w:ascii="宋体" w:hAnsi="宋体" w:cs="宋体" w:hint="eastAsia"/>
          <w:sz w:val="24"/>
          <w:szCs w:val="24"/>
        </w:rPr>
        <w:t>码出现长连“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”过多，对提取定时钟不利的缺点。</w:t>
      </w:r>
      <w:r>
        <w:rPr>
          <w:rFonts w:ascii="宋体" w:hAnsi="宋体" w:cs="宋体" w:hint="eastAsia"/>
          <w:sz w:val="24"/>
          <w:szCs w:val="24"/>
        </w:rPr>
        <w:t>HDB3</w:t>
      </w:r>
      <w:r>
        <w:rPr>
          <w:rFonts w:ascii="宋体" w:hAnsi="宋体" w:cs="宋体" w:hint="eastAsia"/>
          <w:sz w:val="24"/>
          <w:szCs w:val="24"/>
        </w:rPr>
        <w:t>码的功率谱基本上与</w:t>
      </w:r>
      <w:r>
        <w:rPr>
          <w:rFonts w:ascii="宋体" w:hAnsi="宋体" w:cs="宋体" w:hint="eastAsia"/>
          <w:sz w:val="24"/>
          <w:szCs w:val="24"/>
        </w:rPr>
        <w:t>AMI</w:t>
      </w:r>
      <w:r>
        <w:rPr>
          <w:rFonts w:ascii="宋体" w:hAnsi="宋体" w:cs="宋体" w:hint="eastAsia"/>
          <w:sz w:val="24"/>
          <w:szCs w:val="24"/>
        </w:rPr>
        <w:t>码类似。</w:t>
      </w:r>
      <w:r>
        <w:rPr>
          <w:rFonts w:ascii="宋体" w:hAnsi="宋体" w:cs="宋体" w:hint="eastAsia"/>
          <w:sz w:val="24"/>
          <w:szCs w:val="24"/>
        </w:rPr>
        <w:t>HDB3</w:t>
      </w:r>
      <w:r>
        <w:rPr>
          <w:rFonts w:ascii="宋体" w:hAnsi="宋体" w:cs="宋体" w:hint="eastAsia"/>
          <w:sz w:val="24"/>
          <w:szCs w:val="24"/>
        </w:rPr>
        <w:t>码编码规则如下： </w:t>
      </w:r>
    </w:p>
    <w:p w:rsidR="00762F5F" w:rsidRDefault="00887E2D">
      <w:pPr>
        <w:numPr>
          <w:ilvl w:val="0"/>
          <w:numId w:val="1"/>
        </w:numPr>
        <w:tabs>
          <w:tab w:val="left" w:pos="420"/>
        </w:tabs>
        <w:spacing w:line="440" w:lineRule="atLeast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连“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”个数不超过</w:t>
      </w:r>
      <w:r>
        <w:rPr>
          <w:rFonts w:ascii="宋体" w:hAnsi="宋体" w:cs="宋体" w:hint="eastAsia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个时，遵循</w:t>
      </w:r>
      <w:r>
        <w:rPr>
          <w:rFonts w:ascii="宋体" w:hAnsi="宋体" w:cs="宋体" w:hint="eastAsia"/>
          <w:sz w:val="24"/>
          <w:szCs w:val="24"/>
        </w:rPr>
        <w:t>AMI</w:t>
      </w:r>
      <w:r>
        <w:rPr>
          <w:rFonts w:ascii="宋体" w:hAnsi="宋体" w:cs="宋体" w:hint="eastAsia"/>
          <w:sz w:val="24"/>
          <w:szCs w:val="24"/>
        </w:rPr>
        <w:t>的编码规则；</w:t>
      </w:r>
    </w:p>
    <w:p w:rsidR="00762F5F" w:rsidRDefault="00887E2D">
      <w:pPr>
        <w:numPr>
          <w:ilvl w:val="0"/>
          <w:numId w:val="1"/>
        </w:numPr>
        <w:tabs>
          <w:tab w:val="left" w:pos="420"/>
        </w:tabs>
        <w:spacing w:line="440" w:lineRule="atLeast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连“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”个数超过</w:t>
      </w:r>
      <w:r>
        <w:rPr>
          <w:rFonts w:ascii="宋体" w:hAnsi="宋体" w:cs="宋体" w:hint="eastAsia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个时，将第</w:t>
      </w:r>
      <w:r>
        <w:rPr>
          <w:rFonts w:ascii="宋体" w:hAnsi="宋体" w:cs="宋体" w:hint="eastAsia"/>
          <w:sz w:val="24"/>
          <w:szCs w:val="24"/>
        </w:rPr>
        <w:t>4</w:t>
      </w:r>
      <w:r>
        <w:rPr>
          <w:rFonts w:ascii="宋体" w:hAnsi="宋体" w:cs="宋体" w:hint="eastAsia"/>
          <w:sz w:val="24"/>
          <w:szCs w:val="24"/>
        </w:rPr>
        <w:t>个“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”</w:t>
      </w:r>
      <w:r>
        <w:rPr>
          <w:rFonts w:ascii="宋体" w:hAnsi="宋体" w:cs="宋体" w:hint="eastAsia"/>
          <w:sz w:val="24"/>
          <w:szCs w:val="24"/>
        </w:rPr>
        <w:t>改为非“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”脉冲，记为</w:t>
      </w:r>
      <w:r>
        <w:rPr>
          <w:rFonts w:ascii="宋体" w:hAnsi="宋体" w:cs="宋体" w:hint="eastAsia"/>
          <w:sz w:val="24"/>
          <w:szCs w:val="24"/>
        </w:rPr>
        <w:t>V+</w:t>
      </w:r>
      <w:r>
        <w:rPr>
          <w:rFonts w:ascii="宋体" w:hAnsi="宋体" w:cs="宋体" w:hint="eastAsia"/>
          <w:sz w:val="24"/>
          <w:szCs w:val="24"/>
        </w:rPr>
        <w:t>或</w:t>
      </w:r>
      <w:r>
        <w:rPr>
          <w:rFonts w:ascii="宋体" w:hAnsi="宋体" w:cs="宋体" w:hint="eastAsia"/>
          <w:sz w:val="24"/>
          <w:szCs w:val="24"/>
        </w:rPr>
        <w:t>V-</w:t>
      </w:r>
      <w:r>
        <w:rPr>
          <w:rFonts w:ascii="宋体" w:hAnsi="宋体" w:cs="宋体" w:hint="eastAsia"/>
          <w:sz w:val="24"/>
          <w:szCs w:val="24"/>
        </w:rPr>
        <w:t>，称为破坏脉冲。</w:t>
      </w:r>
    </w:p>
    <w:p w:rsidR="00762F5F" w:rsidRDefault="00887E2D">
      <w:pPr>
        <w:numPr>
          <w:ilvl w:val="0"/>
          <w:numId w:val="1"/>
        </w:numPr>
        <w:tabs>
          <w:tab w:val="left" w:pos="420"/>
        </w:tabs>
        <w:spacing w:line="440" w:lineRule="atLeast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相邻</w:t>
      </w:r>
      <w:r>
        <w:rPr>
          <w:rFonts w:ascii="宋体" w:hAnsi="宋体" w:cs="宋体" w:hint="eastAsia"/>
          <w:sz w:val="24"/>
          <w:szCs w:val="24"/>
        </w:rPr>
        <w:t>V</w:t>
      </w:r>
      <w:r>
        <w:rPr>
          <w:rFonts w:ascii="宋体" w:hAnsi="宋体" w:cs="宋体" w:hint="eastAsia"/>
          <w:sz w:val="24"/>
          <w:szCs w:val="24"/>
        </w:rPr>
        <w:t>码的极性必须交替出现（确保无直流）；</w:t>
      </w:r>
    </w:p>
    <w:p w:rsidR="00762F5F" w:rsidRDefault="00887E2D">
      <w:pPr>
        <w:numPr>
          <w:ilvl w:val="0"/>
          <w:numId w:val="1"/>
        </w:numPr>
        <w:tabs>
          <w:tab w:val="left" w:pos="420"/>
        </w:tabs>
        <w:spacing w:line="440" w:lineRule="atLeast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V</w:t>
      </w:r>
      <w:r>
        <w:rPr>
          <w:rFonts w:ascii="宋体" w:hAnsi="宋体" w:cs="宋体" w:hint="eastAsia"/>
          <w:sz w:val="24"/>
          <w:szCs w:val="24"/>
        </w:rPr>
        <w:t>码的极性应与前一个非“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”脉冲的极性相同，否则，</w:t>
      </w:r>
      <w:r>
        <w:rPr>
          <w:rFonts w:ascii="宋体" w:hAnsi="宋体" w:cs="宋体" w:hint="eastAsia"/>
          <w:sz w:val="24"/>
          <w:szCs w:val="24"/>
        </w:rPr>
        <w:t xml:space="preserve"> </w:t>
      </w:r>
    </w:p>
    <w:p w:rsidR="00762F5F" w:rsidRDefault="00887E2D">
      <w:pPr>
        <w:numPr>
          <w:ilvl w:val="0"/>
          <w:numId w:val="1"/>
        </w:numPr>
        <w:tabs>
          <w:tab w:val="left" w:pos="420"/>
        </w:tabs>
        <w:spacing w:line="440" w:lineRule="atLeast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将</w:t>
      </w:r>
      <w:r>
        <w:rPr>
          <w:rFonts w:ascii="宋体" w:hAnsi="宋体" w:cs="宋体" w:hint="eastAsia"/>
          <w:sz w:val="24"/>
          <w:szCs w:val="24"/>
        </w:rPr>
        <w:t>0000</w:t>
      </w:r>
      <w:r>
        <w:rPr>
          <w:rFonts w:ascii="宋体" w:hAnsi="宋体" w:cs="宋体" w:hint="eastAsia"/>
          <w:sz w:val="24"/>
          <w:szCs w:val="24"/>
        </w:rPr>
        <w:t>更改为</w:t>
      </w:r>
      <w:r>
        <w:rPr>
          <w:rFonts w:ascii="宋体" w:hAnsi="宋体" w:cs="宋体" w:hint="eastAsia"/>
          <w:sz w:val="24"/>
          <w:szCs w:val="24"/>
        </w:rPr>
        <w:t xml:space="preserve">B+00V+ </w:t>
      </w:r>
      <w:r>
        <w:rPr>
          <w:rFonts w:ascii="宋体" w:hAnsi="宋体" w:cs="宋体" w:hint="eastAsia"/>
          <w:sz w:val="24"/>
          <w:szCs w:val="24"/>
        </w:rPr>
        <w:t>或</w:t>
      </w:r>
      <w:r>
        <w:rPr>
          <w:rFonts w:ascii="宋体" w:hAnsi="宋体" w:cs="宋体" w:hint="eastAsia"/>
          <w:sz w:val="24"/>
          <w:szCs w:val="24"/>
        </w:rPr>
        <w:t xml:space="preserve"> B-00V- </w:t>
      </w:r>
      <w:r>
        <w:rPr>
          <w:rFonts w:ascii="宋体" w:hAnsi="宋体" w:cs="宋体" w:hint="eastAsia"/>
          <w:sz w:val="24"/>
          <w:szCs w:val="24"/>
        </w:rPr>
        <w:t>。</w:t>
      </w:r>
      <w:r>
        <w:rPr>
          <w:rFonts w:ascii="宋体" w:hAnsi="宋体" w:cs="宋体" w:hint="eastAsia"/>
          <w:sz w:val="24"/>
          <w:szCs w:val="24"/>
        </w:rPr>
        <w:t>B</w:t>
      </w:r>
      <w:r>
        <w:rPr>
          <w:rFonts w:ascii="宋体" w:hAnsi="宋体" w:cs="宋体" w:hint="eastAsia"/>
          <w:sz w:val="24"/>
          <w:szCs w:val="24"/>
        </w:rPr>
        <w:t>称为调节脉冲。</w:t>
      </w:r>
    </w:p>
    <w:p w:rsidR="00762F5F" w:rsidRDefault="00887E2D">
      <w:pPr>
        <w:numPr>
          <w:ilvl w:val="0"/>
          <w:numId w:val="1"/>
        </w:numPr>
        <w:tabs>
          <w:tab w:val="left" w:pos="420"/>
        </w:tabs>
        <w:spacing w:line="440" w:lineRule="atLeast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V</w:t>
      </w:r>
      <w:r>
        <w:rPr>
          <w:rFonts w:ascii="宋体" w:hAnsi="宋体" w:cs="宋体" w:hint="eastAsia"/>
          <w:sz w:val="24"/>
          <w:szCs w:val="24"/>
        </w:rPr>
        <w:t>码之后的传号码极性也要交替。</w:t>
      </w:r>
    </w:p>
    <w:p w:rsidR="00762F5F" w:rsidRDefault="00887E2D">
      <w:pPr>
        <w:tabs>
          <w:tab w:val="left" w:pos="674"/>
        </w:tabs>
        <w:spacing w:line="440" w:lineRule="atLeast"/>
        <w:ind w:firstLineChars="200" w:firstLine="480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例：消息码：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1 0 0 0 0   1  0 0 0  0   1  1 0 0 0   0 0 0 0   0   l  1</w:t>
      </w:r>
    </w:p>
    <w:p w:rsidR="00762F5F" w:rsidRDefault="00887E2D">
      <w:pPr>
        <w:tabs>
          <w:tab w:val="left" w:pos="674"/>
        </w:tabs>
        <w:spacing w:line="440" w:lineRule="atLeast"/>
        <w:ind w:firstLineChars="400" w:firstLine="960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HDB</w:t>
      </w:r>
      <w:r>
        <w:rPr>
          <w:rFonts w:ascii="宋体" w:hAnsi="宋体" w:cs="宋体" w:hint="eastAsia"/>
          <w:sz w:val="24"/>
          <w:szCs w:val="24"/>
        </w:rPr>
        <w:t>码：</w:t>
      </w:r>
      <w:r>
        <w:rPr>
          <w:rFonts w:ascii="宋体" w:hAnsi="宋体" w:cs="宋体" w:hint="eastAsia"/>
          <w:sz w:val="24"/>
          <w:szCs w:val="24"/>
        </w:rPr>
        <w:t xml:space="preserve"> -1 0 0 0 </w:t>
      </w:r>
      <w:r>
        <w:rPr>
          <w:rFonts w:ascii="宋体" w:hAnsi="宋体" w:cs="宋体" w:hint="eastAsia"/>
          <w:sz w:val="24"/>
          <w:szCs w:val="24"/>
        </w:rPr>
        <w:t>–</w:t>
      </w:r>
      <w:r>
        <w:rPr>
          <w:rFonts w:ascii="宋体" w:hAnsi="宋体" w:cs="宋体" w:hint="eastAsia"/>
          <w:sz w:val="24"/>
          <w:szCs w:val="24"/>
        </w:rPr>
        <w:t xml:space="preserve">V +1 0 0 0 +V  -1 +1-B 0 0 </w:t>
      </w:r>
      <w:r>
        <w:rPr>
          <w:rFonts w:ascii="宋体" w:hAnsi="宋体" w:cs="宋体" w:hint="eastAsia"/>
          <w:sz w:val="24"/>
          <w:szCs w:val="24"/>
        </w:rPr>
        <w:t>–</w:t>
      </w:r>
      <w:r>
        <w:rPr>
          <w:rFonts w:ascii="宋体" w:hAnsi="宋体" w:cs="宋体" w:hint="eastAsia"/>
          <w:sz w:val="24"/>
          <w:szCs w:val="24"/>
        </w:rPr>
        <w:t xml:space="preserve">V +B 0 0 +V  -l +1 </w:t>
      </w:r>
    </w:p>
    <w:p w:rsidR="00762F5F" w:rsidRDefault="00887E2D">
      <w:pPr>
        <w:tabs>
          <w:tab w:val="left" w:pos="674"/>
        </w:tabs>
        <w:spacing w:line="440" w:lineRule="atLeast"/>
        <w:ind w:firstLineChars="200" w:firstLine="480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虽然</w:t>
      </w:r>
      <w:r>
        <w:rPr>
          <w:rFonts w:ascii="宋体" w:hAnsi="宋体" w:cs="宋体" w:hint="eastAsia"/>
          <w:sz w:val="24"/>
          <w:szCs w:val="24"/>
        </w:rPr>
        <w:t>H</w:t>
      </w:r>
      <w:r>
        <w:rPr>
          <w:rFonts w:ascii="宋体" w:hAnsi="宋体" w:cs="宋体" w:hint="eastAsia"/>
          <w:sz w:val="24"/>
          <w:szCs w:val="24"/>
        </w:rPr>
        <w:t>DB3</w:t>
      </w:r>
      <w:r>
        <w:rPr>
          <w:rFonts w:ascii="宋体" w:hAnsi="宋体" w:cs="宋体" w:hint="eastAsia"/>
          <w:sz w:val="24"/>
          <w:szCs w:val="24"/>
        </w:rPr>
        <w:t>码的编码规则比较复杂，但译码却比较简单。从上述原理看出，每一个破坏符号</w:t>
      </w:r>
      <w:r>
        <w:rPr>
          <w:rFonts w:ascii="宋体" w:hAnsi="宋体" w:cs="宋体" w:hint="eastAsia"/>
          <w:sz w:val="24"/>
          <w:szCs w:val="24"/>
        </w:rPr>
        <w:t>V</w:t>
      </w:r>
      <w:r>
        <w:rPr>
          <w:rFonts w:ascii="宋体" w:hAnsi="宋体" w:cs="宋体" w:hint="eastAsia"/>
          <w:sz w:val="24"/>
          <w:szCs w:val="24"/>
        </w:rPr>
        <w:t>总是与前一非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符号同极性（包括</w:t>
      </w:r>
      <w:r>
        <w:rPr>
          <w:rFonts w:ascii="宋体" w:hAnsi="宋体" w:cs="宋体" w:hint="eastAsia"/>
          <w:sz w:val="24"/>
          <w:szCs w:val="24"/>
        </w:rPr>
        <w:t>B</w:t>
      </w:r>
      <w:r>
        <w:rPr>
          <w:rFonts w:ascii="宋体" w:hAnsi="宋体" w:cs="宋体" w:hint="eastAsia"/>
          <w:sz w:val="24"/>
          <w:szCs w:val="24"/>
        </w:rPr>
        <w:t>在内）。这就是说，从收到的符号序列中可以容易地找到破坏点</w:t>
      </w:r>
      <w:r>
        <w:rPr>
          <w:rFonts w:ascii="宋体" w:hAnsi="宋体" w:cs="宋体" w:hint="eastAsia"/>
          <w:sz w:val="24"/>
          <w:szCs w:val="24"/>
        </w:rPr>
        <w:t>V</w:t>
      </w:r>
      <w:r>
        <w:rPr>
          <w:rFonts w:ascii="宋体" w:hAnsi="宋体" w:cs="宋体" w:hint="eastAsia"/>
          <w:sz w:val="24"/>
          <w:szCs w:val="24"/>
        </w:rPr>
        <w:t>于是也断定</w:t>
      </w:r>
      <w:r>
        <w:rPr>
          <w:rFonts w:ascii="宋体" w:hAnsi="宋体" w:cs="宋体" w:hint="eastAsia"/>
          <w:sz w:val="24"/>
          <w:szCs w:val="24"/>
        </w:rPr>
        <w:t>V</w:t>
      </w:r>
      <w:r>
        <w:rPr>
          <w:rFonts w:ascii="宋体" w:hAnsi="宋体" w:cs="宋体" w:hint="eastAsia"/>
          <w:sz w:val="24"/>
          <w:szCs w:val="24"/>
        </w:rPr>
        <w:t>符号及其前面的</w:t>
      </w:r>
      <w:r>
        <w:rPr>
          <w:rFonts w:ascii="宋体" w:hAnsi="宋体" w:cs="宋体" w:hint="eastAsia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个符号必是连</w:t>
      </w:r>
      <w:r>
        <w:rPr>
          <w:rFonts w:ascii="宋体" w:hAnsi="宋体" w:cs="宋体" w:hint="eastAsia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符号，从而恢复</w:t>
      </w:r>
      <w:r>
        <w:rPr>
          <w:rFonts w:ascii="宋体" w:hAnsi="宋体" w:cs="宋体" w:hint="eastAsia"/>
          <w:sz w:val="24"/>
          <w:szCs w:val="24"/>
        </w:rPr>
        <w:t>4</w:t>
      </w:r>
      <w:r>
        <w:rPr>
          <w:rFonts w:ascii="宋体" w:hAnsi="宋体" w:cs="宋体" w:hint="eastAsia"/>
          <w:sz w:val="24"/>
          <w:szCs w:val="24"/>
        </w:rPr>
        <w:t>个码，再将所有－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变成＋</w:t>
      </w:r>
      <w:r>
        <w:rPr>
          <w:rFonts w:ascii="宋体" w:hAnsi="宋体" w:cs="宋体" w:hint="eastAsia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后便得到原消息代码。 </w:t>
      </w:r>
    </w:p>
    <w:p w:rsidR="00762F5F" w:rsidRDefault="00887E2D">
      <w:pPr>
        <w:pStyle w:val="2"/>
      </w:pPr>
      <w:r>
        <w:rPr>
          <w:rFonts w:hint="eastAsia"/>
        </w:rPr>
        <w:t>五、实验步骤与结果</w:t>
      </w:r>
    </w:p>
    <w:p w:rsidR="00762F5F" w:rsidRDefault="00887E2D">
      <w:pPr>
        <w:spacing w:line="400" w:lineRule="exact"/>
        <w:rPr>
          <w:rFonts w:ascii="微软雅黑" w:eastAsia="微软雅黑" w:hAnsi="微软雅黑" w:cs="微软雅黑"/>
          <w:bCs/>
          <w:sz w:val="24"/>
          <w:szCs w:val="22"/>
        </w:rPr>
      </w:pPr>
      <w:r>
        <w:rPr>
          <w:rFonts w:ascii="微软雅黑" w:eastAsia="微软雅黑" w:hAnsi="微软雅黑" w:cs="微软雅黑" w:hint="eastAsia"/>
          <w:bCs/>
          <w:sz w:val="24"/>
          <w:szCs w:val="22"/>
        </w:rPr>
        <w:t>（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一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）</w:t>
      </w:r>
      <w:r>
        <w:rPr>
          <w:rFonts w:ascii="微软雅黑" w:eastAsia="微软雅黑" w:hAnsi="微软雅黑" w:cs="微软雅黑" w:hint="eastAsia"/>
          <w:bCs/>
          <w:sz w:val="24"/>
        </w:rPr>
        <w:t>NRZ</w:t>
      </w:r>
      <w:r>
        <w:rPr>
          <w:rFonts w:ascii="微软雅黑" w:eastAsia="微软雅黑" w:hAnsi="微软雅黑" w:cs="微软雅黑" w:hint="eastAsia"/>
          <w:bCs/>
          <w:sz w:val="24"/>
        </w:rPr>
        <w:t>、</w:t>
      </w:r>
      <w:r>
        <w:rPr>
          <w:rFonts w:ascii="微软雅黑" w:eastAsia="微软雅黑" w:hAnsi="微软雅黑" w:cs="微软雅黑" w:hint="eastAsia"/>
          <w:bCs/>
          <w:sz w:val="24"/>
        </w:rPr>
        <w:t>RZ</w:t>
      </w:r>
      <w:r>
        <w:rPr>
          <w:rFonts w:ascii="微软雅黑" w:eastAsia="微软雅黑" w:hAnsi="微软雅黑" w:cs="微软雅黑" w:hint="eastAsia"/>
          <w:bCs/>
          <w:sz w:val="24"/>
        </w:rPr>
        <w:t>码</w:t>
      </w:r>
      <w:r>
        <w:rPr>
          <w:rFonts w:ascii="微软雅黑" w:eastAsia="微软雅黑" w:hAnsi="微软雅黑" w:cs="微软雅黑" w:hint="eastAsia"/>
          <w:bCs/>
          <w:sz w:val="24"/>
        </w:rPr>
        <w:t>的产生与波形、功率谱观察</w:t>
      </w:r>
    </w:p>
    <w:p w:rsidR="00762F5F" w:rsidRDefault="00887E2D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系统组成如图所示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其中</w:t>
      </w:r>
    </w:p>
    <w:p w:rsidR="00762F5F" w:rsidRDefault="00887E2D">
      <w:pPr>
        <w:tabs>
          <w:tab w:val="left" w:pos="1427"/>
        </w:tabs>
        <w:spacing w:line="400" w:lineRule="exact"/>
        <w:ind w:firstLineChars="20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782320</wp:posOffset>
            </wp:positionH>
            <wp:positionV relativeFrom="paragraph">
              <wp:posOffset>204470</wp:posOffset>
            </wp:positionV>
            <wp:extent cx="4145915" cy="3006725"/>
            <wp:effectExtent l="0" t="0" r="6985" b="41275"/>
            <wp:wrapTight wrapText="bothSides">
              <wp:wrapPolygon edited="0">
                <wp:start x="0" y="0"/>
                <wp:lineTo x="0" y="21532"/>
                <wp:lineTo x="21504" y="21532"/>
                <wp:lineTo x="21504" y="0"/>
                <wp:lineTo x="0" y="0"/>
              </wp:wrapPolygon>
            </wp:wrapTight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</w:rPr>
        <w:t xml:space="preserve">          </w:t>
      </w:r>
    </w:p>
    <w:p w:rsidR="00762F5F" w:rsidRDefault="00887E2D">
      <w:pPr>
        <w:tabs>
          <w:tab w:val="left" w:pos="1427"/>
        </w:tabs>
        <w:spacing w:line="400" w:lineRule="exact"/>
        <w:ind w:firstLineChars="600" w:firstLine="1440"/>
        <w:rPr>
          <w:sz w:val="24"/>
        </w:rPr>
      </w:pPr>
      <w:r>
        <w:rPr>
          <w:rFonts w:hint="eastAsia"/>
          <w:sz w:val="24"/>
        </w:rPr>
        <w:t xml:space="preserve"> </w:t>
      </w:r>
    </w:p>
    <w:p w:rsidR="00762F5F" w:rsidRDefault="00762F5F">
      <w:pPr>
        <w:tabs>
          <w:tab w:val="left" w:pos="1427"/>
        </w:tabs>
        <w:spacing w:line="400" w:lineRule="exact"/>
        <w:ind w:firstLineChars="600" w:firstLine="1440"/>
        <w:rPr>
          <w:sz w:val="24"/>
        </w:rPr>
      </w:pPr>
    </w:p>
    <w:p w:rsidR="00762F5F" w:rsidRDefault="00762F5F">
      <w:pPr>
        <w:tabs>
          <w:tab w:val="left" w:pos="1427"/>
        </w:tabs>
        <w:spacing w:line="400" w:lineRule="exact"/>
        <w:ind w:firstLineChars="600" w:firstLine="1440"/>
        <w:rPr>
          <w:sz w:val="24"/>
        </w:rPr>
      </w:pPr>
    </w:p>
    <w:p w:rsidR="00762F5F" w:rsidRDefault="00762F5F">
      <w:pPr>
        <w:tabs>
          <w:tab w:val="left" w:pos="1427"/>
        </w:tabs>
        <w:spacing w:line="400" w:lineRule="exact"/>
        <w:ind w:firstLineChars="1700" w:firstLine="3570"/>
      </w:pPr>
    </w:p>
    <w:p w:rsidR="00762F5F" w:rsidRDefault="00887E2D">
      <w:pPr>
        <w:tabs>
          <w:tab w:val="left" w:pos="1427"/>
        </w:tabs>
        <w:spacing w:line="400" w:lineRule="exact"/>
        <w:ind w:firstLineChars="1700" w:firstLine="3570"/>
        <w:rPr>
          <w:rFonts w:ascii="微软雅黑" w:eastAsia="微软雅黑" w:hAnsi="微软雅黑" w:cs="微软雅黑"/>
          <w:bCs/>
          <w:sz w:val="24"/>
          <w:szCs w:val="22"/>
        </w:rPr>
      </w:pPr>
      <w:r>
        <w:t>图</w:t>
      </w:r>
      <w:r>
        <w:rPr>
          <w:rFonts w:hint="eastAsia"/>
        </w:rPr>
        <w:t>1</w:t>
      </w:r>
      <w:r>
        <w:t xml:space="preserve">  NRZ</w:t>
      </w:r>
      <w:r>
        <w:t>、</w:t>
      </w:r>
      <w:r>
        <w:t>RZ</w:t>
      </w:r>
      <w:r>
        <w:t>码电路</w:t>
      </w:r>
      <w:r>
        <w:t xml:space="preserve"> </w:t>
      </w:r>
    </w:p>
    <w:p w:rsidR="00762F5F" w:rsidRDefault="00887E2D">
      <w:pPr>
        <w:spacing w:line="400" w:lineRule="exact"/>
        <w:rPr>
          <w:rFonts w:ascii="微软雅黑" w:eastAsia="微软雅黑" w:hAnsi="微软雅黑" w:cs="微软雅黑"/>
          <w:bCs/>
          <w:sz w:val="24"/>
          <w:szCs w:val="22"/>
        </w:rPr>
      </w:pPr>
      <w:r>
        <w:rPr>
          <w:rFonts w:ascii="微软雅黑" w:eastAsia="微软雅黑" w:hAnsi="微软雅黑" w:cs="微软雅黑" w:hint="eastAsia"/>
          <w:bCs/>
          <w:sz w:val="24"/>
          <w:szCs w:val="22"/>
        </w:rPr>
        <w:t>参数设置：</w:t>
      </w:r>
    </w:p>
    <w:p w:rsidR="00762F5F" w:rsidRDefault="00887E2D">
      <w:pPr>
        <w:spacing w:line="400" w:lineRule="exact"/>
        <w:ind w:firstLineChars="200" w:firstLine="482"/>
        <w:rPr>
          <w:sz w:val="24"/>
        </w:rPr>
      </w:pPr>
      <w:r>
        <w:rPr>
          <w:rFonts w:hint="eastAsia"/>
          <w:b/>
          <w:sz w:val="24"/>
        </w:rPr>
        <w:t>运行时间的设置</w:t>
      </w:r>
      <w:r>
        <w:rPr>
          <w:rFonts w:hint="eastAsia"/>
          <w:b/>
          <w:sz w:val="24"/>
        </w:rPr>
        <w:t>：</w:t>
      </w:r>
      <w:r>
        <w:rPr>
          <w:rFonts w:hint="eastAsia"/>
          <w:sz w:val="24"/>
        </w:rPr>
        <w:t>运行时间</w:t>
      </w:r>
      <w:r>
        <w:rPr>
          <w:rFonts w:hint="eastAsia"/>
          <w:sz w:val="24"/>
        </w:rPr>
        <w:t>=0</w:t>
      </w:r>
      <w:r>
        <w:rPr>
          <w:sz w:val="24"/>
        </w:rPr>
        <w:t>.5s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采样频率</w:t>
      </w:r>
      <w:r>
        <w:rPr>
          <w:rFonts w:hint="eastAsia"/>
          <w:sz w:val="24"/>
        </w:rPr>
        <w:t>=10000Hz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，如下图</w:t>
      </w:r>
      <w:r>
        <w:rPr>
          <w:rFonts w:hint="eastAsia"/>
          <w:sz w:val="24"/>
        </w:rPr>
        <w:t xml:space="preserve">                             </w:t>
      </w:r>
    </w:p>
    <w:p w:rsidR="00762F5F" w:rsidRDefault="00887E2D">
      <w:pPr>
        <w:pStyle w:val="a3"/>
        <w:spacing w:line="400" w:lineRule="exact"/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941705</wp:posOffset>
            </wp:positionH>
            <wp:positionV relativeFrom="paragraph">
              <wp:posOffset>64770</wp:posOffset>
            </wp:positionV>
            <wp:extent cx="3910965" cy="2489200"/>
            <wp:effectExtent l="0" t="0" r="26035" b="25400"/>
            <wp:wrapTight wrapText="bothSides">
              <wp:wrapPolygon edited="0">
                <wp:start x="0" y="0"/>
                <wp:lineTo x="0" y="21490"/>
                <wp:lineTo x="21533" y="21490"/>
                <wp:lineTo x="21533" y="0"/>
                <wp:lineTo x="0" y="0"/>
              </wp:wrapPolygon>
            </wp:wrapTight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62F5F" w:rsidRDefault="00762F5F">
      <w:pPr>
        <w:pStyle w:val="a3"/>
        <w:spacing w:line="400" w:lineRule="exact"/>
        <w:jc w:val="center"/>
      </w:pPr>
    </w:p>
    <w:p w:rsidR="00762F5F" w:rsidRDefault="00762F5F">
      <w:pPr>
        <w:pStyle w:val="a3"/>
        <w:spacing w:line="400" w:lineRule="exact"/>
        <w:jc w:val="center"/>
      </w:pPr>
    </w:p>
    <w:p w:rsidR="00762F5F" w:rsidRDefault="00762F5F">
      <w:pPr>
        <w:pStyle w:val="a3"/>
        <w:spacing w:line="400" w:lineRule="exact"/>
        <w:jc w:val="center"/>
      </w:pPr>
    </w:p>
    <w:p w:rsidR="00762F5F" w:rsidRDefault="00762F5F">
      <w:pPr>
        <w:pStyle w:val="a3"/>
        <w:spacing w:line="400" w:lineRule="exact"/>
        <w:jc w:val="center"/>
      </w:pPr>
    </w:p>
    <w:p w:rsidR="00762F5F" w:rsidRDefault="00762F5F">
      <w:pPr>
        <w:pStyle w:val="a3"/>
        <w:spacing w:line="400" w:lineRule="exact"/>
        <w:jc w:val="center"/>
      </w:pPr>
    </w:p>
    <w:p w:rsidR="00762F5F" w:rsidRDefault="00762F5F">
      <w:pPr>
        <w:pStyle w:val="a3"/>
        <w:spacing w:line="400" w:lineRule="exact"/>
        <w:jc w:val="center"/>
      </w:pPr>
    </w:p>
    <w:p w:rsidR="00762F5F" w:rsidRDefault="00762F5F">
      <w:pPr>
        <w:pStyle w:val="a3"/>
        <w:spacing w:line="400" w:lineRule="exact"/>
        <w:jc w:val="center"/>
      </w:pPr>
    </w:p>
    <w:p w:rsidR="00762F5F" w:rsidRDefault="00762F5F">
      <w:pPr>
        <w:pStyle w:val="a3"/>
        <w:spacing w:line="400" w:lineRule="exact"/>
        <w:jc w:val="center"/>
      </w:pPr>
    </w:p>
    <w:p w:rsidR="00762F5F" w:rsidRDefault="00762F5F">
      <w:pPr>
        <w:pStyle w:val="a3"/>
        <w:spacing w:line="400" w:lineRule="exact"/>
        <w:jc w:val="center"/>
      </w:pPr>
    </w:p>
    <w:p w:rsidR="00762F5F" w:rsidRDefault="00762F5F">
      <w:pPr>
        <w:pStyle w:val="a3"/>
        <w:spacing w:line="400" w:lineRule="exact"/>
        <w:jc w:val="center"/>
      </w:pPr>
    </w:p>
    <w:p w:rsidR="00762F5F" w:rsidRDefault="00887E2D">
      <w:pPr>
        <w:pStyle w:val="a3"/>
        <w:spacing w:line="400" w:lineRule="exac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/>
          <w:sz w:val="21"/>
        </w:rPr>
        <w:t>图符参数</w:t>
      </w:r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fldChar w:fldCharType="begin"/>
      </w:r>
      <w:r>
        <w:rPr>
          <w:rFonts w:ascii="Times New Roman" w:eastAsia="宋体" w:hAnsi="Times New Roman"/>
          <w:sz w:val="21"/>
        </w:rPr>
        <w:instrText xml:space="preserve"> SEQ </w:instrText>
      </w:r>
      <w:r>
        <w:rPr>
          <w:rFonts w:ascii="Times New Roman" w:eastAsia="宋体" w:hAnsi="Times New Roman"/>
          <w:sz w:val="21"/>
        </w:rPr>
        <w:instrText>图符参数</w:instrText>
      </w:r>
      <w:r>
        <w:rPr>
          <w:rFonts w:ascii="Times New Roman" w:eastAsia="宋体" w:hAnsi="Times New Roman"/>
          <w:sz w:val="21"/>
        </w:rPr>
        <w:instrText xml:space="preserve"> \* ARABIC </w:instrText>
      </w:r>
      <w:r>
        <w:rPr>
          <w:rFonts w:ascii="Times New Roman" w:eastAsia="宋体" w:hAnsi="Times New Roman"/>
          <w:sz w:val="21"/>
        </w:rPr>
        <w:fldChar w:fldCharType="separate"/>
      </w:r>
      <w:r>
        <w:rPr>
          <w:rFonts w:ascii="Times New Roman" w:eastAsia="宋体" w:hAnsi="Times New Roman"/>
          <w:sz w:val="21"/>
        </w:rPr>
        <w:t>1</w:t>
      </w:r>
      <w:r>
        <w:rPr>
          <w:rFonts w:ascii="Times New Roman" w:eastAsia="宋体" w:hAnsi="Times New Roman"/>
          <w:sz w:val="21"/>
        </w:rPr>
        <w:fldChar w:fldCharType="end"/>
      </w:r>
    </w:p>
    <w:tbl>
      <w:tblPr>
        <w:tblStyle w:val="a7"/>
        <w:tblpPr w:leftFromText="180" w:rightFromText="180" w:vertAnchor="text" w:horzAnchor="page" w:tblpX="1499" w:tblpY="67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154"/>
        <w:gridCol w:w="2691"/>
        <w:gridCol w:w="3200"/>
      </w:tblGrid>
      <w:tr w:rsidR="00762F5F">
        <w:trPr>
          <w:trHeight w:val="374"/>
        </w:trPr>
        <w:tc>
          <w:tcPr>
            <w:tcW w:w="1242" w:type="dxa"/>
          </w:tcPr>
          <w:p w:rsidR="00762F5F" w:rsidRDefault="00887E2D">
            <w:pPr>
              <w:spacing w:line="40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Token</w:t>
            </w:r>
            <w:r>
              <w:rPr>
                <w:rFonts w:hint="eastAsia"/>
                <w:b/>
                <w:bCs/>
                <w:szCs w:val="21"/>
              </w:rPr>
              <w:t>名称</w:t>
            </w:r>
          </w:p>
        </w:tc>
        <w:tc>
          <w:tcPr>
            <w:tcW w:w="2154" w:type="dxa"/>
          </w:tcPr>
          <w:p w:rsidR="00762F5F" w:rsidRDefault="00887E2D">
            <w:pPr>
              <w:spacing w:line="40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功能</w:t>
            </w:r>
          </w:p>
        </w:tc>
        <w:tc>
          <w:tcPr>
            <w:tcW w:w="2691" w:type="dxa"/>
          </w:tcPr>
          <w:p w:rsidR="00762F5F" w:rsidRDefault="00887E2D">
            <w:pPr>
              <w:spacing w:line="40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参数设置</w:t>
            </w:r>
          </w:p>
        </w:tc>
        <w:tc>
          <w:tcPr>
            <w:tcW w:w="3200" w:type="dxa"/>
          </w:tcPr>
          <w:p w:rsidR="00762F5F" w:rsidRDefault="00887E2D">
            <w:pPr>
              <w:spacing w:line="40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备注</w:t>
            </w:r>
          </w:p>
        </w:tc>
      </w:tr>
      <w:tr w:rsidR="00762F5F">
        <w:tc>
          <w:tcPr>
            <w:tcW w:w="1242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szCs w:val="21"/>
              </w:rPr>
              <w:t>Token0</w:t>
            </w:r>
          </w:p>
        </w:tc>
        <w:tc>
          <w:tcPr>
            <w:tcW w:w="2154" w:type="dxa"/>
          </w:tcPr>
          <w:p w:rsidR="00762F5F" w:rsidRDefault="00887E2D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Source:PN Seq</w:t>
            </w:r>
            <w:r>
              <w:rPr>
                <w:rFonts w:ascii="宋体" w:hAnsi="宋体" w:cs="宋体" w:hint="eastAsia"/>
              </w:rPr>
              <w:t>，</w:t>
            </w:r>
          </w:p>
          <w:p w:rsidR="00762F5F" w:rsidRDefault="00887E2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基带信号－</w:t>
            </w:r>
            <w:r>
              <w:rPr>
                <w:rFonts w:hint="eastAsia"/>
                <w:szCs w:val="21"/>
              </w:rPr>
              <w:t>PN</w:t>
            </w:r>
            <w:r>
              <w:rPr>
                <w:rFonts w:hint="eastAsia"/>
                <w:szCs w:val="21"/>
              </w:rPr>
              <w:t>码序列</w:t>
            </w:r>
          </w:p>
        </w:tc>
        <w:tc>
          <w:tcPr>
            <w:tcW w:w="2691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频率</w:t>
            </w:r>
            <w:r>
              <w:rPr>
                <w:rFonts w:hint="eastAsia"/>
                <w:szCs w:val="21"/>
              </w:rPr>
              <w:t>=50Hz</w:t>
            </w:r>
            <w:r>
              <w:rPr>
                <w:rFonts w:hint="eastAsia"/>
                <w:szCs w:val="21"/>
              </w:rPr>
              <w:t>，电平</w:t>
            </w:r>
            <w:r>
              <w:rPr>
                <w:rFonts w:hint="eastAsia"/>
                <w:szCs w:val="21"/>
              </w:rPr>
              <w:t>=2Level</w:t>
            </w:r>
            <w:r>
              <w:rPr>
                <w:rFonts w:hint="eastAsia"/>
                <w:szCs w:val="21"/>
              </w:rPr>
              <w:t>，偏移</w:t>
            </w:r>
            <w:r>
              <w:rPr>
                <w:rFonts w:hint="eastAsia"/>
                <w:szCs w:val="21"/>
              </w:rPr>
              <w:t>=1V</w:t>
            </w:r>
          </w:p>
        </w:tc>
        <w:tc>
          <w:tcPr>
            <w:tcW w:w="3200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信号源库中的</w:t>
            </w:r>
            <w:r>
              <w:rPr>
                <w:rFonts w:hint="eastAsia"/>
                <w:szCs w:val="21"/>
              </w:rPr>
              <w:t>PN Seq</w:t>
            </w:r>
            <w:r>
              <w:rPr>
                <w:rFonts w:hint="eastAsia"/>
                <w:szCs w:val="21"/>
              </w:rPr>
              <w:t>项可直接产生</w:t>
            </w:r>
            <w:r>
              <w:rPr>
                <w:rFonts w:hint="eastAsia"/>
                <w:szCs w:val="21"/>
              </w:rPr>
              <w:t>NRZ</w:t>
            </w:r>
            <w:r>
              <w:rPr>
                <w:rFonts w:hint="eastAsia"/>
                <w:szCs w:val="21"/>
              </w:rPr>
              <w:t>信号，信号频率及电平值可在参数窗口中直接设定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762F5F">
        <w:tc>
          <w:tcPr>
            <w:tcW w:w="1242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</w:t>
            </w:r>
            <w:r>
              <w:rPr>
                <w:szCs w:val="21"/>
              </w:rPr>
              <w:t>oken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4" w:type="dxa"/>
          </w:tcPr>
          <w:p w:rsidR="00762F5F" w:rsidRDefault="00887E2D">
            <w:pPr>
              <w:ind w:left="-1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脉冲信号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Source</w:t>
            </w:r>
            <w:r>
              <w:rPr>
                <w:rFonts w:hint="eastAsia"/>
                <w:szCs w:val="21"/>
              </w:rPr>
              <w:t>库</w:t>
            </w:r>
            <w:r>
              <w:rPr>
                <w:szCs w:val="21"/>
              </w:rPr>
              <w:t>Periodic</w:t>
            </w:r>
            <w:r>
              <w:rPr>
                <w:rFonts w:hint="eastAsia"/>
                <w:szCs w:val="21"/>
              </w:rPr>
              <w:t>组</w:t>
            </w:r>
            <w:r>
              <w:rPr>
                <w:szCs w:val="21"/>
              </w:rPr>
              <w:t>Pulse Train</w:t>
            </w:r>
            <w:r>
              <w:rPr>
                <w:rFonts w:hint="eastAsia"/>
                <w:szCs w:val="21"/>
              </w:rPr>
              <w:t>项</w:t>
            </w:r>
          </w:p>
        </w:tc>
        <w:tc>
          <w:tcPr>
            <w:tcW w:w="2691" w:type="dxa"/>
          </w:tcPr>
          <w:p w:rsidR="00762F5F" w:rsidRDefault="00887E2D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频率与</w:t>
            </w:r>
            <w:r>
              <w:rPr>
                <w:rFonts w:hint="eastAsia"/>
                <w:szCs w:val="21"/>
              </w:rPr>
              <w:t>NRZ</w:t>
            </w:r>
            <w:r>
              <w:rPr>
                <w:rFonts w:hint="eastAsia"/>
                <w:szCs w:val="21"/>
              </w:rPr>
              <w:t>相同</w:t>
            </w:r>
            <w:r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>50Hz</w:t>
            </w:r>
            <w:r>
              <w:rPr>
                <w:rFonts w:hint="eastAsia"/>
                <w:szCs w:val="21"/>
              </w:rPr>
              <w:t>，单击</w:t>
            </w:r>
            <w:r>
              <w:rPr>
                <w:szCs w:val="21"/>
              </w:rPr>
              <w:t>Square Wave</w:t>
            </w:r>
            <w:r>
              <w:rPr>
                <w:rFonts w:hint="eastAsia"/>
                <w:szCs w:val="21"/>
              </w:rPr>
              <w:t>按钮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将</w:t>
            </w:r>
            <w:r>
              <w:rPr>
                <w:rFonts w:hint="eastAsia"/>
                <w:szCs w:val="21"/>
              </w:rPr>
              <w:t>占空比设为</w:t>
            </w:r>
            <w:r>
              <w:rPr>
                <w:rFonts w:hint="eastAsia"/>
                <w:szCs w:val="21"/>
              </w:rPr>
              <w:t>50%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3200" w:type="dxa"/>
          </w:tcPr>
          <w:p w:rsidR="00762F5F" w:rsidRDefault="00887E2D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这一脉冲信号与</w:t>
            </w:r>
            <w:r>
              <w:rPr>
                <w:rFonts w:hint="eastAsia"/>
                <w:szCs w:val="21"/>
              </w:rPr>
              <w:t xml:space="preserve">Token 0 </w:t>
            </w:r>
            <w:r>
              <w:rPr>
                <w:rFonts w:hint="eastAsia"/>
                <w:szCs w:val="21"/>
              </w:rPr>
              <w:t>产生的</w:t>
            </w:r>
            <w:r>
              <w:rPr>
                <w:rFonts w:hint="eastAsia"/>
                <w:szCs w:val="21"/>
              </w:rPr>
              <w:t>NRZ</w:t>
            </w:r>
            <w:r>
              <w:rPr>
                <w:rFonts w:hint="eastAsia"/>
                <w:szCs w:val="21"/>
              </w:rPr>
              <w:t>信号相与，即可得到单极性</w:t>
            </w:r>
            <w:r>
              <w:rPr>
                <w:rFonts w:hint="eastAsia"/>
                <w:szCs w:val="21"/>
              </w:rPr>
              <w:t>RZ</w:t>
            </w:r>
            <w:r>
              <w:rPr>
                <w:rFonts w:hint="eastAsia"/>
                <w:szCs w:val="21"/>
              </w:rPr>
              <w:t>信号，由</w:t>
            </w:r>
            <w:r>
              <w:rPr>
                <w:rFonts w:hint="eastAsia"/>
                <w:szCs w:val="21"/>
              </w:rPr>
              <w:t>token5</w:t>
            </w:r>
            <w:r>
              <w:rPr>
                <w:rFonts w:hint="eastAsia"/>
                <w:szCs w:val="21"/>
              </w:rPr>
              <w:t>中可看出其输出结果。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  <w:tr w:rsidR="00762F5F">
        <w:trPr>
          <w:trHeight w:val="370"/>
        </w:trPr>
        <w:tc>
          <w:tcPr>
            <w:tcW w:w="1242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szCs w:val="21"/>
              </w:rPr>
              <w:lastRenderedPageBreak/>
              <w:t>Token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2154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与门</w:t>
            </w:r>
          </w:p>
        </w:tc>
        <w:tc>
          <w:tcPr>
            <w:tcW w:w="2691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szCs w:val="21"/>
              </w:rPr>
              <w:t>Operator</w:t>
            </w:r>
            <w:r>
              <w:rPr>
                <w:rFonts w:hint="eastAsia"/>
                <w:szCs w:val="21"/>
              </w:rPr>
              <w:t>库</w:t>
            </w:r>
            <w:r>
              <w:rPr>
                <w:szCs w:val="21"/>
              </w:rPr>
              <w:t>Logic</w:t>
            </w:r>
            <w:r>
              <w:rPr>
                <w:rFonts w:hint="eastAsia"/>
                <w:szCs w:val="21"/>
              </w:rPr>
              <w:t>组</w:t>
            </w:r>
            <w:r>
              <w:rPr>
                <w:szCs w:val="21"/>
              </w:rPr>
              <w:t>And</w:t>
            </w:r>
            <w:r>
              <w:rPr>
                <w:rFonts w:hint="eastAsia"/>
                <w:szCs w:val="21"/>
              </w:rPr>
              <w:t>项</w:t>
            </w:r>
          </w:p>
        </w:tc>
        <w:tc>
          <w:tcPr>
            <w:tcW w:w="3200" w:type="dxa"/>
          </w:tcPr>
          <w:p w:rsidR="00762F5F" w:rsidRDefault="00762F5F">
            <w:pPr>
              <w:rPr>
                <w:szCs w:val="21"/>
              </w:rPr>
            </w:pPr>
          </w:p>
        </w:tc>
      </w:tr>
      <w:tr w:rsidR="00762F5F">
        <w:tc>
          <w:tcPr>
            <w:tcW w:w="1242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szCs w:val="21"/>
              </w:rPr>
              <w:t>Token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2154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非门</w:t>
            </w:r>
          </w:p>
        </w:tc>
        <w:tc>
          <w:tcPr>
            <w:tcW w:w="2691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szCs w:val="21"/>
              </w:rPr>
              <w:t>Operator</w:t>
            </w:r>
            <w:r>
              <w:rPr>
                <w:rFonts w:hint="eastAsia"/>
                <w:szCs w:val="21"/>
              </w:rPr>
              <w:t>库</w:t>
            </w:r>
            <w:r>
              <w:rPr>
                <w:szCs w:val="21"/>
              </w:rPr>
              <w:t xml:space="preserve">Logic </w:t>
            </w:r>
            <w:r>
              <w:rPr>
                <w:rFonts w:hint="eastAsia"/>
                <w:szCs w:val="21"/>
              </w:rPr>
              <w:t>组</w:t>
            </w:r>
            <w:r>
              <w:rPr>
                <w:szCs w:val="21"/>
              </w:rPr>
              <w:t>Not</w:t>
            </w:r>
            <w:r>
              <w:rPr>
                <w:rFonts w:hint="eastAsia"/>
                <w:szCs w:val="21"/>
              </w:rPr>
              <w:t>项</w:t>
            </w:r>
          </w:p>
        </w:tc>
        <w:tc>
          <w:tcPr>
            <w:tcW w:w="3200" w:type="dxa"/>
          </w:tcPr>
          <w:p w:rsidR="00762F5F" w:rsidRDefault="00762F5F">
            <w:pPr>
              <w:rPr>
                <w:szCs w:val="21"/>
              </w:rPr>
            </w:pPr>
          </w:p>
        </w:tc>
      </w:tr>
      <w:tr w:rsidR="00762F5F">
        <w:trPr>
          <w:trHeight w:val="1259"/>
        </w:trPr>
        <w:tc>
          <w:tcPr>
            <w:tcW w:w="1242" w:type="dxa"/>
          </w:tcPr>
          <w:p w:rsidR="00762F5F" w:rsidRDefault="00887E2D">
            <w:pPr>
              <w:rPr>
                <w:szCs w:val="21"/>
              </w:rPr>
            </w:pPr>
            <w:bookmarkStart w:id="1" w:name="OLE_LINK1"/>
            <w:r>
              <w:rPr>
                <w:szCs w:val="21"/>
              </w:rPr>
              <w:t>Token</w:t>
            </w:r>
            <w:bookmarkEnd w:id="1"/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2154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加法器</w:t>
            </w:r>
          </w:p>
        </w:tc>
        <w:tc>
          <w:tcPr>
            <w:tcW w:w="2691" w:type="dxa"/>
          </w:tcPr>
          <w:p w:rsidR="00762F5F" w:rsidRDefault="00762F5F">
            <w:pPr>
              <w:rPr>
                <w:szCs w:val="21"/>
              </w:rPr>
            </w:pPr>
          </w:p>
        </w:tc>
        <w:tc>
          <w:tcPr>
            <w:tcW w:w="3200" w:type="dxa"/>
          </w:tcPr>
          <w:p w:rsidR="00762F5F" w:rsidRDefault="00887E2D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将</w:t>
            </w:r>
            <w:r>
              <w:rPr>
                <w:rFonts w:hint="eastAsia"/>
                <w:szCs w:val="21"/>
              </w:rPr>
              <w:t>NRZ</w:t>
            </w:r>
            <w:r>
              <w:rPr>
                <w:rFonts w:hint="eastAsia"/>
                <w:szCs w:val="21"/>
              </w:rPr>
              <w:t>码反相，产生归零信号后再次反相，再与</w:t>
            </w:r>
            <w:r>
              <w:rPr>
                <w:rFonts w:hint="eastAsia"/>
                <w:szCs w:val="21"/>
              </w:rPr>
              <w:t>RZ</w:t>
            </w:r>
            <w:r>
              <w:rPr>
                <w:rFonts w:hint="eastAsia"/>
                <w:szCs w:val="21"/>
              </w:rPr>
              <w:t>信号相加，即可得到双极性</w:t>
            </w:r>
            <w:r>
              <w:rPr>
                <w:rFonts w:hint="eastAsia"/>
                <w:szCs w:val="21"/>
              </w:rPr>
              <w:t>RZ</w:t>
            </w:r>
            <w:r>
              <w:rPr>
                <w:rFonts w:hint="eastAsia"/>
                <w:szCs w:val="21"/>
              </w:rPr>
              <w:t>码，由</w:t>
            </w:r>
            <w:r>
              <w:rPr>
                <w:rFonts w:hint="eastAsia"/>
                <w:szCs w:val="21"/>
              </w:rPr>
              <w:t>token4</w:t>
            </w:r>
            <w:r>
              <w:rPr>
                <w:rFonts w:hint="eastAsia"/>
                <w:szCs w:val="21"/>
              </w:rPr>
              <w:t>中可看出其输出结果。</w:t>
            </w:r>
          </w:p>
        </w:tc>
      </w:tr>
      <w:tr w:rsidR="00762F5F">
        <w:trPr>
          <w:trHeight w:val="1259"/>
        </w:trPr>
        <w:tc>
          <w:tcPr>
            <w:tcW w:w="1242" w:type="dxa"/>
          </w:tcPr>
          <w:p w:rsidR="00762F5F" w:rsidRDefault="00887E2D">
            <w:pPr>
              <w:rPr>
                <w:szCs w:val="21"/>
              </w:rPr>
            </w:pPr>
            <w:r>
              <w:rPr>
                <w:szCs w:val="21"/>
              </w:rPr>
              <w:t>Token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2154" w:type="dxa"/>
          </w:tcPr>
          <w:p w:rsidR="00762F5F" w:rsidRDefault="00762F5F">
            <w:pPr>
              <w:rPr>
                <w:szCs w:val="21"/>
              </w:rPr>
            </w:pPr>
          </w:p>
        </w:tc>
        <w:tc>
          <w:tcPr>
            <w:tcW w:w="2691" w:type="dxa"/>
          </w:tcPr>
          <w:p w:rsidR="00762F5F" w:rsidRDefault="00762F5F">
            <w:pPr>
              <w:rPr>
                <w:szCs w:val="21"/>
              </w:rPr>
            </w:pPr>
          </w:p>
        </w:tc>
        <w:tc>
          <w:tcPr>
            <w:tcW w:w="3200" w:type="dxa"/>
          </w:tcPr>
          <w:p w:rsidR="00762F5F" w:rsidRDefault="00887E2D">
            <w:pPr>
              <w:jc w:val="left"/>
              <w:rPr>
                <w:szCs w:val="21"/>
              </w:rPr>
            </w:pPr>
            <w:bookmarkStart w:id="2" w:name="OLE_LINK2"/>
            <w:r>
              <w:rPr>
                <w:rFonts w:hint="eastAsia"/>
                <w:szCs w:val="21"/>
              </w:rPr>
              <w:t>在</w:t>
            </w:r>
            <w:bookmarkStart w:id="3" w:name="OLE_LINK3"/>
            <w:r>
              <w:rPr>
                <w:rFonts w:hint="eastAsia"/>
                <w:szCs w:val="21"/>
              </w:rPr>
              <w:t>系统设计区</w:t>
            </w:r>
            <w:bookmarkEnd w:id="3"/>
            <w:r>
              <w:rPr>
                <w:rFonts w:hint="eastAsia"/>
                <w:szCs w:val="21"/>
              </w:rPr>
              <w:t>，将鼠标指向观察窗，单击鼠标右键，在打开的菜单中选择</w:t>
            </w:r>
            <w:r>
              <w:rPr>
                <w:rFonts w:hint="eastAsia"/>
                <w:szCs w:val="21"/>
              </w:rPr>
              <w:t>Custom Name</w:t>
            </w:r>
            <w:r>
              <w:rPr>
                <w:rFonts w:hint="eastAsia"/>
                <w:szCs w:val="21"/>
              </w:rPr>
              <w:t>…，可为观察窗命名</w:t>
            </w:r>
            <w:bookmarkEnd w:id="2"/>
            <w:r>
              <w:rPr>
                <w:rFonts w:hint="eastAsia"/>
                <w:sz w:val="24"/>
              </w:rPr>
              <w:t>。</w:t>
            </w:r>
          </w:p>
        </w:tc>
      </w:tr>
    </w:tbl>
    <w:p w:rsidR="00762F5F" w:rsidRDefault="00762F5F">
      <w:pPr>
        <w:spacing w:line="400" w:lineRule="exact"/>
        <w:rPr>
          <w:rFonts w:ascii="微软雅黑" w:eastAsia="微软雅黑" w:hAnsi="微软雅黑" w:cs="微软雅黑"/>
          <w:bCs/>
          <w:sz w:val="24"/>
          <w:szCs w:val="22"/>
        </w:rPr>
      </w:pPr>
    </w:p>
    <w:p w:rsidR="00762F5F" w:rsidRDefault="00887E2D">
      <w:pPr>
        <w:spacing w:line="360" w:lineRule="auto"/>
        <w:rPr>
          <w:rFonts w:ascii="微软雅黑" w:eastAsia="微软雅黑" w:hAnsi="微软雅黑" w:cs="微软雅黑"/>
          <w:bCs/>
          <w:sz w:val="24"/>
          <w:szCs w:val="22"/>
        </w:rPr>
      </w:pPr>
      <w:r>
        <w:rPr>
          <w:rFonts w:ascii="微软雅黑" w:eastAsia="微软雅黑" w:hAnsi="微软雅黑" w:cs="微软雅黑" w:hint="eastAsia"/>
          <w:bCs/>
          <w:sz w:val="24"/>
          <w:szCs w:val="22"/>
        </w:rPr>
        <w:t>各图符的设置界面示例</w:t>
      </w:r>
    </w:p>
    <w:p w:rsidR="00762F5F" w:rsidRDefault="00887E2D">
      <w:pPr>
        <w:spacing w:line="360" w:lineRule="auto"/>
        <w:rPr>
          <w:rFonts w:ascii="微软雅黑" w:eastAsia="微软雅黑" w:hAnsi="微软雅黑" w:cs="微软雅黑"/>
          <w:bCs/>
          <w:sz w:val="24"/>
          <w:szCs w:val="22"/>
        </w:rPr>
      </w:pPr>
      <w:r>
        <w:rPr>
          <w:noProof/>
        </w:rPr>
        <w:drawing>
          <wp:inline distT="0" distB="0" distL="114300" distR="114300">
            <wp:extent cx="2992120" cy="2128520"/>
            <wp:effectExtent l="0" t="0" r="5080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>
            <wp:extent cx="3018790" cy="2101215"/>
            <wp:effectExtent l="0" t="0" r="3810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F5F" w:rsidRDefault="00887E2D">
      <w:pPr>
        <w:numPr>
          <w:ilvl w:val="0"/>
          <w:numId w:val="2"/>
        </w:numPr>
        <w:spacing w:line="400" w:lineRule="exact"/>
        <w:rPr>
          <w:rFonts w:ascii="微软雅黑" w:eastAsia="微软雅黑" w:hAnsi="微软雅黑" w:cs="微软雅黑"/>
          <w:bCs/>
          <w:sz w:val="24"/>
          <w:szCs w:val="2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2189480</wp:posOffset>
            </wp:positionH>
            <wp:positionV relativeFrom="paragraph">
              <wp:posOffset>180340</wp:posOffset>
            </wp:positionV>
            <wp:extent cx="378460" cy="343535"/>
            <wp:effectExtent l="0" t="0" r="2540" b="12065"/>
            <wp:wrapSquare wrapText="bothSides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46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在分析窗显示的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各种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波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形</w:t>
      </w:r>
    </w:p>
    <w:p w:rsidR="00762F5F" w:rsidRDefault="00887E2D">
      <w:pPr>
        <w:spacing w:line="360" w:lineRule="auto"/>
        <w:rPr>
          <w:sz w:val="24"/>
        </w:rPr>
      </w:pPr>
      <w:r>
        <w:rPr>
          <w:rFonts w:ascii="微软雅黑" w:eastAsia="微软雅黑" w:hAnsi="微软雅黑" w:cs="微软雅黑" w:hint="eastAsia"/>
          <w:bCs/>
          <w:sz w:val="24"/>
          <w:szCs w:val="22"/>
        </w:rPr>
        <w:t xml:space="preserve">  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系统设计</w:t>
      </w:r>
      <w:r>
        <w:rPr>
          <w:rFonts w:hint="eastAsia"/>
          <w:sz w:val="24"/>
        </w:rPr>
        <w:t>窗口，点击工具栏按钮，或快捷键</w:t>
      </w:r>
      <w:r>
        <w:rPr>
          <w:rFonts w:hint="eastAsia"/>
          <w:sz w:val="24"/>
        </w:rPr>
        <w:t>Ctrl+D</w:t>
      </w:r>
      <w:r>
        <w:rPr>
          <w:rFonts w:hint="eastAsia"/>
          <w:sz w:val="24"/>
        </w:rPr>
        <w:t>，进入分析窗口，根据个人习惯重新调整窗口显示排列，观察各波形。</w:t>
      </w:r>
    </w:p>
    <w:p w:rsidR="00762F5F" w:rsidRDefault="00887E2D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）单极性</w:t>
      </w:r>
      <w:r>
        <w:rPr>
          <w:rFonts w:hint="eastAsia"/>
          <w:sz w:val="24"/>
        </w:rPr>
        <w:t>NRZ</w:t>
      </w:r>
      <w:r>
        <w:rPr>
          <w:rFonts w:hint="eastAsia"/>
          <w:sz w:val="24"/>
        </w:rPr>
        <w:t>码波形</w:t>
      </w:r>
    </w:p>
    <w:p w:rsidR="00762F5F" w:rsidRDefault="00887E2D">
      <w:pPr>
        <w:spacing w:line="400" w:lineRule="exact"/>
        <w:rPr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168910</wp:posOffset>
            </wp:positionH>
            <wp:positionV relativeFrom="paragraph">
              <wp:posOffset>54610</wp:posOffset>
            </wp:positionV>
            <wp:extent cx="5520055" cy="1613535"/>
            <wp:effectExtent l="0" t="0" r="4445" b="12065"/>
            <wp:wrapTopAndBottom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62F5F" w:rsidRDefault="00887E2D">
      <w:pPr>
        <w:spacing w:line="40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单极性</w:t>
      </w:r>
      <w:r>
        <w:rPr>
          <w:rFonts w:hint="eastAsia"/>
          <w:sz w:val="24"/>
        </w:rPr>
        <w:t>RZ</w:t>
      </w:r>
      <w:r>
        <w:rPr>
          <w:rFonts w:hint="eastAsia"/>
          <w:sz w:val="24"/>
        </w:rPr>
        <w:t>码波形</w:t>
      </w:r>
    </w:p>
    <w:p w:rsidR="00762F5F" w:rsidRDefault="00887E2D">
      <w:pPr>
        <w:spacing w:line="400" w:lineRule="exact"/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110490</wp:posOffset>
            </wp:positionV>
            <wp:extent cx="5572760" cy="1539240"/>
            <wp:effectExtent l="0" t="0" r="2540" b="10160"/>
            <wp:wrapTopAndBottom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62F5F" w:rsidRDefault="00887E2D">
      <w:pPr>
        <w:spacing w:line="40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双极性</w:t>
      </w:r>
      <w:r>
        <w:rPr>
          <w:rFonts w:hint="eastAsia"/>
          <w:sz w:val="24"/>
        </w:rPr>
        <w:t>RZ</w:t>
      </w:r>
      <w:r>
        <w:rPr>
          <w:rFonts w:hint="eastAsia"/>
          <w:sz w:val="24"/>
        </w:rPr>
        <w:t>码波形</w:t>
      </w:r>
    </w:p>
    <w:p w:rsidR="00762F5F" w:rsidRDefault="00887E2D">
      <w:pPr>
        <w:spacing w:line="360" w:lineRule="auto"/>
      </w:pPr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>
            <wp:extent cx="5596890" cy="1838325"/>
            <wp:effectExtent l="0" t="0" r="3810" b="317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F5F" w:rsidRDefault="00887E2D">
      <w:pPr>
        <w:spacing w:beforeLines="100" w:before="312" w:line="400" w:lineRule="exact"/>
        <w:rPr>
          <w:rFonts w:ascii="微软雅黑" w:eastAsia="微软雅黑" w:hAnsi="微软雅黑" w:cs="微软雅黑"/>
          <w:bCs/>
          <w:sz w:val="24"/>
          <w:szCs w:val="22"/>
        </w:rPr>
      </w:pPr>
      <w:r>
        <w:rPr>
          <w:rFonts w:ascii="微软雅黑" w:eastAsia="微软雅黑" w:hAnsi="微软雅黑" w:cs="微软雅黑" w:hint="eastAsia"/>
          <w:bCs/>
          <w:sz w:val="24"/>
          <w:szCs w:val="22"/>
        </w:rPr>
        <w:t xml:space="preserve">4. 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NRZ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、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RZ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码的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功率谱</w:t>
      </w:r>
    </w:p>
    <w:p w:rsidR="00762F5F" w:rsidRDefault="00887E2D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对信号进行谱分析。单击</w:t>
      </w:r>
      <w:r>
        <w:rPr>
          <w:rFonts w:hint="eastAsia"/>
          <w:noProof/>
          <w:sz w:val="24"/>
        </w:rPr>
        <w:drawing>
          <wp:inline distT="0" distB="0" distL="114300" distR="114300">
            <wp:extent cx="233045" cy="223520"/>
            <wp:effectExtent l="0" t="0" r="8255" b="5080"/>
            <wp:docPr id="18" name="图片 7" descr="image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 descr="image15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04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接收计算器按钮，出现接收计算器选择窗口，选择“</w:t>
      </w:r>
      <w:r>
        <w:rPr>
          <w:rFonts w:hint="eastAsia"/>
          <w:sz w:val="24"/>
        </w:rPr>
        <w:t>Spectrum</w:t>
      </w:r>
      <w:r>
        <w:rPr>
          <w:rFonts w:hint="eastAsia"/>
          <w:sz w:val="24"/>
        </w:rPr>
        <w:t>”分析按钮，选中想要观察的波形，如</w:t>
      </w:r>
      <w:r>
        <w:rPr>
          <w:rFonts w:hint="eastAsia"/>
          <w:sz w:val="24"/>
        </w:rPr>
        <w:t>W0</w:t>
      </w:r>
      <w:r>
        <w:rPr>
          <w:rFonts w:hint="eastAsia"/>
          <w:sz w:val="24"/>
        </w:rPr>
        <w:t>，就会出现一个新的图形，为对应前面波形的频谱图，设置窗口和观察结果如下。</w:t>
      </w:r>
    </w:p>
    <w:p w:rsidR="00762F5F" w:rsidRDefault="00887E2D">
      <w:pPr>
        <w:spacing w:line="360" w:lineRule="auto"/>
        <w:ind w:firstLineChars="200" w:firstLine="420"/>
        <w:jc w:val="center"/>
        <w:rPr>
          <w:sz w:val="24"/>
        </w:rPr>
      </w:pPr>
      <w:r>
        <w:rPr>
          <w:noProof/>
        </w:rPr>
        <w:drawing>
          <wp:inline distT="0" distB="0" distL="114300" distR="114300">
            <wp:extent cx="4126865" cy="2465070"/>
            <wp:effectExtent l="0" t="0" r="635" b="11430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lastRenderedPageBreak/>
        <w:drawing>
          <wp:inline distT="0" distB="0" distL="114300" distR="114300">
            <wp:extent cx="5756275" cy="2002155"/>
            <wp:effectExtent l="0" t="0" r="9525" b="444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F5F" w:rsidRDefault="00887E2D">
      <w:pPr>
        <w:spacing w:line="360" w:lineRule="auto"/>
        <w:rPr>
          <w:sz w:val="24"/>
        </w:rPr>
      </w:pPr>
      <w:r>
        <w:rPr>
          <w:rFonts w:hint="eastAsia"/>
          <w:sz w:val="24"/>
        </w:rPr>
        <w:t>也可选择</w:t>
      </w:r>
      <w:bookmarkStart w:id="4" w:name="OLE_LINK5"/>
      <w:r>
        <w:rPr>
          <w:rFonts w:hint="eastAsia"/>
          <w:sz w:val="24"/>
        </w:rPr>
        <w:t>ComplxFFT</w:t>
      </w:r>
      <w:bookmarkEnd w:id="4"/>
      <w:r>
        <w:rPr>
          <w:rFonts w:hint="eastAsia"/>
          <w:sz w:val="24"/>
        </w:rPr>
        <w:t>进行频谱的观察，接下来本实验详细展示此方法观察到的频谱。</w:t>
      </w:r>
    </w:p>
    <w:p w:rsidR="00762F5F" w:rsidRDefault="00887E2D">
      <w:pPr>
        <w:spacing w:line="360" w:lineRule="auto"/>
        <w:jc w:val="center"/>
      </w:pPr>
      <w:r>
        <w:rPr>
          <w:noProof/>
        </w:rPr>
        <w:drawing>
          <wp:inline distT="0" distB="0" distL="114300" distR="114300">
            <wp:extent cx="4084320" cy="2460625"/>
            <wp:effectExtent l="0" t="0" r="5080" b="317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F5F" w:rsidRDefault="00887E2D">
      <w:pPr>
        <w:spacing w:line="360" w:lineRule="auto"/>
        <w:rPr>
          <w:sz w:val="24"/>
        </w:rPr>
      </w:pPr>
      <w:r>
        <w:rPr>
          <w:rFonts w:hint="eastAsia"/>
          <w:sz w:val="24"/>
        </w:rPr>
        <w:t>观察到的结果如下：</w:t>
      </w:r>
    </w:p>
    <w:p w:rsidR="00762F5F" w:rsidRDefault="00887E2D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sz w:val="24"/>
        </w:rPr>
        <w:t>单极性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RZ</w:t>
      </w:r>
      <w:r>
        <w:rPr>
          <w:rFonts w:hint="eastAsia"/>
          <w:sz w:val="24"/>
        </w:rPr>
        <w:t>码功率谱</w:t>
      </w:r>
    </w:p>
    <w:p w:rsidR="00762F5F" w:rsidRDefault="00887E2D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>
            <wp:extent cx="5892800" cy="1582420"/>
            <wp:effectExtent l="0" t="0" r="0" b="508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F5F" w:rsidRDefault="00887E2D">
      <w:pPr>
        <w:spacing w:line="40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bookmarkStart w:id="5" w:name="OLE_LINK4"/>
      <w:r>
        <w:rPr>
          <w:rFonts w:hint="eastAsia"/>
          <w:sz w:val="24"/>
        </w:rPr>
        <w:t>单极性</w:t>
      </w:r>
      <w:r>
        <w:rPr>
          <w:rFonts w:hint="eastAsia"/>
          <w:sz w:val="24"/>
        </w:rPr>
        <w:t>RZ</w:t>
      </w:r>
      <w:r>
        <w:rPr>
          <w:rFonts w:hint="eastAsia"/>
          <w:sz w:val="24"/>
        </w:rPr>
        <w:t>码功率谱</w:t>
      </w:r>
      <w:bookmarkEnd w:id="5"/>
    </w:p>
    <w:p w:rsidR="00762F5F" w:rsidRDefault="00887E2D">
      <w:pPr>
        <w:spacing w:line="360" w:lineRule="auto"/>
      </w:pPr>
      <w:r>
        <w:rPr>
          <w:noProof/>
        </w:rPr>
        <w:drawing>
          <wp:inline distT="0" distB="0" distL="114300" distR="114300">
            <wp:extent cx="5828665" cy="1510030"/>
            <wp:effectExtent l="0" t="0" r="635" b="127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F5F" w:rsidRDefault="00887E2D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双极性</w:t>
      </w:r>
      <w:r>
        <w:rPr>
          <w:rFonts w:hint="eastAsia"/>
          <w:sz w:val="24"/>
        </w:rPr>
        <w:t>RZ</w:t>
      </w:r>
      <w:r>
        <w:rPr>
          <w:rFonts w:hint="eastAsia"/>
          <w:sz w:val="24"/>
        </w:rPr>
        <w:t>码功率谱</w:t>
      </w:r>
    </w:p>
    <w:p w:rsidR="00762F5F" w:rsidRDefault="00887E2D">
      <w:pPr>
        <w:adjustRightInd w:val="0"/>
        <w:snapToGrid w:val="0"/>
        <w:jc w:val="center"/>
      </w:pPr>
      <w:r>
        <w:rPr>
          <w:noProof/>
        </w:rPr>
        <w:drawing>
          <wp:inline distT="0" distB="0" distL="114300" distR="114300">
            <wp:extent cx="5848350" cy="1461135"/>
            <wp:effectExtent l="0" t="0" r="635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F5F" w:rsidRDefault="00762F5F">
      <w:pPr>
        <w:adjustRightInd w:val="0"/>
        <w:snapToGrid w:val="0"/>
        <w:ind w:left="420" w:hangingChars="200" w:hanging="420"/>
        <w:jc w:val="left"/>
      </w:pPr>
    </w:p>
    <w:p w:rsidR="00762F5F" w:rsidRDefault="00887E2D">
      <w:pPr>
        <w:adjustRightInd w:val="0"/>
        <w:snapToGrid w:val="0"/>
        <w:spacing w:line="400" w:lineRule="exact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注：所有的功率谱均为放大后波形。在分析窗中将鼠标放在图形中某一位置，按住鼠标左键拖拽，出现一个虚线框，释放鼠标后虚线框内图形将被放大。</w:t>
      </w:r>
      <w:r>
        <w:rPr>
          <w:rFonts w:hint="eastAsia"/>
          <w:sz w:val="24"/>
        </w:rPr>
        <w:t xml:space="preserve"> </w:t>
      </w:r>
    </w:p>
    <w:p w:rsidR="00762F5F" w:rsidRDefault="00762F5F">
      <w:pPr>
        <w:spacing w:line="400" w:lineRule="exact"/>
        <w:rPr>
          <w:sz w:val="24"/>
        </w:rPr>
      </w:pPr>
    </w:p>
    <w:p w:rsidR="00762F5F" w:rsidRDefault="00887E2D">
      <w:pPr>
        <w:spacing w:line="400" w:lineRule="exact"/>
        <w:rPr>
          <w:rFonts w:ascii="微软雅黑" w:eastAsia="微软雅黑" w:hAnsi="微软雅黑" w:cs="微软雅黑"/>
          <w:bCs/>
          <w:sz w:val="24"/>
          <w:szCs w:val="22"/>
        </w:rPr>
      </w:pPr>
      <w:r>
        <w:rPr>
          <w:rFonts w:ascii="微软雅黑" w:eastAsia="微软雅黑" w:hAnsi="微软雅黑" w:cs="微软雅黑" w:hint="eastAsia"/>
          <w:bCs/>
          <w:sz w:val="24"/>
          <w:szCs w:val="22"/>
        </w:rPr>
        <w:t>（二）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 xml:space="preserve"> 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AMI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码</w:t>
      </w:r>
      <w:r>
        <w:rPr>
          <w:rFonts w:ascii="微软雅黑" w:eastAsia="微软雅黑" w:hAnsi="微软雅黑" w:cs="微软雅黑" w:hint="eastAsia"/>
          <w:bCs/>
          <w:sz w:val="24"/>
          <w:szCs w:val="22"/>
        </w:rPr>
        <w:t>的产生与波形观察</w:t>
      </w:r>
    </w:p>
    <w:p w:rsidR="00762F5F" w:rsidRDefault="00887E2D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 xml:space="preserve">1. </w:t>
      </w:r>
      <w:r>
        <w:rPr>
          <w:rFonts w:hint="eastAsia"/>
          <w:b/>
          <w:sz w:val="24"/>
        </w:rPr>
        <w:t>AMI</w:t>
      </w:r>
      <w:r>
        <w:rPr>
          <w:rFonts w:hint="eastAsia"/>
          <w:b/>
          <w:sz w:val="24"/>
        </w:rPr>
        <w:t>码产生电路</w:t>
      </w:r>
    </w:p>
    <w:p w:rsidR="00762F5F" w:rsidRDefault="00887E2D">
      <w:pPr>
        <w:tabs>
          <w:tab w:val="left" w:pos="3690"/>
          <w:tab w:val="center" w:pos="4595"/>
        </w:tabs>
        <w:spacing w:line="400" w:lineRule="exact"/>
        <w:jc w:val="left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247650</wp:posOffset>
            </wp:positionV>
            <wp:extent cx="5667375" cy="3166745"/>
            <wp:effectExtent l="0" t="0" r="9525" b="8255"/>
            <wp:wrapTopAndBottom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ab/>
      </w:r>
      <w:r>
        <w:rPr>
          <w:rFonts w:hint="eastAsia"/>
        </w:rPr>
        <w:tab/>
      </w:r>
      <w:r>
        <w:t>图</w:t>
      </w:r>
      <w:r>
        <w:t xml:space="preserve">   AMI</w:t>
      </w:r>
      <w:r>
        <w:t>码电路</w:t>
      </w:r>
    </w:p>
    <w:p w:rsidR="00762F5F" w:rsidRDefault="00887E2D">
      <w:pPr>
        <w:numPr>
          <w:ilvl w:val="0"/>
          <w:numId w:val="3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参数设置</w:t>
      </w:r>
    </w:p>
    <w:p w:rsidR="00762F5F" w:rsidRDefault="00887E2D">
      <w:pPr>
        <w:spacing w:line="400" w:lineRule="exact"/>
        <w:jc w:val="center"/>
        <w:rPr>
          <w:b/>
          <w:sz w:val="24"/>
        </w:rPr>
      </w:pPr>
      <w:r>
        <w:t>图符参数</w:t>
      </w:r>
    </w:p>
    <w:tbl>
      <w:tblPr>
        <w:tblStyle w:val="a7"/>
        <w:tblpPr w:leftFromText="180" w:rightFromText="180" w:vertAnchor="text" w:horzAnchor="page" w:tblpX="1233" w:tblpY="67"/>
        <w:tblOverlap w:val="never"/>
        <w:tblW w:w="9394" w:type="dxa"/>
        <w:tblLook w:val="04A0" w:firstRow="1" w:lastRow="0" w:firstColumn="1" w:lastColumn="0" w:noHBand="0" w:noVBand="1"/>
      </w:tblPr>
      <w:tblGrid>
        <w:gridCol w:w="1254"/>
        <w:gridCol w:w="3549"/>
        <w:gridCol w:w="4591"/>
      </w:tblGrid>
      <w:tr w:rsidR="00762F5F">
        <w:trPr>
          <w:trHeight w:val="374"/>
        </w:trPr>
        <w:tc>
          <w:tcPr>
            <w:tcW w:w="1254" w:type="dxa"/>
          </w:tcPr>
          <w:p w:rsidR="00762F5F" w:rsidRDefault="00887E2D">
            <w:pPr>
              <w:spacing w:line="400" w:lineRule="exact"/>
              <w:rPr>
                <w:b/>
                <w:bCs/>
                <w:szCs w:val="16"/>
              </w:rPr>
            </w:pPr>
            <w:r>
              <w:rPr>
                <w:rFonts w:hint="eastAsia"/>
                <w:b/>
                <w:bCs/>
                <w:szCs w:val="16"/>
              </w:rPr>
              <w:t>Token</w:t>
            </w:r>
            <w:r>
              <w:rPr>
                <w:rFonts w:hint="eastAsia"/>
                <w:b/>
                <w:bCs/>
                <w:szCs w:val="16"/>
              </w:rPr>
              <w:t>名称</w:t>
            </w:r>
          </w:p>
        </w:tc>
        <w:tc>
          <w:tcPr>
            <w:tcW w:w="3549" w:type="dxa"/>
          </w:tcPr>
          <w:p w:rsidR="00762F5F" w:rsidRDefault="00887E2D">
            <w:pPr>
              <w:spacing w:line="400" w:lineRule="exact"/>
              <w:jc w:val="center"/>
              <w:rPr>
                <w:b/>
                <w:bCs/>
                <w:szCs w:val="16"/>
              </w:rPr>
            </w:pPr>
            <w:r>
              <w:rPr>
                <w:rFonts w:hint="eastAsia"/>
                <w:b/>
                <w:bCs/>
                <w:szCs w:val="16"/>
              </w:rPr>
              <w:t>功能</w:t>
            </w:r>
          </w:p>
        </w:tc>
        <w:tc>
          <w:tcPr>
            <w:tcW w:w="4591" w:type="dxa"/>
          </w:tcPr>
          <w:p w:rsidR="00762F5F" w:rsidRDefault="00887E2D">
            <w:pPr>
              <w:spacing w:line="400" w:lineRule="exact"/>
              <w:jc w:val="center"/>
              <w:rPr>
                <w:b/>
                <w:bCs/>
                <w:szCs w:val="16"/>
              </w:rPr>
            </w:pPr>
            <w:r>
              <w:rPr>
                <w:rFonts w:hint="eastAsia"/>
                <w:b/>
                <w:bCs/>
                <w:szCs w:val="16"/>
              </w:rPr>
              <w:t>参数设置</w:t>
            </w:r>
          </w:p>
        </w:tc>
      </w:tr>
      <w:tr w:rsidR="00762F5F">
        <w:trPr>
          <w:trHeight w:val="374"/>
        </w:trPr>
        <w:tc>
          <w:tcPr>
            <w:tcW w:w="1254" w:type="dxa"/>
          </w:tcPr>
          <w:p w:rsidR="00762F5F" w:rsidRDefault="00887E2D">
            <w:pPr>
              <w:spacing w:line="360" w:lineRule="exact"/>
              <w:jc w:val="center"/>
              <w:rPr>
                <w:b/>
                <w:bCs/>
                <w:szCs w:val="16"/>
              </w:rPr>
            </w:pPr>
            <w:r>
              <w:rPr>
                <w:szCs w:val="16"/>
              </w:rPr>
              <w:t>Token0</w:t>
            </w:r>
          </w:p>
        </w:tc>
        <w:tc>
          <w:tcPr>
            <w:tcW w:w="3549" w:type="dxa"/>
          </w:tcPr>
          <w:p w:rsidR="00762F5F" w:rsidRDefault="00887E2D">
            <w:pPr>
              <w:spacing w:line="360" w:lineRule="exact"/>
              <w:jc w:val="left"/>
              <w:rPr>
                <w:b/>
                <w:bCs/>
                <w:szCs w:val="16"/>
              </w:rPr>
            </w:pPr>
            <w:r>
              <w:rPr>
                <w:rFonts w:hint="eastAsia"/>
                <w:szCs w:val="16"/>
              </w:rPr>
              <w:t>基带信号－</w:t>
            </w:r>
            <w:r>
              <w:rPr>
                <w:rFonts w:hint="eastAsia"/>
                <w:szCs w:val="16"/>
              </w:rPr>
              <w:t>PN</w:t>
            </w:r>
            <w:r>
              <w:rPr>
                <w:rFonts w:hint="eastAsia"/>
                <w:szCs w:val="16"/>
              </w:rPr>
              <w:t>码序列</w:t>
            </w:r>
          </w:p>
        </w:tc>
        <w:tc>
          <w:tcPr>
            <w:tcW w:w="4591" w:type="dxa"/>
          </w:tcPr>
          <w:p w:rsidR="00762F5F" w:rsidRDefault="00887E2D">
            <w:pPr>
              <w:spacing w:line="360" w:lineRule="exact"/>
              <w:jc w:val="left"/>
              <w:rPr>
                <w:b/>
                <w:bCs/>
                <w:szCs w:val="16"/>
              </w:rPr>
            </w:pPr>
            <w:r>
              <w:rPr>
                <w:rFonts w:hint="eastAsia"/>
                <w:szCs w:val="16"/>
              </w:rPr>
              <w:t>频率</w:t>
            </w:r>
            <w:r>
              <w:rPr>
                <w:rFonts w:hint="eastAsia"/>
                <w:szCs w:val="16"/>
              </w:rPr>
              <w:t>=50Hz</w:t>
            </w:r>
            <w:r>
              <w:rPr>
                <w:rFonts w:hint="eastAsia"/>
                <w:szCs w:val="16"/>
              </w:rPr>
              <w:t>，电平</w:t>
            </w:r>
            <w:r>
              <w:rPr>
                <w:rFonts w:hint="eastAsia"/>
                <w:szCs w:val="16"/>
              </w:rPr>
              <w:t>=2Level</w:t>
            </w:r>
            <w:r>
              <w:rPr>
                <w:rFonts w:hint="eastAsia"/>
                <w:szCs w:val="16"/>
              </w:rPr>
              <w:t>，偏移</w:t>
            </w:r>
            <w:r>
              <w:rPr>
                <w:rFonts w:hint="eastAsia"/>
                <w:szCs w:val="16"/>
              </w:rPr>
              <w:t>=1V</w:t>
            </w:r>
          </w:p>
        </w:tc>
      </w:tr>
      <w:tr w:rsidR="00762F5F">
        <w:trPr>
          <w:trHeight w:val="374"/>
        </w:trPr>
        <w:tc>
          <w:tcPr>
            <w:tcW w:w="1254" w:type="dxa"/>
          </w:tcPr>
          <w:p w:rsidR="00762F5F" w:rsidRDefault="00887E2D">
            <w:pPr>
              <w:spacing w:line="360" w:lineRule="exact"/>
              <w:jc w:val="center"/>
              <w:rPr>
                <w:b/>
                <w:bCs/>
                <w:szCs w:val="16"/>
              </w:rPr>
            </w:pPr>
            <w:r>
              <w:rPr>
                <w:szCs w:val="16"/>
              </w:rPr>
              <w:t>Token</w:t>
            </w:r>
            <w:r>
              <w:rPr>
                <w:rFonts w:hint="eastAsia"/>
                <w:szCs w:val="16"/>
              </w:rPr>
              <w:t>2</w:t>
            </w:r>
          </w:p>
        </w:tc>
        <w:tc>
          <w:tcPr>
            <w:tcW w:w="3549" w:type="dxa"/>
          </w:tcPr>
          <w:p w:rsidR="00762F5F" w:rsidRDefault="00887E2D">
            <w:pPr>
              <w:spacing w:line="360" w:lineRule="exact"/>
              <w:jc w:val="left"/>
              <w:rPr>
                <w:b/>
                <w:bCs/>
                <w:szCs w:val="16"/>
              </w:rPr>
            </w:pPr>
            <w:r>
              <w:rPr>
                <w:rFonts w:hint="eastAsia"/>
                <w:szCs w:val="16"/>
              </w:rPr>
              <w:t>直流源</w:t>
            </w:r>
            <w:r>
              <w:rPr>
                <w:rFonts w:hint="eastAsia"/>
                <w:szCs w:val="16"/>
              </w:rPr>
              <w:t>，</w:t>
            </w:r>
            <w:r>
              <w:rPr>
                <w:rFonts w:hint="eastAsia"/>
                <w:szCs w:val="16"/>
              </w:rPr>
              <w:t>作</w:t>
            </w:r>
            <w:r>
              <w:rPr>
                <w:rFonts w:hint="eastAsia"/>
                <w:szCs w:val="16"/>
              </w:rPr>
              <w:t>用是向</w:t>
            </w:r>
            <w:r>
              <w:rPr>
                <w:rFonts w:hint="eastAsia"/>
                <w:szCs w:val="16"/>
              </w:rPr>
              <w:t>D</w:t>
            </w:r>
            <w:r>
              <w:rPr>
                <w:rFonts w:hint="eastAsia"/>
                <w:szCs w:val="16"/>
              </w:rPr>
              <w:t>触发器的“</w:t>
            </w:r>
            <w:r>
              <w:rPr>
                <w:szCs w:val="16"/>
              </w:rPr>
              <w:t>Set*</w:t>
            </w:r>
            <w:r>
              <w:rPr>
                <w:rFonts w:hint="eastAsia"/>
                <w:szCs w:val="16"/>
              </w:rPr>
              <w:t>”、“</w:t>
            </w:r>
            <w:r>
              <w:rPr>
                <w:szCs w:val="16"/>
              </w:rPr>
              <w:t>Clear*</w:t>
            </w:r>
            <w:r>
              <w:rPr>
                <w:rFonts w:hint="eastAsia"/>
                <w:szCs w:val="16"/>
              </w:rPr>
              <w:t>”端子提供高电平</w:t>
            </w:r>
          </w:p>
        </w:tc>
        <w:tc>
          <w:tcPr>
            <w:tcW w:w="4591" w:type="dxa"/>
          </w:tcPr>
          <w:p w:rsidR="00762F5F" w:rsidRDefault="00887E2D">
            <w:pPr>
              <w:spacing w:line="360" w:lineRule="exact"/>
              <w:jc w:val="left"/>
              <w:rPr>
                <w:b/>
                <w:bCs/>
                <w:szCs w:val="16"/>
              </w:rPr>
            </w:pPr>
            <w:r>
              <w:rPr>
                <w:szCs w:val="16"/>
              </w:rPr>
              <w:t>Source</w:t>
            </w:r>
            <w:r>
              <w:rPr>
                <w:rFonts w:hint="eastAsia"/>
                <w:szCs w:val="16"/>
              </w:rPr>
              <w:t>库</w:t>
            </w:r>
            <w:r>
              <w:rPr>
                <w:szCs w:val="16"/>
              </w:rPr>
              <w:t>Aperiodic</w:t>
            </w:r>
            <w:r>
              <w:rPr>
                <w:rFonts w:hint="eastAsia"/>
                <w:szCs w:val="16"/>
              </w:rPr>
              <w:t>组</w:t>
            </w:r>
            <w:r>
              <w:rPr>
                <w:szCs w:val="16"/>
              </w:rPr>
              <w:t>Step Fct</w:t>
            </w:r>
            <w:r>
              <w:rPr>
                <w:rFonts w:hint="eastAsia"/>
                <w:szCs w:val="16"/>
              </w:rPr>
              <w:t>项</w:t>
            </w:r>
            <w:r>
              <w:rPr>
                <w:rFonts w:hint="eastAsia"/>
                <w:szCs w:val="16"/>
              </w:rPr>
              <w:t>，</w:t>
            </w:r>
            <w:r>
              <w:rPr>
                <w:szCs w:val="16"/>
              </w:rPr>
              <w:t>Amplitude</w:t>
            </w:r>
            <w:r>
              <w:rPr>
                <w:rFonts w:hint="eastAsia"/>
                <w:szCs w:val="16"/>
              </w:rPr>
              <w:t>=</w:t>
            </w:r>
            <w:r>
              <w:rPr>
                <w:szCs w:val="16"/>
              </w:rPr>
              <w:t>1v</w:t>
            </w:r>
            <w:r>
              <w:rPr>
                <w:rFonts w:hint="eastAsia"/>
                <w:szCs w:val="16"/>
              </w:rPr>
              <w:t xml:space="preserve"> </w:t>
            </w:r>
          </w:p>
        </w:tc>
      </w:tr>
      <w:tr w:rsidR="00762F5F">
        <w:trPr>
          <w:trHeight w:val="374"/>
        </w:trPr>
        <w:tc>
          <w:tcPr>
            <w:tcW w:w="1254" w:type="dxa"/>
          </w:tcPr>
          <w:p w:rsidR="00762F5F" w:rsidRDefault="00887E2D">
            <w:pPr>
              <w:spacing w:line="360" w:lineRule="exact"/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T</w:t>
            </w:r>
            <w:r>
              <w:rPr>
                <w:szCs w:val="16"/>
              </w:rPr>
              <w:t>oken3</w:t>
            </w:r>
          </w:p>
        </w:tc>
        <w:tc>
          <w:tcPr>
            <w:tcW w:w="3549" w:type="dxa"/>
          </w:tcPr>
          <w:p w:rsidR="00762F5F" w:rsidRDefault="00887E2D">
            <w:pPr>
              <w:spacing w:line="360" w:lineRule="exact"/>
              <w:jc w:val="left"/>
              <w:rPr>
                <w:szCs w:val="16"/>
              </w:rPr>
            </w:pPr>
            <w:r>
              <w:rPr>
                <w:rFonts w:hint="eastAsia"/>
                <w:szCs w:val="16"/>
              </w:rPr>
              <w:t>JK</w:t>
            </w:r>
            <w:r>
              <w:rPr>
                <w:rFonts w:hint="eastAsia"/>
                <w:szCs w:val="16"/>
              </w:rPr>
              <w:t>触发器（上升沿触发）</w:t>
            </w:r>
          </w:p>
        </w:tc>
        <w:tc>
          <w:tcPr>
            <w:tcW w:w="4591" w:type="dxa"/>
          </w:tcPr>
          <w:p w:rsidR="00762F5F" w:rsidRDefault="00887E2D">
            <w:pPr>
              <w:spacing w:line="360" w:lineRule="exact"/>
              <w:jc w:val="left"/>
              <w:rPr>
                <w:szCs w:val="16"/>
              </w:rPr>
            </w:pPr>
            <w:r>
              <w:rPr>
                <w:rFonts w:hint="eastAsia"/>
                <w:szCs w:val="16"/>
                <w:highlight w:val="yellow"/>
              </w:rPr>
              <w:t>Optional Libraries</w:t>
            </w:r>
            <w:r>
              <w:rPr>
                <w:rFonts w:hint="eastAsia"/>
                <w:szCs w:val="16"/>
              </w:rPr>
              <w:t>→</w:t>
            </w:r>
            <w:r>
              <w:rPr>
                <w:szCs w:val="16"/>
              </w:rPr>
              <w:t>Logic</w:t>
            </w:r>
            <w:r>
              <w:rPr>
                <w:rFonts w:hint="eastAsia"/>
                <w:szCs w:val="16"/>
              </w:rPr>
              <w:t>库</w:t>
            </w:r>
            <w:r>
              <w:rPr>
                <w:szCs w:val="16"/>
              </w:rPr>
              <w:t>FF/Latch/Reg</w:t>
            </w:r>
            <w:r>
              <w:rPr>
                <w:rFonts w:hint="eastAsia"/>
                <w:szCs w:val="16"/>
              </w:rPr>
              <w:t>组</w:t>
            </w:r>
            <w:r>
              <w:rPr>
                <w:szCs w:val="16"/>
              </w:rPr>
              <w:t>FFJK*</w:t>
            </w:r>
            <w:r>
              <w:rPr>
                <w:rFonts w:hint="eastAsia"/>
                <w:szCs w:val="16"/>
              </w:rPr>
              <w:t>项</w:t>
            </w:r>
            <w:r>
              <w:rPr>
                <w:rFonts w:hint="eastAsia"/>
                <w:szCs w:val="16"/>
              </w:rPr>
              <w:t xml:space="preserve"> </w:t>
            </w:r>
          </w:p>
        </w:tc>
      </w:tr>
      <w:tr w:rsidR="00762F5F">
        <w:trPr>
          <w:trHeight w:val="374"/>
        </w:trPr>
        <w:tc>
          <w:tcPr>
            <w:tcW w:w="1254" w:type="dxa"/>
          </w:tcPr>
          <w:p w:rsidR="00762F5F" w:rsidRDefault="00887E2D">
            <w:pPr>
              <w:spacing w:line="360" w:lineRule="exact"/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T</w:t>
            </w:r>
            <w:r>
              <w:rPr>
                <w:szCs w:val="16"/>
              </w:rPr>
              <w:t>oken</w:t>
            </w:r>
            <w:r>
              <w:rPr>
                <w:rFonts w:hint="eastAsia"/>
                <w:szCs w:val="16"/>
              </w:rPr>
              <w:t>4</w:t>
            </w:r>
          </w:p>
        </w:tc>
        <w:tc>
          <w:tcPr>
            <w:tcW w:w="3549" w:type="dxa"/>
          </w:tcPr>
          <w:p w:rsidR="00762F5F" w:rsidRDefault="00887E2D">
            <w:pPr>
              <w:spacing w:line="360" w:lineRule="exact"/>
              <w:jc w:val="left"/>
              <w:rPr>
                <w:szCs w:val="16"/>
              </w:rPr>
            </w:pPr>
            <w:r>
              <w:rPr>
                <w:rFonts w:hint="eastAsia"/>
                <w:szCs w:val="16"/>
              </w:rPr>
              <w:t>直流源</w:t>
            </w:r>
          </w:p>
        </w:tc>
        <w:tc>
          <w:tcPr>
            <w:tcW w:w="4591" w:type="dxa"/>
          </w:tcPr>
          <w:p w:rsidR="00762F5F" w:rsidRDefault="00887E2D">
            <w:pPr>
              <w:spacing w:line="360" w:lineRule="exact"/>
              <w:jc w:val="left"/>
              <w:rPr>
                <w:szCs w:val="16"/>
              </w:rPr>
            </w:pPr>
            <w:r>
              <w:rPr>
                <w:szCs w:val="16"/>
              </w:rPr>
              <w:t>Amplitude</w:t>
            </w:r>
            <w:r>
              <w:rPr>
                <w:rFonts w:hint="eastAsia"/>
                <w:szCs w:val="16"/>
              </w:rPr>
              <w:t>=0</w:t>
            </w:r>
            <w:r>
              <w:rPr>
                <w:szCs w:val="16"/>
              </w:rPr>
              <w:t>v</w:t>
            </w:r>
          </w:p>
        </w:tc>
      </w:tr>
      <w:tr w:rsidR="00762F5F">
        <w:trPr>
          <w:trHeight w:val="374"/>
        </w:trPr>
        <w:tc>
          <w:tcPr>
            <w:tcW w:w="1254" w:type="dxa"/>
          </w:tcPr>
          <w:p w:rsidR="00762F5F" w:rsidRDefault="00887E2D">
            <w:pPr>
              <w:spacing w:line="360" w:lineRule="exact"/>
              <w:jc w:val="center"/>
              <w:rPr>
                <w:szCs w:val="16"/>
              </w:rPr>
            </w:pPr>
            <w:r>
              <w:rPr>
                <w:szCs w:val="16"/>
              </w:rPr>
              <w:lastRenderedPageBreak/>
              <w:t>Token5</w:t>
            </w:r>
          </w:p>
        </w:tc>
        <w:tc>
          <w:tcPr>
            <w:tcW w:w="3549" w:type="dxa"/>
          </w:tcPr>
          <w:p w:rsidR="00762F5F" w:rsidRDefault="00887E2D">
            <w:pPr>
              <w:spacing w:line="360" w:lineRule="exact"/>
              <w:jc w:val="left"/>
              <w:rPr>
                <w:szCs w:val="16"/>
              </w:rPr>
            </w:pPr>
            <w:r>
              <w:rPr>
                <w:rFonts w:hint="eastAsia"/>
                <w:szCs w:val="16"/>
              </w:rPr>
              <w:t>微分器</w:t>
            </w:r>
          </w:p>
        </w:tc>
        <w:tc>
          <w:tcPr>
            <w:tcW w:w="4591" w:type="dxa"/>
          </w:tcPr>
          <w:p w:rsidR="00762F5F" w:rsidRDefault="00887E2D">
            <w:pPr>
              <w:spacing w:line="360" w:lineRule="exact"/>
              <w:jc w:val="left"/>
              <w:rPr>
                <w:szCs w:val="16"/>
              </w:rPr>
            </w:pPr>
            <w:r>
              <w:rPr>
                <w:szCs w:val="16"/>
              </w:rPr>
              <w:t>Operator</w:t>
            </w:r>
            <w:r>
              <w:rPr>
                <w:rFonts w:hint="eastAsia"/>
                <w:szCs w:val="16"/>
              </w:rPr>
              <w:t>库</w:t>
            </w:r>
            <w:r>
              <w:rPr>
                <w:szCs w:val="16"/>
              </w:rPr>
              <w:t>Integral/Diff</w:t>
            </w:r>
            <w:r>
              <w:rPr>
                <w:rFonts w:hint="eastAsia"/>
                <w:szCs w:val="16"/>
              </w:rPr>
              <w:t>组</w:t>
            </w:r>
            <w:r>
              <w:rPr>
                <w:szCs w:val="16"/>
              </w:rPr>
              <w:t>Derivative</w:t>
            </w:r>
            <w:r>
              <w:rPr>
                <w:rFonts w:hint="eastAsia"/>
                <w:szCs w:val="16"/>
              </w:rPr>
              <w:t>项</w:t>
            </w:r>
          </w:p>
        </w:tc>
      </w:tr>
      <w:tr w:rsidR="00762F5F">
        <w:trPr>
          <w:trHeight w:val="374"/>
        </w:trPr>
        <w:tc>
          <w:tcPr>
            <w:tcW w:w="1254" w:type="dxa"/>
          </w:tcPr>
          <w:p w:rsidR="00762F5F" w:rsidRDefault="00887E2D">
            <w:pPr>
              <w:spacing w:line="360" w:lineRule="exact"/>
              <w:jc w:val="center"/>
              <w:rPr>
                <w:szCs w:val="16"/>
              </w:rPr>
            </w:pPr>
            <w:r>
              <w:rPr>
                <w:szCs w:val="16"/>
              </w:rPr>
              <w:t>Token6</w:t>
            </w:r>
          </w:p>
        </w:tc>
        <w:tc>
          <w:tcPr>
            <w:tcW w:w="3549" w:type="dxa"/>
          </w:tcPr>
          <w:p w:rsidR="00762F5F" w:rsidRDefault="00887E2D">
            <w:pPr>
              <w:spacing w:line="360" w:lineRule="exact"/>
              <w:jc w:val="left"/>
              <w:rPr>
                <w:szCs w:val="16"/>
              </w:rPr>
            </w:pPr>
            <w:r>
              <w:rPr>
                <w:rFonts w:hint="eastAsia"/>
                <w:szCs w:val="16"/>
              </w:rPr>
              <w:t>采样器</w:t>
            </w:r>
          </w:p>
        </w:tc>
        <w:tc>
          <w:tcPr>
            <w:tcW w:w="4591" w:type="dxa"/>
          </w:tcPr>
          <w:p w:rsidR="00762F5F" w:rsidRDefault="00887E2D">
            <w:pPr>
              <w:spacing w:line="360" w:lineRule="exact"/>
              <w:rPr>
                <w:szCs w:val="16"/>
              </w:rPr>
            </w:pPr>
            <w:r>
              <w:rPr>
                <w:szCs w:val="16"/>
              </w:rPr>
              <w:t>Operator</w:t>
            </w:r>
            <w:r>
              <w:rPr>
                <w:rFonts w:hint="eastAsia"/>
                <w:szCs w:val="16"/>
              </w:rPr>
              <w:t>库</w:t>
            </w:r>
            <w:r>
              <w:rPr>
                <w:szCs w:val="16"/>
              </w:rPr>
              <w:t>Sample/Hold</w:t>
            </w:r>
            <w:r>
              <w:rPr>
                <w:rFonts w:hint="eastAsia"/>
                <w:szCs w:val="16"/>
              </w:rPr>
              <w:t>组</w:t>
            </w:r>
            <w:r>
              <w:rPr>
                <w:szCs w:val="16"/>
              </w:rPr>
              <w:t>Sampler</w:t>
            </w:r>
            <w:r>
              <w:rPr>
                <w:rFonts w:hint="eastAsia"/>
                <w:szCs w:val="16"/>
              </w:rPr>
              <w:t>项</w:t>
            </w:r>
            <w:r>
              <w:rPr>
                <w:rFonts w:hint="eastAsia"/>
                <w:szCs w:val="16"/>
              </w:rPr>
              <w:t>，</w:t>
            </w:r>
            <w:r>
              <w:rPr>
                <w:rFonts w:hint="eastAsia"/>
                <w:szCs w:val="16"/>
              </w:rPr>
              <w:t>采样频率</w:t>
            </w:r>
            <w:r>
              <w:rPr>
                <w:rFonts w:hint="eastAsia"/>
                <w:szCs w:val="16"/>
              </w:rPr>
              <w:t>=</w:t>
            </w:r>
            <w:r>
              <w:rPr>
                <w:rFonts w:hint="eastAsia"/>
                <w:szCs w:val="16"/>
              </w:rPr>
              <w:t>50</w:t>
            </w:r>
            <w:r>
              <w:rPr>
                <w:szCs w:val="16"/>
              </w:rPr>
              <w:t>Hz</w:t>
            </w:r>
          </w:p>
        </w:tc>
      </w:tr>
      <w:tr w:rsidR="00762F5F">
        <w:trPr>
          <w:trHeight w:val="374"/>
        </w:trPr>
        <w:tc>
          <w:tcPr>
            <w:tcW w:w="1254" w:type="dxa"/>
          </w:tcPr>
          <w:p w:rsidR="00762F5F" w:rsidRDefault="00887E2D">
            <w:pPr>
              <w:spacing w:line="360" w:lineRule="exact"/>
              <w:jc w:val="center"/>
              <w:rPr>
                <w:szCs w:val="16"/>
              </w:rPr>
            </w:pPr>
            <w:r>
              <w:rPr>
                <w:szCs w:val="16"/>
              </w:rPr>
              <w:t>Token7</w:t>
            </w:r>
          </w:p>
        </w:tc>
        <w:tc>
          <w:tcPr>
            <w:tcW w:w="3549" w:type="dxa"/>
          </w:tcPr>
          <w:p w:rsidR="00762F5F" w:rsidRDefault="00887E2D">
            <w:pPr>
              <w:spacing w:line="360" w:lineRule="exact"/>
              <w:jc w:val="left"/>
              <w:rPr>
                <w:szCs w:val="16"/>
              </w:rPr>
            </w:pPr>
            <w:r>
              <w:rPr>
                <w:rFonts w:hint="eastAsia"/>
                <w:szCs w:val="16"/>
              </w:rPr>
              <w:t>保持器</w:t>
            </w:r>
          </w:p>
        </w:tc>
        <w:tc>
          <w:tcPr>
            <w:tcW w:w="4591" w:type="dxa"/>
          </w:tcPr>
          <w:p w:rsidR="00762F5F" w:rsidRDefault="00887E2D">
            <w:pPr>
              <w:spacing w:line="360" w:lineRule="exact"/>
              <w:rPr>
                <w:szCs w:val="16"/>
              </w:rPr>
            </w:pPr>
            <w:r>
              <w:rPr>
                <w:szCs w:val="16"/>
              </w:rPr>
              <w:t>Operator</w:t>
            </w:r>
            <w:r>
              <w:rPr>
                <w:rFonts w:hint="eastAsia"/>
                <w:szCs w:val="16"/>
              </w:rPr>
              <w:t>库</w:t>
            </w:r>
            <w:r>
              <w:rPr>
                <w:szCs w:val="16"/>
              </w:rPr>
              <w:t>Sample/Hold</w:t>
            </w:r>
            <w:r>
              <w:rPr>
                <w:rFonts w:hint="eastAsia"/>
                <w:szCs w:val="16"/>
              </w:rPr>
              <w:t>组</w:t>
            </w:r>
            <w:r>
              <w:rPr>
                <w:szCs w:val="16"/>
              </w:rPr>
              <w:t>Hold</w:t>
            </w:r>
            <w:r>
              <w:rPr>
                <w:rFonts w:hint="eastAsia"/>
                <w:szCs w:val="16"/>
              </w:rPr>
              <w:t>项</w:t>
            </w:r>
          </w:p>
        </w:tc>
      </w:tr>
      <w:tr w:rsidR="00762F5F">
        <w:trPr>
          <w:trHeight w:val="374"/>
        </w:trPr>
        <w:tc>
          <w:tcPr>
            <w:tcW w:w="9394" w:type="dxa"/>
            <w:gridSpan w:val="3"/>
          </w:tcPr>
          <w:p w:rsidR="00762F5F" w:rsidRDefault="00887E2D">
            <w:pPr>
              <w:spacing w:line="360" w:lineRule="exact"/>
              <w:ind w:firstLineChars="100" w:firstLine="240"/>
              <w:rPr>
                <w:szCs w:val="16"/>
              </w:rPr>
            </w:pPr>
            <w:r>
              <w:rPr>
                <w:rFonts w:hint="eastAsia"/>
                <w:sz w:val="24"/>
                <w:szCs w:val="22"/>
              </w:rPr>
              <w:t>其余未给参数请自行设置</w:t>
            </w:r>
          </w:p>
        </w:tc>
      </w:tr>
    </w:tbl>
    <w:p w:rsidR="00762F5F" w:rsidRDefault="00887E2D">
      <w:pPr>
        <w:tabs>
          <w:tab w:val="left" w:pos="1800"/>
        </w:tabs>
        <w:spacing w:line="400" w:lineRule="exact"/>
        <w:rPr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rFonts w:hint="eastAsia"/>
          <w:sz w:val="24"/>
        </w:rPr>
        <w:t>JK</w:t>
      </w:r>
      <w:r>
        <w:rPr>
          <w:rFonts w:hint="eastAsia"/>
          <w:sz w:val="24"/>
        </w:rPr>
        <w:t>触发器共有五个输入端，如下图所示，带</w:t>
      </w:r>
      <w:r>
        <w:rPr>
          <w:rFonts w:hint="eastAsia"/>
          <w:sz w:val="24"/>
        </w:rPr>
        <w:t>*</w:t>
      </w:r>
      <w:r>
        <w:rPr>
          <w:rFonts w:hint="eastAsia"/>
          <w:sz w:val="24"/>
        </w:rPr>
        <w:t>号的为负电平有效。</w:t>
      </w:r>
    </w:p>
    <w:p w:rsidR="00762F5F" w:rsidRDefault="00887E2D">
      <w:pPr>
        <w:spacing w:line="360" w:lineRule="auto"/>
        <w:jc w:val="center"/>
        <w:rPr>
          <w:b/>
          <w:sz w:val="24"/>
        </w:rPr>
      </w:pPr>
      <w:r>
        <w:rPr>
          <w:noProof/>
        </w:rPr>
        <w:drawing>
          <wp:inline distT="0" distB="0" distL="114300" distR="114300">
            <wp:extent cx="1484630" cy="1847215"/>
            <wp:effectExtent l="0" t="0" r="1270" b="698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rcRect b="1690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F5F" w:rsidRDefault="00887E2D">
      <w:pPr>
        <w:numPr>
          <w:ilvl w:val="0"/>
          <w:numId w:val="3"/>
        </w:numPr>
        <w:spacing w:line="400" w:lineRule="exact"/>
        <w:rPr>
          <w:sz w:val="24"/>
        </w:rPr>
      </w:pPr>
      <w:r>
        <w:rPr>
          <w:rFonts w:hint="eastAsia"/>
          <w:b/>
          <w:sz w:val="24"/>
        </w:rPr>
        <w:t>观察窗显示的信源序列与</w:t>
      </w:r>
      <w:r>
        <w:rPr>
          <w:rFonts w:hint="eastAsia"/>
          <w:b/>
          <w:bCs/>
          <w:sz w:val="24"/>
        </w:rPr>
        <w:t>AMI</w:t>
      </w:r>
      <w:r>
        <w:rPr>
          <w:rFonts w:hint="eastAsia"/>
          <w:b/>
          <w:bCs/>
          <w:sz w:val="24"/>
        </w:rPr>
        <w:t>码</w:t>
      </w:r>
      <w:r>
        <w:rPr>
          <w:rFonts w:hint="eastAsia"/>
          <w:b/>
          <w:sz w:val="24"/>
        </w:rPr>
        <w:t>波</w:t>
      </w:r>
      <w:r>
        <w:rPr>
          <w:rFonts w:hint="eastAsia"/>
          <w:b/>
          <w:sz w:val="24"/>
        </w:rPr>
        <w:t>形</w:t>
      </w:r>
    </w:p>
    <w:p w:rsidR="00762F5F" w:rsidRDefault="00887E2D">
      <w:pPr>
        <w:spacing w:line="400" w:lineRule="exact"/>
        <w:rPr>
          <w:rFonts w:ascii="微软雅黑" w:eastAsia="微软雅黑" w:hAnsi="微软雅黑" w:cs="微软雅黑"/>
          <w:bCs/>
          <w:sz w:val="24"/>
          <w:szCs w:val="22"/>
        </w:rPr>
      </w:pPr>
      <w:r>
        <w:rPr>
          <w:rFonts w:ascii="微软雅黑" w:eastAsia="微软雅黑" w:hAnsi="微软雅黑" w:cs="微软雅黑" w:hint="eastAsia"/>
          <w:bCs/>
          <w:noProof/>
          <w:sz w:val="24"/>
          <w:szCs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-59690</wp:posOffset>
            </wp:positionH>
            <wp:positionV relativeFrom="paragraph">
              <wp:posOffset>113030</wp:posOffset>
            </wp:positionV>
            <wp:extent cx="5793740" cy="2750185"/>
            <wp:effectExtent l="0" t="0" r="16510" b="1206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62F5F" w:rsidRDefault="00887E2D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4.AMI</w:t>
      </w:r>
      <w:r>
        <w:rPr>
          <w:rFonts w:hint="eastAsia"/>
          <w:b/>
          <w:sz w:val="24"/>
        </w:rPr>
        <w:t>码功率谱</w:t>
      </w:r>
    </w:p>
    <w:p w:rsidR="00762F5F" w:rsidRDefault="00887E2D">
      <w:pPr>
        <w:spacing w:line="400" w:lineRule="exact"/>
        <w:rPr>
          <w:rFonts w:ascii="微软雅黑" w:eastAsia="微软雅黑" w:hAnsi="微软雅黑" w:cs="微软雅黑"/>
          <w:bCs/>
          <w:sz w:val="24"/>
          <w:szCs w:val="22"/>
        </w:rPr>
      </w:pPr>
      <w:r>
        <w:rPr>
          <w:rFonts w:ascii="微软雅黑" w:eastAsia="微软雅黑" w:hAnsi="微软雅黑" w:cs="微软雅黑" w:hint="eastAsia"/>
          <w:bCs/>
          <w:noProof/>
          <w:sz w:val="24"/>
          <w:szCs w:val="2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53975</wp:posOffset>
            </wp:positionV>
            <wp:extent cx="5755640" cy="1830070"/>
            <wp:effectExtent l="0" t="0" r="10160" b="11430"/>
            <wp:wrapTopAndBottom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62F5F" w:rsidRDefault="00887E2D">
      <w:pPr>
        <w:spacing w:line="400" w:lineRule="exact"/>
        <w:rPr>
          <w:rFonts w:ascii="微软雅黑" w:eastAsia="微软雅黑" w:hAnsi="微软雅黑" w:cs="微软雅黑"/>
          <w:bCs/>
          <w:sz w:val="24"/>
          <w:szCs w:val="22"/>
        </w:rPr>
      </w:pPr>
      <w:r>
        <w:rPr>
          <w:rFonts w:ascii="微软雅黑" w:eastAsia="微软雅黑" w:hAnsi="微软雅黑" w:cs="微软雅黑" w:hint="eastAsia"/>
          <w:bCs/>
          <w:sz w:val="24"/>
          <w:szCs w:val="22"/>
        </w:rPr>
        <w:lastRenderedPageBreak/>
        <w:t>六、实验结果分析</w:t>
      </w:r>
    </w:p>
    <w:p w:rsidR="00762F5F" w:rsidRDefault="00887E2D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观察通过软件仿真出的</w:t>
      </w:r>
      <w:r>
        <w:rPr>
          <w:rFonts w:hint="eastAsia"/>
          <w:sz w:val="24"/>
        </w:rPr>
        <w:t>RZ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NRZ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AMI</w:t>
      </w:r>
      <w:r>
        <w:rPr>
          <w:rFonts w:hint="eastAsia"/>
          <w:sz w:val="24"/>
        </w:rPr>
        <w:t>码的波形及功率谱，分析各种码型的</w:t>
      </w:r>
      <w:r>
        <w:rPr>
          <w:rFonts w:hint="eastAsia"/>
          <w:sz w:val="24"/>
        </w:rPr>
        <w:t>波形</w:t>
      </w:r>
      <w:r>
        <w:rPr>
          <w:rFonts w:hint="eastAsia"/>
          <w:sz w:val="24"/>
        </w:rPr>
        <w:t>与功率谱</w:t>
      </w:r>
      <w:r>
        <w:rPr>
          <w:rFonts w:hint="eastAsia"/>
          <w:sz w:val="24"/>
        </w:rPr>
        <w:t>特点，与理论课上学的内容进行</w:t>
      </w:r>
      <w:r>
        <w:rPr>
          <w:rFonts w:hint="eastAsia"/>
          <w:sz w:val="24"/>
        </w:rPr>
        <w:t>比较，得出结论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与理论内容是否相符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:rsidR="00762F5F" w:rsidRDefault="00887E2D">
      <w:pPr>
        <w:spacing w:line="400" w:lineRule="exact"/>
        <w:rPr>
          <w:rFonts w:ascii="微软雅黑" w:eastAsia="微软雅黑" w:hAnsi="微软雅黑" w:cs="微软雅黑"/>
          <w:bCs/>
          <w:sz w:val="24"/>
          <w:szCs w:val="22"/>
        </w:rPr>
      </w:pPr>
      <w:r>
        <w:rPr>
          <w:rFonts w:ascii="微软雅黑" w:eastAsia="微软雅黑" w:hAnsi="微软雅黑" w:cs="微软雅黑" w:hint="eastAsia"/>
          <w:bCs/>
          <w:sz w:val="24"/>
          <w:szCs w:val="22"/>
        </w:rPr>
        <w:t>七、实验作业</w:t>
      </w:r>
    </w:p>
    <w:p w:rsidR="00762F5F" w:rsidRDefault="00887E2D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完成如下实验电路图的绘制，观察输出波形</w:t>
      </w:r>
      <w:r w:rsidR="007D0661">
        <w:rPr>
          <w:rFonts w:hint="eastAsia"/>
          <w:sz w:val="24"/>
        </w:rPr>
        <w:t>及其功率谱</w:t>
      </w:r>
      <w:r>
        <w:rPr>
          <w:rFonts w:hint="eastAsia"/>
          <w:sz w:val="24"/>
        </w:rPr>
        <w:t>，并说明此电路图的功能？</w:t>
      </w:r>
    </w:p>
    <w:p w:rsidR="00762F5F" w:rsidRDefault="00887E2D">
      <w:pPr>
        <w:jc w:val="center"/>
      </w:pPr>
      <w:r>
        <w:rPr>
          <w:noProof/>
        </w:rPr>
        <w:drawing>
          <wp:inline distT="0" distB="0" distL="114300" distR="114300">
            <wp:extent cx="3677920" cy="2372360"/>
            <wp:effectExtent l="0" t="0" r="5080" b="254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</w:p>
    <w:sectPr w:rsidR="00762F5F">
      <w:footerReference w:type="default" r:id="rId29"/>
      <w:pgSz w:w="11906" w:h="16838"/>
      <w:pgMar w:top="1134" w:right="1134" w:bottom="1134" w:left="1134" w:header="851" w:footer="62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7E2D" w:rsidRDefault="00887E2D">
      <w:r>
        <w:separator/>
      </w:r>
    </w:p>
  </w:endnote>
  <w:endnote w:type="continuationSeparator" w:id="0">
    <w:p w:rsidR="00887E2D" w:rsidRDefault="00887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F5F" w:rsidRDefault="00887E2D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62F5F" w:rsidRDefault="00887E2D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7D0661">
                            <w:rPr>
                              <w:noProof/>
                            </w:rPr>
                            <w:t>8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0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WNQ9JWMCAAAMBQAADgAAAAAAAAAAAAAAAAAuAgAAZHJzL2Uyb0RvYy54&#10;bWxQSwECLQAUAAYACAAAACEAcarRudcAAAAFAQAADwAAAAAAAAAAAAAAAAC9BAAAZHJzL2Rvd25y&#10;ZXYueG1sUEsFBgAAAAAEAAQA8wAAAMEFAAAAAA==&#10;" filled="f" stroked="f" strokeweight=".5pt">
              <v:textbox style="mso-fit-shape-to-text:t" inset="0,0,0,0">
                <w:txbxContent>
                  <w:p w:rsidR="00762F5F" w:rsidRDefault="00887E2D">
                    <w:pPr>
                      <w:pStyle w:val="a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7D0661">
                      <w:rPr>
                        <w:noProof/>
                      </w:rPr>
                      <w:t>8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7E2D" w:rsidRDefault="00887E2D">
      <w:r>
        <w:separator/>
      </w:r>
    </w:p>
  </w:footnote>
  <w:footnote w:type="continuationSeparator" w:id="0">
    <w:p w:rsidR="00887E2D" w:rsidRDefault="00887E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62F13D"/>
    <w:multiLevelType w:val="singleLevel"/>
    <w:tmpl w:val="C462F13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66A6027"/>
    <w:multiLevelType w:val="singleLevel"/>
    <w:tmpl w:val="266A6027"/>
    <w:lvl w:ilvl="0">
      <w:start w:val="3"/>
      <w:numFmt w:val="decimal"/>
      <w:suff w:val="nothing"/>
      <w:lvlText w:val="%1．"/>
      <w:lvlJc w:val="left"/>
    </w:lvl>
  </w:abstractNum>
  <w:abstractNum w:abstractNumId="2" w15:restartNumberingAfterBreak="0">
    <w:nsid w:val="6B2C9A7C"/>
    <w:multiLevelType w:val="singleLevel"/>
    <w:tmpl w:val="6B2C9A7C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M4Zjk4NWIyMDM5ZmRhODllZTZiZGYyNTJjYTc5NWIifQ=="/>
  </w:docVars>
  <w:rsids>
    <w:rsidRoot w:val="3E2F727E"/>
    <w:rsid w:val="00762F5F"/>
    <w:rsid w:val="007D0661"/>
    <w:rsid w:val="00887E2D"/>
    <w:rsid w:val="03E56453"/>
    <w:rsid w:val="05D7655E"/>
    <w:rsid w:val="0DA8213C"/>
    <w:rsid w:val="0E796858"/>
    <w:rsid w:val="10A61691"/>
    <w:rsid w:val="176B64FB"/>
    <w:rsid w:val="194C3A77"/>
    <w:rsid w:val="29284EAE"/>
    <w:rsid w:val="34702DB1"/>
    <w:rsid w:val="39923FB2"/>
    <w:rsid w:val="3B5C7BCF"/>
    <w:rsid w:val="3E2F727E"/>
    <w:rsid w:val="3E931656"/>
    <w:rsid w:val="411A1EF3"/>
    <w:rsid w:val="43477A4D"/>
    <w:rsid w:val="4BD87424"/>
    <w:rsid w:val="5B363095"/>
    <w:rsid w:val="679C6F07"/>
    <w:rsid w:val="69047E8B"/>
    <w:rsid w:val="6C3A0673"/>
    <w:rsid w:val="6FD35852"/>
    <w:rsid w:val="7192362C"/>
    <w:rsid w:val="73C9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2B2725"/>
  <w15:docId w15:val="{970E23FD-E160-4629-8E48-4B078FE7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32"/>
    </w:rPr>
  </w:style>
  <w:style w:type="paragraph" w:styleId="2">
    <w:name w:val="heading 2"/>
    <w:basedOn w:val="a"/>
    <w:next w:val="a"/>
    <w:qFormat/>
    <w:pPr>
      <w:keepNext/>
      <w:keepLines/>
      <w:spacing w:before="120" w:after="120" w:line="416" w:lineRule="auto"/>
      <w:outlineLvl w:val="1"/>
    </w:pPr>
    <w:rPr>
      <w:rFonts w:ascii="Arial" w:eastAsia="黑体" w:hAnsi="Arial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a4">
    <w:name w:val="annotation text"/>
    <w:basedOn w:val="a"/>
    <w:qFormat/>
    <w:pPr>
      <w:jc w:val="left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qFormat/>
    <w:rPr>
      <w:sz w:val="21"/>
      <w:szCs w:val="21"/>
    </w:rPr>
  </w:style>
  <w:style w:type="paragraph" w:customStyle="1" w:styleId="10">
    <w:name w:val="样式1"/>
    <w:basedOn w:val="1"/>
    <w:next w:val="a"/>
    <w:qFormat/>
  </w:style>
  <w:style w:type="paragraph" w:customStyle="1" w:styleId="20">
    <w:name w:val="样式2"/>
    <w:basedOn w:val="2"/>
    <w:next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507</Words>
  <Characters>2892</Characters>
  <Application>Microsoft Office Word</Application>
  <DocSecurity>0</DocSecurity>
  <Lines>24</Lines>
  <Paragraphs>6</Paragraphs>
  <ScaleCrop>false</ScaleCrop>
  <Company>Microsoft</Company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广华</dc:creator>
  <cp:lastModifiedBy>user</cp:lastModifiedBy>
  <cp:revision>3</cp:revision>
  <dcterms:created xsi:type="dcterms:W3CDTF">2020-09-20T11:48:00Z</dcterms:created>
  <dcterms:modified xsi:type="dcterms:W3CDTF">2025-10-27T01:44:00Z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22B8A992A599434698BA0E83D6CFA667_13</vt:lpwstr>
  </property>
</Properties>
</file>