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u w:val="single"/>
        </w:rPr>
      </w:pPr>
      <w:r w:rsidDel="00000000" w:rsidR="00000000" w:rsidRPr="00000000">
        <w:rPr>
          <w:rtl w:val="0"/>
        </w:rPr>
        <w:tab/>
        <w:tab/>
      </w:r>
      <w:r w:rsidDel="00000000" w:rsidR="00000000" w:rsidRPr="00000000">
        <w:rPr>
          <w:b w:val="1"/>
          <w:sz w:val="24"/>
          <w:szCs w:val="24"/>
          <w:u w:val="single"/>
          <w:rtl w:val="0"/>
        </w:rPr>
        <w:t xml:space="preserve">SAE 4.1  : DIVERSITÉ ET INCLUSION EN ENTREPRISE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Contexte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Nous avons donc choisi de prendre le challenge inclusion et diversité au sein de              l’entreprise EDF, nous avons donc construit un score d’inclusion et de diversité en se basant sur des indicateurs afin de voir si l’entreprise EDF a un bon score en termes d’inclusion et de diversité en entreprise.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3d85c6"/>
          <w:sz w:val="26"/>
          <w:szCs w:val="26"/>
        </w:rPr>
      </w:pPr>
      <w:r w:rsidDel="00000000" w:rsidR="00000000" w:rsidRPr="00000000">
        <w:rPr>
          <w:rtl w:val="0"/>
        </w:rPr>
        <w:tab/>
      </w:r>
      <w:r w:rsidDel="00000000" w:rsidR="00000000" w:rsidRPr="00000000">
        <w:rPr>
          <w:b w:val="1"/>
          <w:color w:val="3d85c6"/>
          <w:sz w:val="26"/>
          <w:szCs w:val="26"/>
          <w:rtl w:val="0"/>
        </w:rPr>
        <w:t xml:space="preserve">Problématique : </w:t>
      </w:r>
    </w:p>
    <w:p w:rsidR="00000000" w:rsidDel="00000000" w:rsidP="00000000" w:rsidRDefault="00000000" w:rsidRPr="00000000" w14:paraId="00000008">
      <w:pPr>
        <w:rPr>
          <w:b w:val="1"/>
          <w:color w:val="3d85c6"/>
          <w:sz w:val="26"/>
          <w:szCs w:val="26"/>
        </w:rPr>
      </w:pPr>
      <w:r w:rsidDel="00000000" w:rsidR="00000000" w:rsidRPr="00000000">
        <w:rPr>
          <w:rtl w:val="0"/>
        </w:rPr>
      </w:r>
    </w:p>
    <w:p w:rsidR="00000000" w:rsidDel="00000000" w:rsidP="00000000" w:rsidRDefault="00000000" w:rsidRPr="00000000" w14:paraId="00000009">
      <w:pPr>
        <w:numPr>
          <w:ilvl w:val="0"/>
          <w:numId w:val="10"/>
        </w:numPr>
        <w:pBdr>
          <w:bottom w:color="auto" w:space="3" w:sz="0" w:val="none"/>
        </w:pBdr>
        <w:shd w:fill="ffffff" w:val="clear"/>
        <w:spacing w:after="0" w:afterAutospacing="0" w:before="120" w:lineRule="auto"/>
        <w:ind w:left="720" w:hanging="360"/>
      </w:pPr>
      <w:r w:rsidDel="00000000" w:rsidR="00000000" w:rsidRPr="00000000">
        <w:rPr>
          <w:b w:val="1"/>
          <w:color w:val="3a3a3a"/>
          <w:sz w:val="24"/>
          <w:szCs w:val="24"/>
          <w:rtl w:val="0"/>
        </w:rPr>
        <w:t xml:space="preserve">Quelles sont les caractéristiques importantes et évolutions clés du bilan social d’EDF SA sur l’inclusion et la diversité au sein de l’entreprise ?</w:t>
      </w:r>
    </w:p>
    <w:p w:rsidR="00000000" w:rsidDel="00000000" w:rsidP="00000000" w:rsidRDefault="00000000" w:rsidRPr="00000000" w14:paraId="0000000A">
      <w:pPr>
        <w:numPr>
          <w:ilvl w:val="0"/>
          <w:numId w:val="10"/>
        </w:numPr>
        <w:pBdr>
          <w:bottom w:color="auto" w:space="3" w:sz="0" w:val="none"/>
        </w:pBdr>
        <w:shd w:fill="ffffff" w:val="clear"/>
        <w:spacing w:after="0" w:afterAutospacing="0" w:before="0" w:beforeAutospacing="0" w:lineRule="auto"/>
        <w:ind w:left="720" w:hanging="360"/>
        <w:rPr>
          <w:b w:val="1"/>
          <w:color w:val="3a3a3a"/>
          <w:sz w:val="24"/>
          <w:szCs w:val="24"/>
          <w:u w:val="none"/>
        </w:rPr>
      </w:pPr>
      <w:r w:rsidDel="00000000" w:rsidR="00000000" w:rsidRPr="00000000">
        <w:rPr>
          <w:rtl w:val="0"/>
        </w:rPr>
      </w:r>
    </w:p>
    <w:p w:rsidR="00000000" w:rsidDel="00000000" w:rsidP="00000000" w:rsidRDefault="00000000" w:rsidRPr="00000000" w14:paraId="0000000B">
      <w:pPr>
        <w:numPr>
          <w:ilvl w:val="0"/>
          <w:numId w:val="10"/>
        </w:numPr>
        <w:pBdr>
          <w:bottom w:color="auto" w:space="3" w:sz="0" w:val="none"/>
        </w:pBdr>
        <w:shd w:fill="ffffff" w:val="clear"/>
        <w:spacing w:after="120" w:before="0" w:beforeAutospacing="0" w:lineRule="auto"/>
        <w:ind w:left="720" w:hanging="360"/>
      </w:pPr>
      <w:r w:rsidDel="00000000" w:rsidR="00000000" w:rsidRPr="00000000">
        <w:rPr>
          <w:b w:val="1"/>
          <w:color w:val="3a3a3a"/>
          <w:sz w:val="24"/>
          <w:szCs w:val="24"/>
          <w:rtl w:val="0"/>
        </w:rPr>
        <w:t xml:space="preserve">Comment EDF SA se situe sur ces sujets par rapport à des entreprises comparables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3d85c6"/>
          <w:sz w:val="28"/>
          <w:szCs w:val="28"/>
        </w:rPr>
      </w:pPr>
      <w:r w:rsidDel="00000000" w:rsidR="00000000" w:rsidRPr="00000000">
        <w:rPr>
          <w:b w:val="1"/>
          <w:color w:val="3d85c6"/>
          <w:sz w:val="28"/>
          <w:szCs w:val="28"/>
          <w:rtl w:val="0"/>
        </w:rPr>
        <w:t xml:space="preserve">Méthodologie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Trie de toutes les bases de données</w:t>
      </w:r>
    </w:p>
    <w:p w:rsidR="00000000" w:rsidDel="00000000" w:rsidP="00000000" w:rsidRDefault="00000000" w:rsidRPr="00000000" w14:paraId="00000012">
      <w:pPr>
        <w:rPr/>
      </w:pPr>
      <w:r w:rsidDel="00000000" w:rsidR="00000000" w:rsidRPr="00000000">
        <w:rPr>
          <w:rtl w:val="0"/>
        </w:rPr>
        <w:t xml:space="preserve">Suppression des colonnes inutiles ( colonnes double traduire en Anglais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bottom w:color="auto" w:space="3" w:sz="0" w:val="none"/>
        </w:pBdr>
        <w:shd w:fill="ffffff" w:val="clear"/>
        <w:spacing w:after="120" w:before="120" w:lineRule="auto"/>
        <w:ind w:left="0" w:firstLine="0"/>
        <w:rPr>
          <w:color w:val="3a3a3a"/>
          <w:sz w:val="24"/>
          <w:szCs w:val="24"/>
        </w:rPr>
      </w:pPr>
      <w:r w:rsidDel="00000000" w:rsidR="00000000" w:rsidRPr="00000000">
        <w:rPr>
          <w:color w:val="3a3a3a"/>
          <w:sz w:val="24"/>
          <w:szCs w:val="24"/>
          <w:rtl w:val="0"/>
        </w:rPr>
        <w:t xml:space="preserve">Quelles sont les caractéristiques importantes et évolutions clés du bilan social d’EDF SA sur l’inclusion et la diversité au sein de l’entreprise ?      </w:t>
      </w:r>
    </w:p>
    <w:p w:rsidR="00000000" w:rsidDel="00000000" w:rsidP="00000000" w:rsidRDefault="00000000" w:rsidRPr="00000000" w14:paraId="00000016">
      <w:pPr>
        <w:pBdr>
          <w:bottom w:color="auto" w:space="3" w:sz="0" w:val="none"/>
        </w:pBdr>
        <w:shd w:fill="ffffff" w:val="clear"/>
        <w:spacing w:after="120" w:before="120" w:lineRule="auto"/>
        <w:ind w:left="0" w:firstLine="0"/>
        <w:rPr>
          <w:color w:val="3a3a3a"/>
          <w:sz w:val="24"/>
          <w:szCs w:val="24"/>
        </w:rPr>
      </w:pPr>
      <w:r w:rsidDel="00000000" w:rsidR="00000000" w:rsidRPr="00000000">
        <w:rPr>
          <w:rtl w:val="0"/>
        </w:rPr>
      </w:r>
    </w:p>
    <w:p w:rsidR="00000000" w:rsidDel="00000000" w:rsidP="00000000" w:rsidRDefault="00000000" w:rsidRPr="00000000" w14:paraId="00000017">
      <w:pPr>
        <w:pBdr>
          <w:bottom w:color="auto" w:space="3" w:sz="0" w:val="none"/>
        </w:pBdr>
        <w:shd w:fill="ffffff" w:val="clear"/>
        <w:spacing w:after="120" w:before="120" w:lineRule="auto"/>
        <w:ind w:left="0" w:firstLine="0"/>
        <w:rPr>
          <w:color w:val="3a3a3a"/>
          <w:sz w:val="24"/>
          <w:szCs w:val="24"/>
        </w:rPr>
      </w:pPr>
      <w:r w:rsidDel="00000000" w:rsidR="00000000" w:rsidRPr="00000000">
        <w:rPr>
          <w:color w:val="3a3a3a"/>
          <w:sz w:val="24"/>
          <w:szCs w:val="24"/>
          <w:rtl w:val="0"/>
        </w:rPr>
        <w:t xml:space="preserve">Nous avons à notre usage plusieurs dossiers de données qui sont : </w:t>
      </w:r>
    </w:p>
    <w:p w:rsidR="00000000" w:rsidDel="00000000" w:rsidP="00000000" w:rsidRDefault="00000000" w:rsidRPr="00000000" w14:paraId="00000018">
      <w:pPr>
        <w:numPr>
          <w:ilvl w:val="0"/>
          <w:numId w:val="4"/>
        </w:numPr>
        <w:pBdr>
          <w:bottom w:color="auto" w:space="3" w:sz="0" w:val="none"/>
        </w:pBdr>
        <w:shd w:fill="ffffff" w:val="clear"/>
        <w:spacing w:after="0" w:afterAutospacing="0" w:before="120" w:lineRule="auto"/>
        <w:ind w:left="720" w:hanging="360"/>
        <w:rPr>
          <w:color w:val="3a3a3a"/>
          <w:sz w:val="24"/>
          <w:szCs w:val="24"/>
          <w:u w:val="none"/>
        </w:rPr>
      </w:pPr>
      <w:r w:rsidDel="00000000" w:rsidR="00000000" w:rsidRPr="00000000">
        <w:rPr>
          <w:color w:val="3a3a3a"/>
          <w:sz w:val="24"/>
          <w:szCs w:val="24"/>
          <w:rtl w:val="0"/>
        </w:rPr>
        <w:t xml:space="preserve">Bilan EDF Absentéisme</w:t>
      </w:r>
    </w:p>
    <w:p w:rsidR="00000000" w:rsidDel="00000000" w:rsidP="00000000" w:rsidRDefault="00000000" w:rsidRPr="00000000" w14:paraId="00000019">
      <w:pPr>
        <w:numPr>
          <w:ilvl w:val="0"/>
          <w:numId w:val="4"/>
        </w:numPr>
        <w:pBdr>
          <w:bottom w:color="auto" w:space="3" w:sz="0" w:val="none"/>
        </w:pBdr>
        <w:shd w:fill="ffffff" w:val="clear"/>
        <w:spacing w:after="0" w:afterAutospacing="0" w:before="0" w:beforeAutospacing="0" w:lineRule="auto"/>
        <w:ind w:left="720" w:hanging="360"/>
        <w:rPr>
          <w:color w:val="3a3a3a"/>
          <w:sz w:val="24"/>
          <w:szCs w:val="24"/>
          <w:u w:val="none"/>
        </w:rPr>
      </w:pPr>
      <w:r w:rsidDel="00000000" w:rsidR="00000000" w:rsidRPr="00000000">
        <w:rPr>
          <w:color w:val="3a3a3a"/>
          <w:sz w:val="24"/>
          <w:szCs w:val="24"/>
          <w:rtl w:val="0"/>
        </w:rPr>
        <w:t xml:space="preserve">Bilan EDF Autres Conditions</w:t>
      </w:r>
    </w:p>
    <w:p w:rsidR="00000000" w:rsidDel="00000000" w:rsidP="00000000" w:rsidRDefault="00000000" w:rsidRPr="00000000" w14:paraId="0000001A">
      <w:pPr>
        <w:numPr>
          <w:ilvl w:val="0"/>
          <w:numId w:val="4"/>
        </w:numPr>
        <w:pBdr>
          <w:bottom w:color="auto" w:space="3" w:sz="0" w:val="none"/>
        </w:pBdr>
        <w:shd w:fill="ffffff" w:val="clear"/>
        <w:spacing w:after="0" w:afterAutospacing="0" w:before="0" w:beforeAutospacing="0" w:lineRule="auto"/>
        <w:ind w:left="720" w:hanging="360"/>
        <w:rPr>
          <w:color w:val="3a3a3a"/>
          <w:sz w:val="24"/>
          <w:szCs w:val="24"/>
          <w:u w:val="none"/>
        </w:rPr>
      </w:pPr>
      <w:r w:rsidDel="00000000" w:rsidR="00000000" w:rsidRPr="00000000">
        <w:rPr>
          <w:color w:val="3a3a3a"/>
          <w:sz w:val="24"/>
          <w:szCs w:val="24"/>
          <w:rtl w:val="0"/>
        </w:rPr>
        <w:t xml:space="preserve">Bilan EDF Droit du Travail</w:t>
      </w:r>
    </w:p>
    <w:p w:rsidR="00000000" w:rsidDel="00000000" w:rsidP="00000000" w:rsidRDefault="00000000" w:rsidRPr="00000000" w14:paraId="0000001B">
      <w:pPr>
        <w:numPr>
          <w:ilvl w:val="0"/>
          <w:numId w:val="4"/>
        </w:numPr>
        <w:pBdr>
          <w:bottom w:color="auto" w:space="3" w:sz="0" w:val="none"/>
        </w:pBdr>
        <w:shd w:fill="ffffff" w:val="clear"/>
        <w:spacing w:after="0" w:afterAutospacing="0" w:before="0" w:beforeAutospacing="0" w:lineRule="auto"/>
        <w:ind w:left="720" w:hanging="360"/>
        <w:rPr>
          <w:color w:val="3a3a3a"/>
          <w:sz w:val="24"/>
          <w:szCs w:val="24"/>
          <w:u w:val="none"/>
        </w:rPr>
      </w:pPr>
      <w:r w:rsidDel="00000000" w:rsidR="00000000" w:rsidRPr="00000000">
        <w:rPr>
          <w:color w:val="3a3a3a"/>
          <w:sz w:val="24"/>
          <w:szCs w:val="24"/>
          <w:rtl w:val="0"/>
        </w:rPr>
        <w:t xml:space="preserve">Bilan EDF Formations</w:t>
      </w:r>
    </w:p>
    <w:p w:rsidR="00000000" w:rsidDel="00000000" w:rsidP="00000000" w:rsidRDefault="00000000" w:rsidRPr="00000000" w14:paraId="0000001C">
      <w:pPr>
        <w:numPr>
          <w:ilvl w:val="0"/>
          <w:numId w:val="4"/>
        </w:numPr>
        <w:pBdr>
          <w:bottom w:color="auto" w:space="3" w:sz="0" w:val="none"/>
        </w:pBdr>
        <w:shd w:fill="ffffff" w:val="clear"/>
        <w:spacing w:after="0" w:afterAutospacing="0" w:before="0" w:beforeAutospacing="0" w:lineRule="auto"/>
        <w:ind w:left="720" w:hanging="360"/>
        <w:rPr>
          <w:color w:val="3a3a3a"/>
          <w:sz w:val="24"/>
          <w:szCs w:val="24"/>
          <w:u w:val="none"/>
        </w:rPr>
      </w:pPr>
      <w:r w:rsidDel="00000000" w:rsidR="00000000" w:rsidRPr="00000000">
        <w:rPr>
          <w:color w:val="3a3a3a"/>
          <w:sz w:val="24"/>
          <w:szCs w:val="24"/>
          <w:rtl w:val="0"/>
        </w:rPr>
        <w:t xml:space="preserve">Bilan EDF Rémunérations         </w:t>
      </w:r>
    </w:p>
    <w:p w:rsidR="00000000" w:rsidDel="00000000" w:rsidP="00000000" w:rsidRDefault="00000000" w:rsidRPr="00000000" w14:paraId="0000001D">
      <w:pPr>
        <w:numPr>
          <w:ilvl w:val="0"/>
          <w:numId w:val="4"/>
        </w:numPr>
        <w:pBdr>
          <w:bottom w:color="auto" w:space="3" w:sz="0" w:val="none"/>
        </w:pBdr>
        <w:shd w:fill="ffffff" w:val="clear"/>
        <w:spacing w:after="0" w:afterAutospacing="0" w:before="0" w:beforeAutospacing="0" w:lineRule="auto"/>
        <w:ind w:left="720" w:hanging="360"/>
        <w:rPr>
          <w:color w:val="3a3a3a"/>
          <w:sz w:val="24"/>
          <w:szCs w:val="24"/>
          <w:u w:val="none"/>
        </w:rPr>
      </w:pPr>
      <w:r w:rsidDel="00000000" w:rsidR="00000000" w:rsidRPr="00000000">
        <w:rPr>
          <w:color w:val="3a3a3a"/>
          <w:sz w:val="24"/>
          <w:szCs w:val="24"/>
          <w:rtl w:val="0"/>
        </w:rPr>
        <w:t xml:space="preserve">Bilan EDF Repartitions Age et Sexe</w:t>
      </w:r>
    </w:p>
    <w:p w:rsidR="00000000" w:rsidDel="00000000" w:rsidP="00000000" w:rsidRDefault="00000000" w:rsidRPr="00000000" w14:paraId="0000001E">
      <w:pPr>
        <w:numPr>
          <w:ilvl w:val="0"/>
          <w:numId w:val="4"/>
        </w:numPr>
        <w:pBdr>
          <w:bottom w:color="auto" w:space="3" w:sz="0" w:val="none"/>
        </w:pBdr>
        <w:shd w:fill="ffffff" w:val="clear"/>
        <w:spacing w:after="0" w:afterAutospacing="0" w:before="0" w:beforeAutospacing="0" w:lineRule="auto"/>
        <w:ind w:left="720" w:hanging="360"/>
        <w:rPr>
          <w:color w:val="3a3a3a"/>
          <w:sz w:val="24"/>
          <w:szCs w:val="24"/>
          <w:u w:val="none"/>
        </w:rPr>
      </w:pPr>
      <w:r w:rsidDel="00000000" w:rsidR="00000000" w:rsidRPr="00000000">
        <w:rPr>
          <w:color w:val="3a3a3a"/>
          <w:sz w:val="24"/>
          <w:szCs w:val="24"/>
          <w:rtl w:val="0"/>
        </w:rPr>
        <w:t xml:space="preserve">Bilan EDF Situation handicap</w:t>
      </w:r>
    </w:p>
    <w:p w:rsidR="00000000" w:rsidDel="00000000" w:rsidP="00000000" w:rsidRDefault="00000000" w:rsidRPr="00000000" w14:paraId="0000001F">
      <w:pPr>
        <w:numPr>
          <w:ilvl w:val="0"/>
          <w:numId w:val="4"/>
        </w:numPr>
        <w:pBdr>
          <w:bottom w:color="auto" w:space="3" w:sz="0" w:val="none"/>
        </w:pBdr>
        <w:shd w:fill="ffffff" w:val="clear"/>
        <w:spacing w:after="120" w:before="0" w:beforeAutospacing="0" w:lineRule="auto"/>
        <w:ind w:left="720" w:hanging="360"/>
        <w:rPr>
          <w:color w:val="3a3a3a"/>
          <w:sz w:val="24"/>
          <w:szCs w:val="24"/>
          <w:u w:val="none"/>
        </w:rPr>
      </w:pPr>
      <w:r w:rsidDel="00000000" w:rsidR="00000000" w:rsidRPr="00000000">
        <w:rPr>
          <w:color w:val="3a3a3a"/>
          <w:sz w:val="24"/>
          <w:szCs w:val="24"/>
          <w:rtl w:val="0"/>
        </w:rPr>
        <w:t xml:space="preserve">Bilan EDF Travailleur Extérieur</w:t>
      </w:r>
    </w:p>
    <w:p w:rsidR="00000000" w:rsidDel="00000000" w:rsidP="00000000" w:rsidRDefault="00000000" w:rsidRPr="00000000" w14:paraId="00000020">
      <w:pPr>
        <w:pBdr>
          <w:bottom w:color="auto" w:space="3" w:sz="0" w:val="none"/>
        </w:pBdr>
        <w:shd w:fill="ffffff" w:val="clear"/>
        <w:spacing w:after="120" w:before="120" w:lineRule="auto"/>
        <w:rPr>
          <w:color w:val="3a3a3a"/>
          <w:sz w:val="24"/>
          <w:szCs w:val="24"/>
        </w:rPr>
      </w:pPr>
      <w:r w:rsidDel="00000000" w:rsidR="00000000" w:rsidRPr="00000000">
        <w:rPr>
          <w:rtl w:val="0"/>
        </w:rPr>
      </w:r>
    </w:p>
    <w:p w:rsidR="00000000" w:rsidDel="00000000" w:rsidP="00000000" w:rsidRDefault="00000000" w:rsidRPr="00000000" w14:paraId="00000021">
      <w:pPr>
        <w:pBdr>
          <w:bottom w:color="auto" w:space="3" w:sz="0" w:val="none"/>
        </w:pBdr>
        <w:shd w:fill="ffffff" w:val="clear"/>
        <w:spacing w:after="120" w:before="120" w:lineRule="auto"/>
        <w:rPr>
          <w:color w:val="0c343d"/>
          <w:sz w:val="24"/>
          <w:szCs w:val="24"/>
        </w:rPr>
      </w:pPr>
      <w:r w:rsidDel="00000000" w:rsidR="00000000" w:rsidRPr="00000000">
        <w:rPr>
          <w:color w:val="3a3a3a"/>
          <w:sz w:val="24"/>
          <w:szCs w:val="24"/>
          <w:rtl w:val="0"/>
        </w:rPr>
        <w:t xml:space="preserve">A partir de ces fichiers, nous avons donc décider de choisir 6 indicateurs que nous avons jugés pertinents afin de construire notre score, ces 6 indicateurs sont les suivants :</w:t>
      </w:r>
      <w:r w:rsidDel="00000000" w:rsidR="00000000" w:rsidRPr="00000000">
        <w:rPr>
          <w:rtl w:val="0"/>
        </w:rPr>
      </w:r>
    </w:p>
    <w:p w:rsidR="00000000" w:rsidDel="00000000" w:rsidP="00000000" w:rsidRDefault="00000000" w:rsidRPr="00000000" w14:paraId="00000022">
      <w:pPr>
        <w:pBdr>
          <w:bottom w:color="auto" w:space="3" w:sz="0" w:val="none"/>
        </w:pBdr>
        <w:shd w:fill="ffffff" w:val="clear"/>
        <w:spacing w:after="120" w:before="120" w:lineRule="auto"/>
        <w:rPr>
          <w:color w:val="0c343d"/>
          <w:sz w:val="24"/>
          <w:szCs w:val="24"/>
        </w:rPr>
      </w:pPr>
      <w:r w:rsidDel="00000000" w:rsidR="00000000" w:rsidRPr="00000000">
        <w:rPr>
          <w:color w:val="0c343d"/>
          <w:sz w:val="24"/>
          <w:szCs w:val="24"/>
          <w:rtl w:val="0"/>
        </w:rPr>
        <w:t xml:space="preserve">Les 6 variables afin de construire ce score sont : </w:t>
      </w:r>
    </w:p>
    <w:p w:rsidR="00000000" w:rsidDel="00000000" w:rsidP="00000000" w:rsidRDefault="00000000" w:rsidRPr="00000000" w14:paraId="00000023">
      <w:pPr>
        <w:pBdr>
          <w:bottom w:color="auto" w:space="3" w:sz="0" w:val="none"/>
        </w:pBdr>
        <w:shd w:fill="ffffff" w:val="clear"/>
        <w:spacing w:after="120" w:before="120" w:lineRule="auto"/>
        <w:rPr>
          <w:color w:val="0c343d"/>
          <w:sz w:val="24"/>
          <w:szCs w:val="24"/>
        </w:rPr>
      </w:pPr>
      <w:r w:rsidDel="00000000" w:rsidR="00000000" w:rsidRPr="00000000">
        <w:rPr>
          <w:color w:val="0c343d"/>
          <w:sz w:val="24"/>
          <w:szCs w:val="24"/>
          <w:rtl w:val="0"/>
        </w:rPr>
        <w:t xml:space="preserve">- l'effectif </w:t>
      </w:r>
    </w:p>
    <w:p w:rsidR="00000000" w:rsidDel="00000000" w:rsidP="00000000" w:rsidRDefault="00000000" w:rsidRPr="00000000" w14:paraId="00000024">
      <w:pPr>
        <w:pBdr>
          <w:bottom w:color="auto" w:space="3" w:sz="0" w:val="none"/>
        </w:pBdr>
        <w:shd w:fill="ffffff" w:val="clear"/>
        <w:spacing w:after="120" w:before="120" w:lineRule="auto"/>
        <w:rPr>
          <w:color w:val="0c343d"/>
          <w:sz w:val="24"/>
          <w:szCs w:val="24"/>
        </w:rPr>
      </w:pPr>
      <w:r w:rsidDel="00000000" w:rsidR="00000000" w:rsidRPr="00000000">
        <w:rPr>
          <w:color w:val="0c343d"/>
          <w:sz w:val="24"/>
          <w:szCs w:val="24"/>
          <w:rtl w:val="0"/>
        </w:rPr>
        <w:t xml:space="preserve">- les promotions </w:t>
      </w:r>
    </w:p>
    <w:p w:rsidR="00000000" w:rsidDel="00000000" w:rsidP="00000000" w:rsidRDefault="00000000" w:rsidRPr="00000000" w14:paraId="00000025">
      <w:pPr>
        <w:pBdr>
          <w:bottom w:color="auto" w:space="3" w:sz="0" w:val="none"/>
        </w:pBdr>
        <w:shd w:fill="ffffff" w:val="clear"/>
        <w:spacing w:after="120" w:before="120" w:lineRule="auto"/>
        <w:rPr>
          <w:color w:val="0c343d"/>
          <w:sz w:val="24"/>
          <w:szCs w:val="24"/>
        </w:rPr>
      </w:pPr>
      <w:r w:rsidDel="00000000" w:rsidR="00000000" w:rsidRPr="00000000">
        <w:rPr>
          <w:color w:val="0c343d"/>
          <w:sz w:val="24"/>
          <w:szCs w:val="24"/>
          <w:rtl w:val="0"/>
        </w:rPr>
        <w:t xml:space="preserve">- les formations </w:t>
      </w:r>
    </w:p>
    <w:p w:rsidR="00000000" w:rsidDel="00000000" w:rsidP="00000000" w:rsidRDefault="00000000" w:rsidRPr="00000000" w14:paraId="00000026">
      <w:pPr>
        <w:pBdr>
          <w:bottom w:color="auto" w:space="3" w:sz="0" w:val="none"/>
        </w:pBdr>
        <w:shd w:fill="ffffff" w:val="clear"/>
        <w:spacing w:after="120" w:before="120" w:lineRule="auto"/>
        <w:rPr>
          <w:color w:val="0c343d"/>
          <w:sz w:val="24"/>
          <w:szCs w:val="24"/>
        </w:rPr>
      </w:pPr>
      <w:r w:rsidDel="00000000" w:rsidR="00000000" w:rsidRPr="00000000">
        <w:rPr>
          <w:color w:val="0c343d"/>
          <w:sz w:val="24"/>
          <w:szCs w:val="24"/>
          <w:rtl w:val="0"/>
        </w:rPr>
        <w:t xml:space="preserve">- le temps partiel </w:t>
      </w:r>
    </w:p>
    <w:p w:rsidR="00000000" w:rsidDel="00000000" w:rsidP="00000000" w:rsidRDefault="00000000" w:rsidRPr="00000000" w14:paraId="00000027">
      <w:pPr>
        <w:pBdr>
          <w:bottom w:color="auto" w:space="3" w:sz="0" w:val="none"/>
        </w:pBdr>
        <w:shd w:fill="ffffff" w:val="clear"/>
        <w:spacing w:after="120" w:before="120" w:lineRule="auto"/>
        <w:rPr>
          <w:color w:val="0c343d"/>
          <w:sz w:val="24"/>
          <w:szCs w:val="24"/>
        </w:rPr>
      </w:pPr>
      <w:r w:rsidDel="00000000" w:rsidR="00000000" w:rsidRPr="00000000">
        <w:rPr>
          <w:color w:val="0c343d"/>
          <w:sz w:val="24"/>
          <w:szCs w:val="24"/>
          <w:rtl w:val="0"/>
        </w:rPr>
        <w:t xml:space="preserve">- les cadres</w:t>
      </w:r>
    </w:p>
    <w:p w:rsidR="00000000" w:rsidDel="00000000" w:rsidP="00000000" w:rsidRDefault="00000000" w:rsidRPr="00000000" w14:paraId="00000028">
      <w:pPr>
        <w:pBdr>
          <w:bottom w:color="auto" w:space="3" w:sz="0" w:val="none"/>
        </w:pBdr>
        <w:shd w:fill="ffffff" w:val="clear"/>
        <w:spacing w:after="120" w:before="120" w:lineRule="auto"/>
        <w:rPr>
          <w:color w:val="3a3a3a"/>
          <w:sz w:val="24"/>
          <w:szCs w:val="24"/>
        </w:rPr>
      </w:pPr>
      <w:r w:rsidDel="00000000" w:rsidR="00000000" w:rsidRPr="00000000">
        <w:rPr>
          <w:color w:val="0c343d"/>
          <w:sz w:val="24"/>
          <w:szCs w:val="24"/>
          <w:rtl w:val="0"/>
        </w:rPr>
        <w:t xml:space="preserve">- la rémunération</w:t>
      </w:r>
      <w:r w:rsidDel="00000000" w:rsidR="00000000" w:rsidRPr="00000000">
        <w:rPr>
          <w:rtl w:val="0"/>
        </w:rPr>
      </w:r>
    </w:p>
    <w:p w:rsidR="00000000" w:rsidDel="00000000" w:rsidP="00000000" w:rsidRDefault="00000000" w:rsidRPr="00000000" w14:paraId="00000029">
      <w:pPr>
        <w:pBdr>
          <w:bottom w:color="auto" w:space="3" w:sz="0" w:val="none"/>
        </w:pBdr>
        <w:shd w:fill="ffffff" w:val="clear"/>
        <w:spacing w:after="120" w:before="120" w:lineRule="auto"/>
        <w:rPr>
          <w:color w:val="3a3a3a"/>
          <w:sz w:val="24"/>
          <w:szCs w:val="24"/>
        </w:rPr>
      </w:pPr>
      <w:r w:rsidDel="00000000" w:rsidR="00000000" w:rsidRPr="00000000">
        <w:rPr>
          <w:rtl w:val="0"/>
        </w:rPr>
      </w:r>
    </w:p>
    <w:p w:rsidR="00000000" w:rsidDel="00000000" w:rsidP="00000000" w:rsidRDefault="00000000" w:rsidRPr="00000000" w14:paraId="0000002A">
      <w:pPr>
        <w:pBdr>
          <w:bottom w:color="auto" w:space="3" w:sz="0" w:val="none"/>
        </w:pBdr>
        <w:shd w:fill="ffffff" w:val="clear"/>
        <w:spacing w:after="120" w:before="120" w:lineRule="auto"/>
        <w:rPr>
          <w:color w:val="3a3a3a"/>
          <w:sz w:val="24"/>
          <w:szCs w:val="24"/>
        </w:rPr>
      </w:pPr>
      <w:r w:rsidDel="00000000" w:rsidR="00000000" w:rsidRPr="00000000">
        <w:rPr>
          <w:rtl w:val="0"/>
        </w:rPr>
      </w:r>
    </w:p>
    <w:p w:rsidR="00000000" w:rsidDel="00000000" w:rsidP="00000000" w:rsidRDefault="00000000" w:rsidRPr="00000000" w14:paraId="0000002B">
      <w:pPr>
        <w:pBdr>
          <w:bottom w:color="auto" w:space="3" w:sz="0" w:val="none"/>
        </w:pBdr>
        <w:shd w:fill="ffffff" w:val="clear"/>
        <w:spacing w:after="120" w:before="120" w:lineRule="auto"/>
        <w:rPr>
          <w:color w:val="3a3a3a"/>
          <w:sz w:val="24"/>
          <w:szCs w:val="24"/>
        </w:rPr>
      </w:pPr>
      <w:r w:rsidDel="00000000" w:rsidR="00000000" w:rsidRPr="00000000">
        <w:rPr>
          <w:color w:val="3a3a3a"/>
          <w:sz w:val="24"/>
          <w:szCs w:val="24"/>
          <w:rtl w:val="0"/>
        </w:rPr>
        <w:t xml:space="preserve">Explication des variables : </w:t>
      </w:r>
    </w:p>
    <w:p w:rsidR="00000000" w:rsidDel="00000000" w:rsidP="00000000" w:rsidRDefault="00000000" w:rsidRPr="00000000" w14:paraId="0000002C">
      <w:pPr>
        <w:pBdr>
          <w:bottom w:color="auto" w:space="3" w:sz="0" w:val="none"/>
        </w:pBdr>
        <w:shd w:fill="ffffff" w:val="clear"/>
        <w:spacing w:after="120" w:before="120" w:lineRule="auto"/>
        <w:rPr>
          <w:color w:val="3a3a3a"/>
          <w:sz w:val="24"/>
          <w:szCs w:val="24"/>
        </w:rPr>
      </w:pPr>
      <w:r w:rsidDel="00000000" w:rsidR="00000000" w:rsidRPr="00000000">
        <w:rPr>
          <w:rtl w:val="0"/>
        </w:rPr>
      </w:r>
    </w:p>
    <w:p w:rsidR="00000000" w:rsidDel="00000000" w:rsidP="00000000" w:rsidRDefault="00000000" w:rsidRPr="00000000" w14:paraId="0000002D">
      <w:pPr>
        <w:pStyle w:val="Heading3"/>
        <w:keepNext w:val="0"/>
        <w:keepLines w:val="0"/>
        <w:pBdr>
          <w:bottom w:color="auto" w:space="3" w:sz="0" w:val="none"/>
        </w:pBdr>
        <w:shd w:fill="ffffff" w:val="clear"/>
        <w:spacing w:before="280" w:lineRule="auto"/>
        <w:rPr>
          <w:color w:val="3a3a3a"/>
          <w:sz w:val="26"/>
          <w:szCs w:val="26"/>
        </w:rPr>
      </w:pPr>
      <w:bookmarkStart w:colFirst="0" w:colLast="0" w:name="_jovx0zkr48t1" w:id="0"/>
      <w:bookmarkEnd w:id="0"/>
      <w:r w:rsidDel="00000000" w:rsidR="00000000" w:rsidRPr="00000000">
        <w:rPr>
          <w:color w:val="3a3a3a"/>
          <w:sz w:val="26"/>
          <w:szCs w:val="26"/>
          <w:rtl w:val="0"/>
        </w:rPr>
        <w:t xml:space="preserve">1. Effectifs :</w:t>
      </w:r>
    </w:p>
    <w:p w:rsidR="00000000" w:rsidDel="00000000" w:rsidP="00000000" w:rsidRDefault="00000000" w:rsidRPr="00000000" w14:paraId="0000002E">
      <w:pPr>
        <w:numPr>
          <w:ilvl w:val="0"/>
          <w:numId w:val="7"/>
        </w:numPr>
        <w:pBdr>
          <w:bottom w:color="auto" w:space="3" w:sz="0" w:val="none"/>
        </w:pBdr>
        <w:shd w:fill="ffffff" w:val="clear"/>
        <w:spacing w:after="0" w:afterAutospacing="0" w:before="240" w:lineRule="auto"/>
        <w:ind w:left="720" w:hanging="360"/>
        <w:rPr>
          <w:color w:val="3a3a3a"/>
          <w:sz w:val="24"/>
          <w:szCs w:val="24"/>
        </w:rPr>
      </w:pPr>
      <w:r w:rsidDel="00000000" w:rsidR="00000000" w:rsidRPr="00000000">
        <w:rPr>
          <w:color w:val="3a3a3a"/>
          <w:sz w:val="24"/>
          <w:szCs w:val="24"/>
          <w:rtl w:val="0"/>
        </w:rPr>
        <w:t xml:space="preserve">Définition : Cet indicateur mesure la proportion de femmes parmi les effectifs totaux de l'entreprise.</w:t>
        <w:br w:type="textWrapping"/>
      </w:r>
    </w:p>
    <w:p w:rsidR="00000000" w:rsidDel="00000000" w:rsidP="00000000" w:rsidRDefault="00000000" w:rsidRPr="00000000" w14:paraId="0000002F">
      <w:pPr>
        <w:numPr>
          <w:ilvl w:val="1"/>
          <w:numId w:val="7"/>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Par exemple : Si une entreprise a 60% de femmes dans ses effectifs, cet indicateur montre à quel point l'entreprise atteint une parité entre hommes et femmes dans la main-d'œuvre globale.</w:t>
        <w:br w:type="textWrapping"/>
      </w:r>
    </w:p>
    <w:p w:rsidR="00000000" w:rsidDel="00000000" w:rsidP="00000000" w:rsidRDefault="00000000" w:rsidRPr="00000000" w14:paraId="00000030">
      <w:pPr>
        <w:numPr>
          <w:ilvl w:val="0"/>
          <w:numId w:val="7"/>
        </w:numPr>
        <w:pBdr>
          <w:bottom w:color="auto" w:space="3" w:sz="0" w:val="none"/>
        </w:pBdr>
        <w:shd w:fill="ffffff" w:val="clear"/>
        <w:spacing w:after="0" w:afterAutospacing="0" w:before="0" w:beforeAutospacing="0" w:lineRule="auto"/>
        <w:ind w:left="720" w:hanging="360"/>
        <w:rPr>
          <w:color w:val="3a3a3a"/>
          <w:sz w:val="24"/>
          <w:szCs w:val="24"/>
        </w:rPr>
      </w:pPr>
      <w:r w:rsidDel="00000000" w:rsidR="00000000" w:rsidRPr="00000000">
        <w:rPr>
          <w:color w:val="3a3a3a"/>
          <w:sz w:val="24"/>
          <w:szCs w:val="24"/>
          <w:rtl w:val="0"/>
        </w:rPr>
        <w:t xml:space="preserve">Ce que cela veut dire :</w:t>
        <w:br w:type="textWrapping"/>
      </w:r>
    </w:p>
    <w:p w:rsidR="00000000" w:rsidDel="00000000" w:rsidP="00000000" w:rsidRDefault="00000000" w:rsidRPr="00000000" w14:paraId="00000031">
      <w:pPr>
        <w:numPr>
          <w:ilvl w:val="1"/>
          <w:numId w:val="7"/>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Un pourcentage élevé de femmes dans les effectifs (proche de 50%) indique que l'entreprise recrute de manière égale entre hommes et femmes.</w:t>
        <w:br w:type="textWrapping"/>
      </w:r>
    </w:p>
    <w:p w:rsidR="00000000" w:rsidDel="00000000" w:rsidP="00000000" w:rsidRDefault="00000000" w:rsidRPr="00000000" w14:paraId="00000032">
      <w:pPr>
        <w:numPr>
          <w:ilvl w:val="1"/>
          <w:numId w:val="7"/>
        </w:numPr>
        <w:pBdr>
          <w:bottom w:color="auto" w:space="3" w:sz="0" w:val="none"/>
        </w:pBdr>
        <w:shd w:fill="ffffff" w:val="clear"/>
        <w:spacing w:after="240" w:before="0" w:beforeAutospacing="0" w:lineRule="auto"/>
        <w:ind w:left="1440" w:hanging="360"/>
        <w:rPr>
          <w:color w:val="3a3a3a"/>
          <w:sz w:val="24"/>
          <w:szCs w:val="24"/>
        </w:rPr>
      </w:pPr>
      <w:r w:rsidDel="00000000" w:rsidR="00000000" w:rsidRPr="00000000">
        <w:rPr>
          <w:color w:val="3a3a3a"/>
          <w:sz w:val="24"/>
          <w:szCs w:val="24"/>
          <w:rtl w:val="0"/>
        </w:rPr>
        <w:t xml:space="preserve">Un écart marqué, où les femmes représentent moins de 40% des effectifs, peut suggérer une inégalité dès le recrutement, où des barrières peuvent exister pour l'entrée des femmes dans l'entreprise.</w:t>
        <w:br w:type="textWrapping"/>
      </w:r>
    </w:p>
    <w:p w:rsidR="00000000" w:rsidDel="00000000" w:rsidP="00000000" w:rsidRDefault="00000000" w:rsidRPr="00000000" w14:paraId="00000033">
      <w:pPr>
        <w:pBdr>
          <w:bottom w:color="auto" w:space="3" w:sz="0" w:val="none"/>
        </w:pBdr>
        <w:shd w:fill="ffffff" w:val="clear"/>
        <w:spacing w:after="120" w:before="120" w:lineRule="auto"/>
        <w:rPr>
          <w:color w:val="3a3a3a"/>
          <w:sz w:val="24"/>
          <w:szCs w:val="24"/>
        </w:rPr>
      </w:pPr>
      <w:r w:rsidDel="00000000" w:rsidR="00000000" w:rsidRPr="00000000">
        <w:rPr>
          <w:rtl w:val="0"/>
        </w:rPr>
      </w:r>
    </w:p>
    <w:p w:rsidR="00000000" w:rsidDel="00000000" w:rsidP="00000000" w:rsidRDefault="00000000" w:rsidRPr="00000000" w14:paraId="00000034">
      <w:pPr>
        <w:pStyle w:val="Heading3"/>
        <w:keepNext w:val="0"/>
        <w:keepLines w:val="0"/>
        <w:pBdr>
          <w:bottom w:color="auto" w:space="3" w:sz="0" w:val="none"/>
        </w:pBdr>
        <w:shd w:fill="ffffff" w:val="clear"/>
        <w:spacing w:before="280" w:lineRule="auto"/>
        <w:rPr>
          <w:color w:val="3a3a3a"/>
          <w:sz w:val="26"/>
          <w:szCs w:val="26"/>
        </w:rPr>
      </w:pPr>
      <w:bookmarkStart w:colFirst="0" w:colLast="0" w:name="_9cx2db98jbfn" w:id="1"/>
      <w:bookmarkEnd w:id="1"/>
      <w:r w:rsidDel="00000000" w:rsidR="00000000" w:rsidRPr="00000000">
        <w:rPr>
          <w:color w:val="3a3a3a"/>
          <w:sz w:val="26"/>
          <w:szCs w:val="26"/>
          <w:rtl w:val="0"/>
        </w:rPr>
        <w:t xml:space="preserve">2. Promotions :</w:t>
      </w:r>
    </w:p>
    <w:p w:rsidR="00000000" w:rsidDel="00000000" w:rsidP="00000000" w:rsidRDefault="00000000" w:rsidRPr="00000000" w14:paraId="00000035">
      <w:pPr>
        <w:numPr>
          <w:ilvl w:val="0"/>
          <w:numId w:val="3"/>
        </w:numPr>
        <w:pBdr>
          <w:bottom w:color="auto" w:space="3" w:sz="0" w:val="none"/>
        </w:pBdr>
        <w:shd w:fill="ffffff" w:val="clear"/>
        <w:spacing w:after="0" w:afterAutospacing="0" w:before="240" w:lineRule="auto"/>
        <w:ind w:left="720" w:hanging="360"/>
        <w:rPr>
          <w:color w:val="3a3a3a"/>
          <w:sz w:val="24"/>
          <w:szCs w:val="24"/>
        </w:rPr>
      </w:pPr>
      <w:r w:rsidDel="00000000" w:rsidR="00000000" w:rsidRPr="00000000">
        <w:rPr>
          <w:color w:val="3a3a3a"/>
          <w:sz w:val="24"/>
          <w:szCs w:val="24"/>
          <w:rtl w:val="0"/>
        </w:rPr>
        <w:t xml:space="preserve">Définition : Cet indicateur évalue la proportion de femmes parmi les promotions, c'est-à-dire les avancements professionnels dans l'entreprise, comme les promotions de poste ou les augmentations significatives.</w:t>
        <w:br w:type="textWrapping"/>
      </w:r>
    </w:p>
    <w:p w:rsidR="00000000" w:rsidDel="00000000" w:rsidP="00000000" w:rsidRDefault="00000000" w:rsidRPr="00000000" w14:paraId="00000036">
      <w:pPr>
        <w:numPr>
          <w:ilvl w:val="1"/>
          <w:numId w:val="3"/>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Par exemple : Si les femmes représentent 45% des promotions, cela montre l’égalité des chances en termes de progression de carrière.</w:t>
        <w:br w:type="textWrapping"/>
      </w:r>
    </w:p>
    <w:p w:rsidR="00000000" w:rsidDel="00000000" w:rsidP="00000000" w:rsidRDefault="00000000" w:rsidRPr="00000000" w14:paraId="00000037">
      <w:pPr>
        <w:numPr>
          <w:ilvl w:val="0"/>
          <w:numId w:val="3"/>
        </w:numPr>
        <w:pBdr>
          <w:bottom w:color="auto" w:space="3" w:sz="0" w:val="none"/>
        </w:pBdr>
        <w:shd w:fill="ffffff" w:val="clear"/>
        <w:spacing w:after="0" w:afterAutospacing="0" w:before="0" w:beforeAutospacing="0" w:lineRule="auto"/>
        <w:ind w:left="720" w:hanging="360"/>
        <w:rPr>
          <w:color w:val="3a3a3a"/>
          <w:sz w:val="24"/>
          <w:szCs w:val="24"/>
        </w:rPr>
      </w:pPr>
      <w:r w:rsidDel="00000000" w:rsidR="00000000" w:rsidRPr="00000000">
        <w:rPr>
          <w:color w:val="3a3a3a"/>
          <w:sz w:val="24"/>
          <w:szCs w:val="24"/>
          <w:rtl w:val="0"/>
        </w:rPr>
        <w:t xml:space="preserve">Ce que cela veut dire :</w:t>
        <w:br w:type="textWrapping"/>
      </w:r>
    </w:p>
    <w:p w:rsidR="00000000" w:rsidDel="00000000" w:rsidP="00000000" w:rsidRDefault="00000000" w:rsidRPr="00000000" w14:paraId="00000038">
      <w:pPr>
        <w:numPr>
          <w:ilvl w:val="1"/>
          <w:numId w:val="3"/>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Si la proportion de femmes dans les promotions est proche de 50%, cela reflète une égalité des chances pour les femmes pour accéder à des postes à responsabilité.</w:t>
        <w:br w:type="textWrapping"/>
      </w:r>
    </w:p>
    <w:p w:rsidR="00000000" w:rsidDel="00000000" w:rsidP="00000000" w:rsidRDefault="00000000" w:rsidRPr="00000000" w14:paraId="00000039">
      <w:pPr>
        <w:numPr>
          <w:ilvl w:val="1"/>
          <w:numId w:val="3"/>
        </w:numPr>
        <w:pBdr>
          <w:bottom w:color="auto" w:space="3" w:sz="0" w:val="none"/>
        </w:pBdr>
        <w:shd w:fill="ffffff" w:val="clear"/>
        <w:spacing w:after="240" w:before="0" w:beforeAutospacing="0" w:lineRule="auto"/>
        <w:ind w:left="1440" w:hanging="360"/>
        <w:rPr>
          <w:color w:val="3a3a3a"/>
          <w:sz w:val="24"/>
          <w:szCs w:val="24"/>
        </w:rPr>
      </w:pPr>
      <w:r w:rsidDel="00000000" w:rsidR="00000000" w:rsidRPr="00000000">
        <w:rPr>
          <w:color w:val="3a3a3a"/>
          <w:sz w:val="24"/>
          <w:szCs w:val="24"/>
          <w:rtl w:val="0"/>
        </w:rPr>
        <w:t xml:space="preserve">Si l'écart est important, par exemple si les hommes reçoivent une part disproportionnée des promotions, cela peut suggérer qu'il existe des discriminations dans les critères de promotion ou une absence de soutien spécifique pour les femmes pour gravir les échelons.</w:t>
        <w:br w:type="textWrapping"/>
      </w:r>
    </w:p>
    <w:p w:rsidR="00000000" w:rsidDel="00000000" w:rsidP="00000000" w:rsidRDefault="00000000" w:rsidRPr="00000000" w14:paraId="0000003A">
      <w:pPr>
        <w:pBdr>
          <w:bottom w:color="auto" w:space="3" w:sz="0" w:val="none"/>
        </w:pBdr>
        <w:shd w:fill="ffffff" w:val="clear"/>
        <w:spacing w:after="120" w:before="120" w:lineRule="auto"/>
        <w:rPr>
          <w:color w:val="3a3a3a"/>
          <w:sz w:val="24"/>
          <w:szCs w:val="24"/>
        </w:rPr>
      </w:pPr>
      <w:r w:rsidDel="00000000" w:rsidR="00000000" w:rsidRPr="00000000">
        <w:rPr>
          <w:rtl w:val="0"/>
        </w:rPr>
      </w:r>
    </w:p>
    <w:p w:rsidR="00000000" w:rsidDel="00000000" w:rsidP="00000000" w:rsidRDefault="00000000" w:rsidRPr="00000000" w14:paraId="0000003B">
      <w:pPr>
        <w:pStyle w:val="Heading3"/>
        <w:keepNext w:val="0"/>
        <w:keepLines w:val="0"/>
        <w:pBdr>
          <w:bottom w:color="auto" w:space="3" w:sz="0" w:val="none"/>
        </w:pBdr>
        <w:shd w:fill="ffffff" w:val="clear"/>
        <w:spacing w:before="280" w:lineRule="auto"/>
        <w:rPr>
          <w:color w:val="3a3a3a"/>
          <w:sz w:val="26"/>
          <w:szCs w:val="26"/>
        </w:rPr>
      </w:pPr>
      <w:bookmarkStart w:colFirst="0" w:colLast="0" w:name="_vi0m007m5fd6" w:id="2"/>
      <w:bookmarkEnd w:id="2"/>
      <w:r w:rsidDel="00000000" w:rsidR="00000000" w:rsidRPr="00000000">
        <w:rPr>
          <w:color w:val="3a3a3a"/>
          <w:sz w:val="26"/>
          <w:szCs w:val="26"/>
          <w:rtl w:val="0"/>
        </w:rPr>
        <w:t xml:space="preserve">3. Formations :</w:t>
      </w:r>
    </w:p>
    <w:p w:rsidR="00000000" w:rsidDel="00000000" w:rsidP="00000000" w:rsidRDefault="00000000" w:rsidRPr="00000000" w14:paraId="0000003C">
      <w:pPr>
        <w:numPr>
          <w:ilvl w:val="0"/>
          <w:numId w:val="2"/>
        </w:numPr>
        <w:pBdr>
          <w:bottom w:color="auto" w:space="3" w:sz="0" w:val="none"/>
        </w:pBdr>
        <w:shd w:fill="ffffff" w:val="clear"/>
        <w:spacing w:after="0" w:afterAutospacing="0" w:before="240" w:lineRule="auto"/>
        <w:ind w:left="720" w:hanging="360"/>
        <w:rPr>
          <w:color w:val="3a3a3a"/>
          <w:sz w:val="24"/>
          <w:szCs w:val="24"/>
        </w:rPr>
      </w:pPr>
      <w:r w:rsidDel="00000000" w:rsidR="00000000" w:rsidRPr="00000000">
        <w:rPr>
          <w:color w:val="3a3a3a"/>
          <w:sz w:val="24"/>
          <w:szCs w:val="24"/>
          <w:rtl w:val="0"/>
        </w:rPr>
        <w:t xml:space="preserve">Définition : Cet indicateur mesure la répartition des formations entre hommes et femmes, en particulier l’accès à des formations professionnelles, des formations au leadership, ou des développements de compétences.</w:t>
        <w:br w:type="textWrapping"/>
      </w:r>
    </w:p>
    <w:p w:rsidR="00000000" w:rsidDel="00000000" w:rsidP="00000000" w:rsidRDefault="00000000" w:rsidRPr="00000000" w14:paraId="0000003D">
      <w:pPr>
        <w:numPr>
          <w:ilvl w:val="1"/>
          <w:numId w:val="2"/>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Par exemple : Si les femmes suivent moins de formations que les hommes, cela peut nuire à leur évolution professionnelle.</w:t>
        <w:br w:type="textWrapping"/>
      </w:r>
    </w:p>
    <w:p w:rsidR="00000000" w:rsidDel="00000000" w:rsidP="00000000" w:rsidRDefault="00000000" w:rsidRPr="00000000" w14:paraId="0000003E">
      <w:pPr>
        <w:numPr>
          <w:ilvl w:val="0"/>
          <w:numId w:val="2"/>
        </w:numPr>
        <w:pBdr>
          <w:bottom w:color="auto" w:space="3" w:sz="0" w:val="none"/>
        </w:pBdr>
        <w:shd w:fill="ffffff" w:val="clear"/>
        <w:spacing w:after="0" w:afterAutospacing="0" w:before="0" w:beforeAutospacing="0" w:lineRule="auto"/>
        <w:ind w:left="720" w:hanging="360"/>
        <w:rPr>
          <w:color w:val="3a3a3a"/>
          <w:sz w:val="24"/>
          <w:szCs w:val="24"/>
        </w:rPr>
      </w:pPr>
      <w:r w:rsidDel="00000000" w:rsidR="00000000" w:rsidRPr="00000000">
        <w:rPr>
          <w:color w:val="3a3a3a"/>
          <w:sz w:val="24"/>
          <w:szCs w:val="24"/>
          <w:rtl w:val="0"/>
        </w:rPr>
        <w:t xml:space="preserve">Ce que cela veut dire :</w:t>
        <w:br w:type="textWrapping"/>
      </w:r>
    </w:p>
    <w:p w:rsidR="00000000" w:rsidDel="00000000" w:rsidP="00000000" w:rsidRDefault="00000000" w:rsidRPr="00000000" w14:paraId="0000003F">
      <w:pPr>
        <w:numPr>
          <w:ilvl w:val="1"/>
          <w:numId w:val="2"/>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Un accès équitable aux formations montre que les femmes ont les mêmes opportunités de développement professionnel que les hommes.</w:t>
        <w:br w:type="textWrapping"/>
      </w:r>
    </w:p>
    <w:p w:rsidR="00000000" w:rsidDel="00000000" w:rsidP="00000000" w:rsidRDefault="00000000" w:rsidRPr="00000000" w14:paraId="00000040">
      <w:pPr>
        <w:numPr>
          <w:ilvl w:val="1"/>
          <w:numId w:val="2"/>
        </w:numPr>
        <w:pBdr>
          <w:bottom w:color="auto" w:space="3" w:sz="0" w:val="none"/>
        </w:pBdr>
        <w:shd w:fill="ffffff" w:val="clear"/>
        <w:spacing w:after="240" w:before="0" w:beforeAutospacing="0" w:lineRule="auto"/>
        <w:ind w:left="1440" w:hanging="360"/>
        <w:rPr>
          <w:color w:val="3a3a3a"/>
          <w:sz w:val="24"/>
          <w:szCs w:val="24"/>
        </w:rPr>
      </w:pPr>
      <w:r w:rsidDel="00000000" w:rsidR="00000000" w:rsidRPr="00000000">
        <w:rPr>
          <w:color w:val="3a3a3a"/>
          <w:sz w:val="24"/>
          <w:szCs w:val="24"/>
          <w:rtl w:val="0"/>
        </w:rPr>
        <w:t xml:space="preserve">Si les femmes ont moins accès aux formations, cela peut indiquer un désavantage dans le développement de leurs compétences, ce qui pourrait avoir des répercussions sur leur carrière à long terme.</w:t>
        <w:br w:type="textWrapping"/>
      </w:r>
    </w:p>
    <w:p w:rsidR="00000000" w:rsidDel="00000000" w:rsidP="00000000" w:rsidRDefault="00000000" w:rsidRPr="00000000" w14:paraId="00000041">
      <w:pPr>
        <w:pStyle w:val="Heading3"/>
        <w:keepNext w:val="0"/>
        <w:keepLines w:val="0"/>
        <w:pBdr>
          <w:bottom w:color="auto" w:space="3" w:sz="0" w:val="none"/>
        </w:pBdr>
        <w:shd w:fill="ffffff" w:val="clear"/>
        <w:spacing w:before="280" w:lineRule="auto"/>
        <w:rPr>
          <w:color w:val="3a3a3a"/>
          <w:sz w:val="26"/>
          <w:szCs w:val="26"/>
        </w:rPr>
      </w:pPr>
      <w:bookmarkStart w:colFirst="0" w:colLast="0" w:name="_su9rqicqfhra" w:id="3"/>
      <w:bookmarkEnd w:id="3"/>
      <w:r w:rsidDel="00000000" w:rsidR="00000000" w:rsidRPr="00000000">
        <w:rPr>
          <w:color w:val="3a3a3a"/>
          <w:sz w:val="26"/>
          <w:szCs w:val="26"/>
          <w:rtl w:val="0"/>
        </w:rPr>
        <w:t xml:space="preserve">4. Temps partiel :</w:t>
      </w:r>
    </w:p>
    <w:p w:rsidR="00000000" w:rsidDel="00000000" w:rsidP="00000000" w:rsidRDefault="00000000" w:rsidRPr="00000000" w14:paraId="00000042">
      <w:pPr>
        <w:numPr>
          <w:ilvl w:val="0"/>
          <w:numId w:val="1"/>
        </w:numPr>
        <w:pBdr>
          <w:bottom w:color="auto" w:space="3" w:sz="0" w:val="none"/>
        </w:pBdr>
        <w:shd w:fill="ffffff" w:val="clear"/>
        <w:spacing w:after="0" w:afterAutospacing="0" w:before="240" w:lineRule="auto"/>
        <w:ind w:left="720" w:hanging="360"/>
        <w:rPr>
          <w:color w:val="3a3a3a"/>
          <w:sz w:val="24"/>
          <w:szCs w:val="24"/>
        </w:rPr>
      </w:pPr>
      <w:r w:rsidDel="00000000" w:rsidR="00000000" w:rsidRPr="00000000">
        <w:rPr>
          <w:color w:val="3a3a3a"/>
          <w:sz w:val="24"/>
          <w:szCs w:val="24"/>
          <w:rtl w:val="0"/>
        </w:rPr>
        <w:t xml:space="preserve">Définition : Cet indicateur mesure la proportion de femmes travaillant à temps partiel par rapport aux hommes. Il est souvent utilisé pour évaluer si les femmes occupent des postes moins rémunérés ou moins bien reconnus.</w:t>
        <w:br w:type="textWrapping"/>
      </w:r>
    </w:p>
    <w:p w:rsidR="00000000" w:rsidDel="00000000" w:rsidP="00000000" w:rsidRDefault="00000000" w:rsidRPr="00000000" w14:paraId="00000043">
      <w:pPr>
        <w:numPr>
          <w:ilvl w:val="1"/>
          <w:numId w:val="1"/>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Par exemple : Si une proportion plus élevée de femmes travaille à temps partiel par rapport aux hommes, cela peut refléter une inégalité dans la répartition des tâches professionnelles ou un manque d'opportunités à temps plein pour les femmes.</w:t>
        <w:br w:type="textWrapping"/>
      </w:r>
    </w:p>
    <w:p w:rsidR="00000000" w:rsidDel="00000000" w:rsidP="00000000" w:rsidRDefault="00000000" w:rsidRPr="00000000" w14:paraId="00000044">
      <w:pPr>
        <w:numPr>
          <w:ilvl w:val="0"/>
          <w:numId w:val="1"/>
        </w:numPr>
        <w:pBdr>
          <w:bottom w:color="auto" w:space="3" w:sz="0" w:val="none"/>
        </w:pBdr>
        <w:shd w:fill="ffffff" w:val="clear"/>
        <w:spacing w:after="0" w:afterAutospacing="0" w:before="0" w:beforeAutospacing="0" w:lineRule="auto"/>
        <w:ind w:left="720" w:hanging="360"/>
        <w:rPr>
          <w:color w:val="3a3a3a"/>
          <w:sz w:val="24"/>
          <w:szCs w:val="24"/>
        </w:rPr>
      </w:pPr>
      <w:r w:rsidDel="00000000" w:rsidR="00000000" w:rsidRPr="00000000">
        <w:rPr>
          <w:color w:val="3a3a3a"/>
          <w:sz w:val="24"/>
          <w:szCs w:val="24"/>
          <w:rtl w:val="0"/>
        </w:rPr>
        <w:t xml:space="preserve">Ce que cela veut dire :</w:t>
        <w:br w:type="textWrapping"/>
      </w:r>
    </w:p>
    <w:p w:rsidR="00000000" w:rsidDel="00000000" w:rsidP="00000000" w:rsidRDefault="00000000" w:rsidRPr="00000000" w14:paraId="00000045">
      <w:pPr>
        <w:numPr>
          <w:ilvl w:val="1"/>
          <w:numId w:val="1"/>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Un taux faible de femmes en temps partiel indique qu'il y a une égalité dans les conditions de travail à plein temps.</w:t>
        <w:br w:type="textWrapping"/>
      </w:r>
    </w:p>
    <w:p w:rsidR="00000000" w:rsidDel="00000000" w:rsidP="00000000" w:rsidRDefault="00000000" w:rsidRPr="00000000" w14:paraId="00000046">
      <w:pPr>
        <w:numPr>
          <w:ilvl w:val="1"/>
          <w:numId w:val="1"/>
        </w:numPr>
        <w:pBdr>
          <w:bottom w:color="auto" w:space="3" w:sz="0" w:val="none"/>
        </w:pBdr>
        <w:shd w:fill="ffffff" w:val="clear"/>
        <w:spacing w:after="240" w:before="0" w:beforeAutospacing="0" w:lineRule="auto"/>
        <w:ind w:left="1440" w:hanging="360"/>
        <w:rPr>
          <w:color w:val="3a3a3a"/>
          <w:sz w:val="24"/>
          <w:szCs w:val="24"/>
        </w:rPr>
      </w:pPr>
      <w:r w:rsidDel="00000000" w:rsidR="00000000" w:rsidRPr="00000000">
        <w:rPr>
          <w:color w:val="3a3a3a"/>
          <w:sz w:val="24"/>
          <w:szCs w:val="24"/>
          <w:rtl w:val="0"/>
        </w:rPr>
        <w:t xml:space="preserve">Un taux élevé de femmes en temps partiel peut signifier que les femmes sont moins valorisées dans des postes à temps plein, ou qu’elles sont moins soutenues dans leur progression de carrière, ce qui peut affecter leur rémunération et leur évolution professionnelle.</w:t>
        <w:br w:type="textWrapping"/>
      </w:r>
    </w:p>
    <w:p w:rsidR="00000000" w:rsidDel="00000000" w:rsidP="00000000" w:rsidRDefault="00000000" w:rsidRPr="00000000" w14:paraId="00000047">
      <w:pPr>
        <w:pStyle w:val="Heading3"/>
        <w:keepNext w:val="0"/>
        <w:keepLines w:val="0"/>
        <w:pBdr>
          <w:bottom w:color="auto" w:space="3" w:sz="0" w:val="none"/>
        </w:pBdr>
        <w:shd w:fill="ffffff" w:val="clear"/>
        <w:spacing w:before="280" w:lineRule="auto"/>
        <w:rPr>
          <w:color w:val="3a3a3a"/>
          <w:sz w:val="26"/>
          <w:szCs w:val="26"/>
        </w:rPr>
      </w:pPr>
      <w:bookmarkStart w:colFirst="0" w:colLast="0" w:name="_lcgonxgbwdp" w:id="4"/>
      <w:bookmarkEnd w:id="4"/>
      <w:r w:rsidDel="00000000" w:rsidR="00000000" w:rsidRPr="00000000">
        <w:rPr>
          <w:color w:val="3a3a3a"/>
          <w:sz w:val="26"/>
          <w:szCs w:val="26"/>
          <w:rtl w:val="0"/>
        </w:rPr>
        <w:t xml:space="preserve">5. Cadres :</w:t>
      </w:r>
    </w:p>
    <w:p w:rsidR="00000000" w:rsidDel="00000000" w:rsidP="00000000" w:rsidRDefault="00000000" w:rsidRPr="00000000" w14:paraId="00000048">
      <w:pPr>
        <w:numPr>
          <w:ilvl w:val="0"/>
          <w:numId w:val="6"/>
        </w:numPr>
        <w:pBdr>
          <w:bottom w:color="auto" w:space="3" w:sz="0" w:val="none"/>
        </w:pBdr>
        <w:shd w:fill="ffffff" w:val="clear"/>
        <w:spacing w:after="0" w:afterAutospacing="0" w:before="240" w:lineRule="auto"/>
        <w:ind w:left="720" w:hanging="360"/>
        <w:rPr>
          <w:color w:val="3a3a3a"/>
          <w:sz w:val="24"/>
          <w:szCs w:val="24"/>
        </w:rPr>
      </w:pPr>
      <w:r w:rsidDel="00000000" w:rsidR="00000000" w:rsidRPr="00000000">
        <w:rPr>
          <w:color w:val="3a3a3a"/>
          <w:sz w:val="24"/>
          <w:szCs w:val="24"/>
          <w:rtl w:val="0"/>
        </w:rPr>
        <w:t xml:space="preserve">Définition : Cet indicateur mesure la proportion de femmes parmi les cadres (employés occupant des postes de gestion ou de direction). Cela reflète la répartition des femmes dans les postes de responsabilité.</w:t>
        <w:br w:type="textWrapping"/>
      </w:r>
    </w:p>
    <w:p w:rsidR="00000000" w:rsidDel="00000000" w:rsidP="00000000" w:rsidRDefault="00000000" w:rsidRPr="00000000" w14:paraId="00000049">
      <w:pPr>
        <w:numPr>
          <w:ilvl w:val="1"/>
          <w:numId w:val="6"/>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Par exemple : Si les femmes représentent 30% des cadres, cela donne une idée de la présence des femmes dans les postes de direction.</w:t>
        <w:br w:type="textWrapping"/>
      </w:r>
    </w:p>
    <w:p w:rsidR="00000000" w:rsidDel="00000000" w:rsidP="00000000" w:rsidRDefault="00000000" w:rsidRPr="00000000" w14:paraId="0000004A">
      <w:pPr>
        <w:numPr>
          <w:ilvl w:val="0"/>
          <w:numId w:val="6"/>
        </w:numPr>
        <w:pBdr>
          <w:bottom w:color="auto" w:space="3" w:sz="0" w:val="none"/>
        </w:pBdr>
        <w:shd w:fill="ffffff" w:val="clear"/>
        <w:spacing w:after="0" w:afterAutospacing="0" w:before="0" w:beforeAutospacing="0" w:lineRule="auto"/>
        <w:ind w:left="720" w:hanging="360"/>
        <w:rPr>
          <w:color w:val="3a3a3a"/>
          <w:sz w:val="24"/>
          <w:szCs w:val="24"/>
        </w:rPr>
      </w:pPr>
      <w:r w:rsidDel="00000000" w:rsidR="00000000" w:rsidRPr="00000000">
        <w:rPr>
          <w:color w:val="3a3a3a"/>
          <w:sz w:val="24"/>
          <w:szCs w:val="24"/>
          <w:rtl w:val="0"/>
        </w:rPr>
        <w:t xml:space="preserve">Ce que cela veut dire :</w:t>
        <w:br w:type="textWrapping"/>
      </w:r>
    </w:p>
    <w:p w:rsidR="00000000" w:rsidDel="00000000" w:rsidP="00000000" w:rsidRDefault="00000000" w:rsidRPr="00000000" w14:paraId="0000004B">
      <w:pPr>
        <w:numPr>
          <w:ilvl w:val="1"/>
          <w:numId w:val="6"/>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Un pourcentage élevé de femmes cadres est le signe d'une égalité dans l'accès aux postes à responsabilité, ce qui est un indicateur clé de l'égalité dans l'entreprise.</w:t>
        <w:br w:type="textWrapping"/>
      </w:r>
    </w:p>
    <w:p w:rsidR="00000000" w:rsidDel="00000000" w:rsidP="00000000" w:rsidRDefault="00000000" w:rsidRPr="00000000" w14:paraId="0000004C">
      <w:pPr>
        <w:numPr>
          <w:ilvl w:val="1"/>
          <w:numId w:val="6"/>
        </w:numPr>
        <w:pBdr>
          <w:bottom w:color="auto" w:space="3" w:sz="0" w:val="none"/>
        </w:pBdr>
        <w:shd w:fill="ffffff" w:val="clear"/>
        <w:spacing w:after="240" w:before="0" w:beforeAutospacing="0" w:lineRule="auto"/>
        <w:ind w:left="1440" w:hanging="360"/>
        <w:rPr>
          <w:color w:val="3a3a3a"/>
          <w:sz w:val="24"/>
          <w:szCs w:val="24"/>
        </w:rPr>
      </w:pPr>
      <w:r w:rsidDel="00000000" w:rsidR="00000000" w:rsidRPr="00000000">
        <w:rPr>
          <w:color w:val="3a3a3a"/>
          <w:sz w:val="24"/>
          <w:szCs w:val="24"/>
          <w:rtl w:val="0"/>
        </w:rPr>
        <w:t xml:space="preserve">Un pourcentage faible de femmes dans les cadres peut indiquer des barrières invisibles (par exemple, des stéréotypes de genre ou un manque de soutien pour les femmes dans des rôles de leadership).</w:t>
        <w:br w:type="textWrapping"/>
      </w:r>
    </w:p>
    <w:p w:rsidR="00000000" w:rsidDel="00000000" w:rsidP="00000000" w:rsidRDefault="00000000" w:rsidRPr="00000000" w14:paraId="0000004D">
      <w:pPr>
        <w:pStyle w:val="Heading3"/>
        <w:keepNext w:val="0"/>
        <w:keepLines w:val="0"/>
        <w:pBdr>
          <w:bottom w:color="auto" w:space="3" w:sz="0" w:val="none"/>
        </w:pBdr>
        <w:shd w:fill="ffffff" w:val="clear"/>
        <w:spacing w:before="280" w:lineRule="auto"/>
        <w:rPr>
          <w:color w:val="3a3a3a"/>
          <w:sz w:val="26"/>
          <w:szCs w:val="26"/>
        </w:rPr>
      </w:pPr>
      <w:bookmarkStart w:colFirst="0" w:colLast="0" w:name="_8dpyrfbtc9h0" w:id="5"/>
      <w:bookmarkEnd w:id="5"/>
      <w:r w:rsidDel="00000000" w:rsidR="00000000" w:rsidRPr="00000000">
        <w:rPr>
          <w:color w:val="3a3a3a"/>
          <w:sz w:val="26"/>
          <w:szCs w:val="26"/>
          <w:rtl w:val="0"/>
        </w:rPr>
        <w:t xml:space="preserve">6. Rémunération :</w:t>
      </w:r>
    </w:p>
    <w:p w:rsidR="00000000" w:rsidDel="00000000" w:rsidP="00000000" w:rsidRDefault="00000000" w:rsidRPr="00000000" w14:paraId="0000004E">
      <w:pPr>
        <w:numPr>
          <w:ilvl w:val="0"/>
          <w:numId w:val="8"/>
        </w:numPr>
        <w:pBdr>
          <w:bottom w:color="auto" w:space="3" w:sz="0" w:val="none"/>
        </w:pBdr>
        <w:shd w:fill="ffffff" w:val="clear"/>
        <w:spacing w:after="0" w:afterAutospacing="0" w:before="240" w:lineRule="auto"/>
        <w:ind w:left="720" w:hanging="360"/>
        <w:rPr>
          <w:color w:val="3a3a3a"/>
          <w:sz w:val="24"/>
          <w:szCs w:val="24"/>
        </w:rPr>
      </w:pPr>
      <w:r w:rsidDel="00000000" w:rsidR="00000000" w:rsidRPr="00000000">
        <w:rPr>
          <w:color w:val="3a3a3a"/>
          <w:sz w:val="24"/>
          <w:szCs w:val="24"/>
          <w:rtl w:val="0"/>
        </w:rPr>
        <w:t xml:space="preserve">Définition : Cet indicateur mesure l'écart salarial entre les hommes et les femmes. Il évalue si les femmes sont rémunérées de manière égale pour un travail équivalent.</w:t>
        <w:br w:type="textWrapping"/>
      </w:r>
    </w:p>
    <w:p w:rsidR="00000000" w:rsidDel="00000000" w:rsidP="00000000" w:rsidRDefault="00000000" w:rsidRPr="00000000" w14:paraId="0000004F">
      <w:pPr>
        <w:numPr>
          <w:ilvl w:val="1"/>
          <w:numId w:val="8"/>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Par exemple : Si les hommes gagnent en moyenne 20% de plus que les femmes dans une entreprise, cet écart indique une discrimination salariale.</w:t>
        <w:br w:type="textWrapping"/>
      </w:r>
    </w:p>
    <w:p w:rsidR="00000000" w:rsidDel="00000000" w:rsidP="00000000" w:rsidRDefault="00000000" w:rsidRPr="00000000" w14:paraId="00000050">
      <w:pPr>
        <w:numPr>
          <w:ilvl w:val="0"/>
          <w:numId w:val="8"/>
        </w:numPr>
        <w:pBdr>
          <w:bottom w:color="auto" w:space="3" w:sz="0" w:val="none"/>
        </w:pBdr>
        <w:shd w:fill="ffffff" w:val="clear"/>
        <w:spacing w:after="0" w:afterAutospacing="0" w:before="0" w:beforeAutospacing="0" w:lineRule="auto"/>
        <w:ind w:left="720" w:hanging="360"/>
        <w:rPr>
          <w:color w:val="3a3a3a"/>
          <w:sz w:val="24"/>
          <w:szCs w:val="24"/>
        </w:rPr>
      </w:pPr>
      <w:r w:rsidDel="00000000" w:rsidR="00000000" w:rsidRPr="00000000">
        <w:rPr>
          <w:color w:val="3a3a3a"/>
          <w:sz w:val="24"/>
          <w:szCs w:val="24"/>
          <w:rtl w:val="0"/>
        </w:rPr>
        <w:t xml:space="preserve">Ce que cela veut dire :</w:t>
        <w:br w:type="textWrapping"/>
      </w:r>
    </w:p>
    <w:p w:rsidR="00000000" w:rsidDel="00000000" w:rsidP="00000000" w:rsidRDefault="00000000" w:rsidRPr="00000000" w14:paraId="00000051">
      <w:pPr>
        <w:numPr>
          <w:ilvl w:val="1"/>
          <w:numId w:val="8"/>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Un écart salarial faible ou nul est un signe de bonne égalité salariale dans l'entreprise.</w:t>
        <w:br w:type="textWrapping"/>
      </w:r>
    </w:p>
    <w:p w:rsidR="00000000" w:rsidDel="00000000" w:rsidP="00000000" w:rsidRDefault="00000000" w:rsidRPr="00000000" w14:paraId="00000052">
      <w:pPr>
        <w:numPr>
          <w:ilvl w:val="1"/>
          <w:numId w:val="8"/>
        </w:numPr>
        <w:pBdr>
          <w:bottom w:color="auto" w:space="3" w:sz="0" w:val="none"/>
        </w:pBdr>
        <w:shd w:fill="ffffff" w:val="clear"/>
        <w:spacing w:after="240" w:before="0" w:beforeAutospacing="0" w:lineRule="auto"/>
        <w:ind w:left="1440" w:hanging="360"/>
        <w:rPr>
          <w:color w:val="3a3a3a"/>
          <w:sz w:val="24"/>
          <w:szCs w:val="24"/>
        </w:rPr>
      </w:pPr>
      <w:r w:rsidDel="00000000" w:rsidR="00000000" w:rsidRPr="00000000">
        <w:rPr>
          <w:color w:val="3a3a3a"/>
          <w:sz w:val="24"/>
          <w:szCs w:val="24"/>
          <w:rtl w:val="0"/>
        </w:rPr>
        <w:t xml:space="preserve">Un écart salarial élevé montre qu'il y a probablement des inégalités de rémunération entre hommes et femmes pour des rôles et des responsabilités équivalents, ce qui est un problème majeur pour l'égalité des sexes.</w:t>
        <w:br w:type="textWrapping"/>
      </w:r>
    </w:p>
    <w:p w:rsidR="00000000" w:rsidDel="00000000" w:rsidP="00000000" w:rsidRDefault="00000000" w:rsidRPr="00000000" w14:paraId="00000053">
      <w:pPr>
        <w:pBdr>
          <w:bottom w:color="auto" w:space="3" w:sz="0" w:val="none"/>
        </w:pBdr>
        <w:shd w:fill="ffffff" w:val="clear"/>
        <w:spacing w:after="120" w:before="120" w:lineRule="auto"/>
        <w:ind w:left="0" w:firstLine="0"/>
        <w:rPr>
          <w:color w:val="3a3a3a"/>
          <w:sz w:val="24"/>
          <w:szCs w:val="24"/>
        </w:rPr>
      </w:pPr>
      <w:r w:rsidDel="00000000" w:rsidR="00000000" w:rsidRPr="00000000">
        <w:rPr>
          <w:color w:val="3a3a3a"/>
          <w:sz w:val="24"/>
          <w:szCs w:val="24"/>
          <w:rtl w:val="0"/>
        </w:rPr>
        <w:t xml:space="preserve">Ces indicateurs vont nous être utiles afin de construire notre Score et également pour notre analyse</w:t>
      </w:r>
    </w:p>
    <w:p w:rsidR="00000000" w:rsidDel="00000000" w:rsidP="00000000" w:rsidRDefault="00000000" w:rsidRPr="00000000" w14:paraId="00000054">
      <w:pPr>
        <w:pBdr>
          <w:bottom w:color="auto" w:space="3" w:sz="0" w:val="none"/>
        </w:pBdr>
        <w:shd w:fill="ffffff" w:val="clear"/>
        <w:spacing w:after="120" w:before="120" w:lineRule="auto"/>
        <w:ind w:left="0" w:firstLine="0"/>
        <w:rPr>
          <w:color w:val="3a3a3a"/>
          <w:sz w:val="24"/>
          <w:szCs w:val="24"/>
        </w:rPr>
      </w:pPr>
      <w:r w:rsidDel="00000000" w:rsidR="00000000" w:rsidRPr="00000000">
        <w:rPr>
          <w:rtl w:val="0"/>
        </w:rPr>
      </w:r>
    </w:p>
    <w:p w:rsidR="00000000" w:rsidDel="00000000" w:rsidP="00000000" w:rsidRDefault="00000000" w:rsidRPr="00000000" w14:paraId="00000055">
      <w:pPr>
        <w:pBdr>
          <w:bottom w:color="auto" w:space="3" w:sz="0" w:val="none"/>
        </w:pBdr>
        <w:shd w:fill="ffffff" w:val="clear"/>
        <w:spacing w:after="120" w:before="120" w:lineRule="auto"/>
        <w:ind w:left="0" w:firstLine="0"/>
        <w:rPr>
          <w:color w:val="3a3a3a"/>
          <w:sz w:val="28"/>
          <w:szCs w:val="28"/>
        </w:rPr>
      </w:pPr>
      <w:r w:rsidDel="00000000" w:rsidR="00000000" w:rsidRPr="00000000">
        <w:rPr>
          <w:b w:val="1"/>
          <w:color w:val="3d85c6"/>
          <w:sz w:val="28"/>
          <w:szCs w:val="28"/>
          <w:rtl w:val="0"/>
        </w:rPr>
        <w:t xml:space="preserve">Construction des calculs des indicateurs ( différence  H / F ) </w:t>
      </w:r>
      <w:r w:rsidDel="00000000" w:rsidR="00000000" w:rsidRPr="00000000">
        <w:rPr>
          <w:rtl w:val="0"/>
        </w:rPr>
      </w:r>
    </w:p>
    <w:p w:rsidR="00000000" w:rsidDel="00000000" w:rsidP="00000000" w:rsidRDefault="00000000" w:rsidRPr="00000000" w14:paraId="00000056">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Index Inclusion &amp; Diversité – EDF SA</w:t>
      </w:r>
    </w:p>
    <w:p w:rsidR="00000000" w:rsidDel="00000000" w:rsidP="00000000" w:rsidRDefault="00000000" w:rsidRPr="00000000" w14:paraId="0000005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Ce document explique comment est construit l'index 'Inclusion &amp; Diversité'. Il repose sur 5 composantes notées sur 100 points, avec un score final égal à la moyenne simple de ces 5 sous-scores. Les formules sont accompagnées d'une justification et, si possible, de sources ou références.</w:t>
      </w:r>
    </w:p>
    <w:p w:rsidR="00000000" w:rsidDel="00000000" w:rsidP="00000000" w:rsidRDefault="00000000" w:rsidRPr="00000000" w14:paraId="00000058">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 Score féminisation</w:t>
      </w:r>
    </w:p>
    <w:p w:rsidR="00000000" w:rsidDel="00000000" w:rsidP="00000000" w:rsidRDefault="00000000" w:rsidRPr="00000000" w14:paraId="0000005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Mesure : Pourcentage de femmes dans l’effectif total de l’entreprise.</w:t>
      </w:r>
    </w:p>
    <w:p w:rsidR="00000000" w:rsidDel="00000000" w:rsidP="00000000" w:rsidRDefault="00000000" w:rsidRPr="00000000" w14:paraId="0000005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Formule : Score = (% Femmes - 30) / 20 * 100</w:t>
      </w:r>
    </w:p>
    <w:p w:rsidR="00000000" w:rsidDel="00000000" w:rsidP="00000000" w:rsidRDefault="00000000" w:rsidRPr="00000000" w14:paraId="0000005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Justification : Le seuil de 30 % correspond au 'plafond de verre' reconnu par de nombreuses études (ex. : INSEE, 'Femmes et hommes – L’égalité en question', édition 2022), indiquant qu’en dessous de ce seuil, les femmes sont structurellement sous-représentées. L’objectif cible de 50 % correspond à la parité.</w:t>
      </w:r>
    </w:p>
    <w:p w:rsidR="00000000" w:rsidDel="00000000" w:rsidP="00000000" w:rsidRDefault="00000000" w:rsidRPr="00000000" w14:paraId="0000005C">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2. Score équité promotion</w:t>
      </w:r>
    </w:p>
    <w:p w:rsidR="00000000" w:rsidDel="00000000" w:rsidP="00000000" w:rsidRDefault="00000000" w:rsidRPr="00000000" w14:paraId="0000005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Mesure : Écart entre les taux de promotion des femmes et des hommes.</w:t>
      </w:r>
    </w:p>
    <w:p w:rsidR="00000000" w:rsidDel="00000000" w:rsidP="00000000" w:rsidRDefault="00000000" w:rsidRPr="00000000" w14:paraId="0000005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Formule : Score = (1 - |Taux promo F - Taux promo H| / 10) * 100</w:t>
      </w:r>
    </w:p>
    <w:p w:rsidR="00000000" w:rsidDel="00000000" w:rsidP="00000000" w:rsidRDefault="00000000" w:rsidRPr="00000000" w14:paraId="0000006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Justification : La tolérance maximale de 10 points de pourcentage est alignée sur la grille de l'index Egapro du Ministère du Travail (https://travail-emploi.gouv.fr/droit-du-travail/egalite-professionnelle-discrimination-et-harcelement/indexegapro). Un écart inférieur à 5 % est considéré comme maîtrisé. Un écart supérieur à 10 % reflète une inégalité forte.</w:t>
      </w:r>
    </w:p>
    <w:p w:rsidR="00000000" w:rsidDel="00000000" w:rsidP="00000000" w:rsidRDefault="00000000" w:rsidRPr="00000000" w14:paraId="00000061">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 Score femmes cadres</w:t>
      </w:r>
    </w:p>
    <w:p w:rsidR="00000000" w:rsidDel="00000000" w:rsidP="00000000" w:rsidRDefault="00000000" w:rsidRPr="00000000" w14:paraId="0000006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Mesure : Pourcentage de femmes parmi les cadres.</w:t>
      </w:r>
    </w:p>
    <w:p w:rsidR="00000000" w:rsidDel="00000000" w:rsidP="00000000" w:rsidRDefault="00000000" w:rsidRPr="00000000" w14:paraId="0000006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Formule : Score = (% Cadres Femmes - 25) / 25 * 100</w:t>
      </w:r>
    </w:p>
    <w:p w:rsidR="00000000" w:rsidDel="00000000" w:rsidP="00000000" w:rsidRDefault="00000000" w:rsidRPr="00000000" w14:paraId="0000006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Justification : Selon le rapport 'Panorama de l’emploi des femmes' (Dares, 2021), les femmes représentent environ 25 % des postes de direction dans de grandes entreprises. Le seuil cible de 50 % traduit l’objectif de mixité égalitaire.</w:t>
      </w:r>
    </w:p>
    <w:p w:rsidR="00000000" w:rsidDel="00000000" w:rsidP="00000000" w:rsidRDefault="00000000" w:rsidRPr="00000000" w14:paraId="00000066">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7">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4. Score temps partiel femmes</w:t>
      </w:r>
    </w:p>
    <w:p w:rsidR="00000000" w:rsidDel="00000000" w:rsidP="00000000" w:rsidRDefault="00000000" w:rsidRPr="00000000" w14:paraId="0000006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Mesure : Pourcentage de femmes en temps partiel.</w:t>
      </w:r>
    </w:p>
    <w:p w:rsidR="00000000" w:rsidDel="00000000" w:rsidP="00000000" w:rsidRDefault="00000000" w:rsidRPr="00000000" w14:paraId="0000006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Formule : Score = (30 - % TP Femmes) / 30 * 100</w:t>
      </w:r>
    </w:p>
    <w:p w:rsidR="00000000" w:rsidDel="00000000" w:rsidP="00000000" w:rsidRDefault="00000000" w:rsidRPr="00000000" w14:paraId="0000006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Justification : Selon l’INSEE, plus de 80 % des temps partiels sont occupés par des femmes, souvent de manière contrainte. Un seuil de 30 % est considéré comme élevé, mais encore représentatif des réalités actuelles. En dessous, la situation est meilleure.</w:t>
      </w:r>
    </w:p>
    <w:p w:rsidR="00000000" w:rsidDel="00000000" w:rsidP="00000000" w:rsidRDefault="00000000" w:rsidRPr="00000000" w14:paraId="0000006B">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C">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5. Score équité salariale</w:t>
      </w:r>
    </w:p>
    <w:p w:rsidR="00000000" w:rsidDel="00000000" w:rsidP="00000000" w:rsidRDefault="00000000" w:rsidRPr="00000000" w14:paraId="0000006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Mesure : Écart de salaire entre hommes et femmes.</w:t>
      </w:r>
    </w:p>
    <w:p w:rsidR="00000000" w:rsidDel="00000000" w:rsidP="00000000" w:rsidRDefault="00000000" w:rsidRPr="00000000" w14:paraId="0000006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Formule : Score = (1 - Écart salarial / 15) * 100</w:t>
      </w:r>
    </w:p>
    <w:p w:rsidR="00000000" w:rsidDel="00000000" w:rsidP="00000000" w:rsidRDefault="00000000" w:rsidRPr="00000000" w14:paraId="0000006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Justification : L’écart de 15 % est celui observé dans les moyennes nationales brutes selon l’INSEE. Il est aussi utilisé comme borne dans l’index Egapro. Un écart nul (égalité) donne un score de 100. Un écart supérieur à 15 % donne un score nul.</w:t>
      </w:r>
    </w:p>
    <w:p w:rsidR="00000000" w:rsidDel="00000000" w:rsidP="00000000" w:rsidRDefault="00000000" w:rsidRPr="00000000" w14:paraId="00000070">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1">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Score final – Index Inclusion &amp; Diversité</w:t>
      </w:r>
    </w:p>
    <w:p w:rsidR="00000000" w:rsidDel="00000000" w:rsidP="00000000" w:rsidRDefault="00000000" w:rsidRPr="00000000" w14:paraId="0000007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Formule : Moyenne des 5 sous-scores précédents. L’index est noté sur 100 points et peut être utilisé pour comparer l’évolution d’une entreprise dans le temps ou par rapport à d'autres.</w:t>
      </w:r>
    </w:p>
    <w:p w:rsidR="00000000" w:rsidDel="00000000" w:rsidP="00000000" w:rsidRDefault="00000000" w:rsidRPr="00000000" w14:paraId="00000073">
      <w:pPr>
        <w:pBdr>
          <w:bottom w:color="auto" w:space="3" w:sz="0" w:val="none"/>
        </w:pBdr>
        <w:shd w:fill="ffffff" w:val="clear"/>
        <w:spacing w:after="120" w:before="120" w:lineRule="auto"/>
        <w:ind w:left="0" w:firstLine="0"/>
        <w:rPr>
          <w:color w:val="3a3a3a"/>
          <w:sz w:val="28"/>
          <w:szCs w:val="28"/>
        </w:rPr>
      </w:pPr>
      <w:r w:rsidDel="00000000" w:rsidR="00000000" w:rsidRPr="00000000">
        <w:rPr>
          <w:rtl w:val="0"/>
        </w:rPr>
      </w:r>
    </w:p>
    <w:p w:rsidR="00000000" w:rsidDel="00000000" w:rsidP="00000000" w:rsidRDefault="00000000" w:rsidRPr="00000000" w14:paraId="00000074">
      <w:pPr>
        <w:pBdr>
          <w:bottom w:color="auto" w:space="3" w:sz="0" w:val="none"/>
        </w:pBdr>
        <w:shd w:fill="ffffff" w:val="clear"/>
        <w:spacing w:after="120" w:before="120" w:lineRule="auto"/>
        <w:ind w:left="0" w:firstLine="0"/>
        <w:rPr>
          <w:color w:val="3a3a3a"/>
          <w:sz w:val="28"/>
          <w:szCs w:val="28"/>
        </w:rPr>
      </w:pPr>
      <w:r w:rsidDel="00000000" w:rsidR="00000000" w:rsidRPr="00000000">
        <w:rPr>
          <w:rtl w:val="0"/>
        </w:rPr>
      </w:r>
    </w:p>
    <w:p w:rsidR="00000000" w:rsidDel="00000000" w:rsidP="00000000" w:rsidRDefault="00000000" w:rsidRPr="00000000" w14:paraId="00000075">
      <w:pPr>
        <w:pBdr>
          <w:bottom w:color="auto" w:space="3" w:sz="0" w:val="none"/>
        </w:pBdr>
        <w:shd w:fill="ffffff" w:val="clear"/>
        <w:spacing w:after="120" w:before="120" w:lineRule="auto"/>
        <w:ind w:left="0" w:firstLine="0"/>
        <w:rPr>
          <w:color w:val="3a3a3a"/>
          <w:sz w:val="28"/>
          <w:szCs w:val="28"/>
        </w:rPr>
      </w:pPr>
      <w:r w:rsidDel="00000000" w:rsidR="00000000" w:rsidRPr="00000000">
        <w:rPr>
          <w:rtl w:val="0"/>
        </w:rPr>
      </w:r>
    </w:p>
    <w:p w:rsidR="00000000" w:rsidDel="00000000" w:rsidP="00000000" w:rsidRDefault="00000000" w:rsidRPr="00000000" w14:paraId="00000076">
      <w:pPr>
        <w:pBdr>
          <w:bottom w:color="auto" w:space="3" w:sz="0" w:val="none"/>
        </w:pBdr>
        <w:shd w:fill="ffffff" w:val="clear"/>
        <w:spacing w:after="120" w:before="120" w:lineRule="auto"/>
        <w:ind w:left="0" w:firstLine="0"/>
        <w:rPr>
          <w:b w:val="1"/>
          <w:color w:val="3d85c6"/>
          <w:sz w:val="28"/>
          <w:szCs w:val="28"/>
        </w:rPr>
      </w:pPr>
      <w:r w:rsidDel="00000000" w:rsidR="00000000" w:rsidRPr="00000000">
        <w:rPr>
          <w:b w:val="1"/>
          <w:color w:val="3d85c6"/>
          <w:sz w:val="28"/>
          <w:szCs w:val="28"/>
          <w:rtl w:val="0"/>
        </w:rPr>
        <w:t xml:space="preserve">  Construction SCORE </w:t>
      </w:r>
    </w:p>
    <w:p w:rsidR="00000000" w:rsidDel="00000000" w:rsidP="00000000" w:rsidRDefault="00000000" w:rsidRPr="00000000" w14:paraId="00000077">
      <w:pPr>
        <w:pBdr>
          <w:bottom w:color="auto" w:space="3" w:sz="0" w:val="none"/>
        </w:pBdr>
        <w:shd w:fill="ffffff" w:val="clear"/>
        <w:spacing w:after="120" w:before="120" w:lineRule="auto"/>
        <w:ind w:left="0" w:firstLine="0"/>
        <w:rPr>
          <w:color w:val="3a3a3a"/>
          <w:sz w:val="24"/>
          <w:szCs w:val="24"/>
        </w:rPr>
      </w:pPr>
      <w:r w:rsidDel="00000000" w:rsidR="00000000" w:rsidRPr="00000000">
        <w:rPr>
          <w:rtl w:val="0"/>
        </w:rPr>
      </w:r>
    </w:p>
    <w:p w:rsidR="00000000" w:rsidDel="00000000" w:rsidP="00000000" w:rsidRDefault="00000000" w:rsidRPr="00000000" w14:paraId="00000078">
      <w:pPr>
        <w:pStyle w:val="Heading3"/>
        <w:keepNext w:val="0"/>
        <w:keepLines w:val="0"/>
        <w:pBdr>
          <w:bottom w:color="auto" w:space="3" w:sz="0" w:val="none"/>
        </w:pBdr>
        <w:shd w:fill="ffffff" w:val="clear"/>
        <w:spacing w:before="280" w:lineRule="auto"/>
        <w:rPr>
          <w:b w:val="1"/>
          <w:color w:val="3a3a3a"/>
          <w:sz w:val="26"/>
          <w:szCs w:val="26"/>
        </w:rPr>
      </w:pPr>
      <w:bookmarkStart w:colFirst="0" w:colLast="0" w:name="_5xi58t14gllp" w:id="6"/>
      <w:bookmarkEnd w:id="6"/>
      <w:r w:rsidDel="00000000" w:rsidR="00000000" w:rsidRPr="00000000">
        <w:rPr>
          <w:b w:val="1"/>
          <w:color w:val="3a3a3a"/>
          <w:sz w:val="26"/>
          <w:szCs w:val="26"/>
          <w:rtl w:val="0"/>
        </w:rPr>
        <w:t xml:space="preserve">1. Choix des indicateurs et pondération</w:t>
      </w:r>
    </w:p>
    <w:p w:rsidR="00000000" w:rsidDel="00000000" w:rsidP="00000000" w:rsidRDefault="00000000" w:rsidRPr="00000000" w14:paraId="00000079">
      <w:pPr>
        <w:pBdr>
          <w:bottom w:color="auto" w:space="3" w:sz="0" w:val="none"/>
        </w:pBdr>
        <w:shd w:fill="ffffff" w:val="clear"/>
        <w:spacing w:after="240" w:before="240" w:lineRule="auto"/>
        <w:rPr>
          <w:color w:val="3a3a3a"/>
          <w:sz w:val="24"/>
          <w:szCs w:val="24"/>
        </w:rPr>
      </w:pPr>
      <w:r w:rsidDel="00000000" w:rsidR="00000000" w:rsidRPr="00000000">
        <w:rPr>
          <w:color w:val="3a3a3a"/>
          <w:sz w:val="24"/>
          <w:szCs w:val="24"/>
          <w:rtl w:val="0"/>
        </w:rPr>
        <w:t xml:space="preserve">L’objectif était de calculer un score final sur </w:t>
      </w:r>
      <w:r w:rsidDel="00000000" w:rsidR="00000000" w:rsidRPr="00000000">
        <w:rPr>
          <w:b w:val="1"/>
          <w:color w:val="3a3a3a"/>
          <w:sz w:val="24"/>
          <w:szCs w:val="24"/>
          <w:rtl w:val="0"/>
        </w:rPr>
        <w:t xml:space="preserve">100</w:t>
      </w:r>
      <w:r w:rsidDel="00000000" w:rsidR="00000000" w:rsidRPr="00000000">
        <w:rPr>
          <w:color w:val="3a3a3a"/>
          <w:sz w:val="24"/>
          <w:szCs w:val="24"/>
          <w:rtl w:val="0"/>
        </w:rPr>
        <w:t xml:space="preserve"> en fonction de 6 indicateurs liés à l'égalité entre hommes et femmes dans l'entreprise. Chaque indicateur est pondéré en fonction de son </w:t>
      </w:r>
      <w:r w:rsidDel="00000000" w:rsidR="00000000" w:rsidRPr="00000000">
        <w:rPr>
          <w:b w:val="1"/>
          <w:color w:val="3a3a3a"/>
          <w:sz w:val="24"/>
          <w:szCs w:val="24"/>
          <w:rtl w:val="0"/>
        </w:rPr>
        <w:t xml:space="preserve">importance relative</w:t>
      </w:r>
      <w:r w:rsidDel="00000000" w:rsidR="00000000" w:rsidRPr="00000000">
        <w:rPr>
          <w:color w:val="3a3a3a"/>
          <w:sz w:val="24"/>
          <w:szCs w:val="24"/>
          <w:rtl w:val="0"/>
        </w:rPr>
        <w:t xml:space="preserve"> dans l'évaluation de l'égalité. Voici comment j'ai défini les pondérations pour chaque indicateur :</w:t>
      </w:r>
    </w:p>
    <w:p w:rsidR="00000000" w:rsidDel="00000000" w:rsidP="00000000" w:rsidRDefault="00000000" w:rsidRPr="00000000" w14:paraId="0000007A">
      <w:pPr>
        <w:pStyle w:val="Heading4"/>
        <w:keepNext w:val="0"/>
        <w:keepLines w:val="0"/>
        <w:pBdr>
          <w:bottom w:color="auto" w:space="3" w:sz="0" w:val="none"/>
        </w:pBdr>
        <w:shd w:fill="ffffff" w:val="clear"/>
        <w:spacing w:after="40" w:before="240" w:lineRule="auto"/>
        <w:rPr>
          <w:b w:val="1"/>
          <w:color w:val="3a3a3a"/>
          <w:sz w:val="22"/>
          <w:szCs w:val="22"/>
        </w:rPr>
      </w:pPr>
      <w:bookmarkStart w:colFirst="0" w:colLast="0" w:name="_w7xmw529e00b" w:id="7"/>
      <w:bookmarkEnd w:id="7"/>
      <w:r w:rsidDel="00000000" w:rsidR="00000000" w:rsidRPr="00000000">
        <w:rPr>
          <w:b w:val="1"/>
          <w:color w:val="3a3a3a"/>
          <w:sz w:val="22"/>
          <w:szCs w:val="22"/>
          <w:rtl w:val="0"/>
        </w:rPr>
        <w:t xml:space="preserve">Indicateurs :</w:t>
      </w:r>
    </w:p>
    <w:p w:rsidR="00000000" w:rsidDel="00000000" w:rsidP="00000000" w:rsidRDefault="00000000" w:rsidRPr="00000000" w14:paraId="0000007B">
      <w:pPr>
        <w:numPr>
          <w:ilvl w:val="0"/>
          <w:numId w:val="9"/>
        </w:numPr>
        <w:pBdr>
          <w:bottom w:color="auto" w:space="3" w:sz="0" w:val="none"/>
        </w:pBdr>
        <w:shd w:fill="ffffff" w:val="clear"/>
        <w:spacing w:after="0" w:afterAutospacing="0" w:before="240" w:lineRule="auto"/>
        <w:ind w:left="720" w:hanging="360"/>
        <w:rPr>
          <w:color w:val="3a3a3a"/>
          <w:sz w:val="24"/>
          <w:szCs w:val="24"/>
        </w:rPr>
      </w:pPr>
      <w:r w:rsidDel="00000000" w:rsidR="00000000" w:rsidRPr="00000000">
        <w:rPr>
          <w:b w:val="1"/>
          <w:color w:val="3a3a3a"/>
          <w:rtl w:val="0"/>
        </w:rPr>
        <w:t xml:space="preserve">Effectifs</w:t>
      </w:r>
      <w:r w:rsidDel="00000000" w:rsidR="00000000" w:rsidRPr="00000000">
        <w:rPr>
          <w:color w:val="3a3a3a"/>
          <w:sz w:val="24"/>
          <w:szCs w:val="24"/>
          <w:rtl w:val="0"/>
        </w:rPr>
        <w:t xml:space="preserve"> :</w:t>
        <w:br w:type="textWrapping"/>
      </w:r>
    </w:p>
    <w:p w:rsidR="00000000" w:rsidDel="00000000" w:rsidP="00000000" w:rsidRDefault="00000000" w:rsidRPr="00000000" w14:paraId="0000007C">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Mesure la </w:t>
      </w:r>
      <w:r w:rsidDel="00000000" w:rsidR="00000000" w:rsidRPr="00000000">
        <w:rPr>
          <w:b w:val="1"/>
          <w:color w:val="3a3a3a"/>
          <w:sz w:val="24"/>
          <w:szCs w:val="24"/>
          <w:rtl w:val="0"/>
        </w:rPr>
        <w:t xml:space="preserve">part des femmes dans les effectifs</w:t>
      </w:r>
      <w:r w:rsidDel="00000000" w:rsidR="00000000" w:rsidRPr="00000000">
        <w:rPr>
          <w:color w:val="3a3a3a"/>
          <w:sz w:val="24"/>
          <w:szCs w:val="24"/>
          <w:rtl w:val="0"/>
        </w:rPr>
        <w:t xml:space="preserve"> de l'entreprise. Plus la part est élevée, plus cela indique une bonne égalité dans la présence des femmes dans l'entreprise.</w:t>
        <w:br w:type="textWrapping"/>
      </w:r>
    </w:p>
    <w:p w:rsidR="00000000" w:rsidDel="00000000" w:rsidP="00000000" w:rsidRDefault="00000000" w:rsidRPr="00000000" w14:paraId="0000007D">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b w:val="1"/>
          <w:color w:val="3a3a3a"/>
          <w:sz w:val="24"/>
          <w:szCs w:val="24"/>
          <w:rtl w:val="0"/>
        </w:rPr>
        <w:t xml:space="preserve">Pondération : 20 points</w:t>
        <w:br w:type="textWrapping"/>
      </w:r>
    </w:p>
    <w:p w:rsidR="00000000" w:rsidDel="00000000" w:rsidP="00000000" w:rsidRDefault="00000000" w:rsidRPr="00000000" w14:paraId="0000007E">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b w:val="1"/>
          <w:color w:val="3a3a3a"/>
          <w:sz w:val="24"/>
          <w:szCs w:val="24"/>
          <w:rtl w:val="0"/>
        </w:rPr>
        <w:t xml:space="preserve">Raison</w:t>
      </w:r>
      <w:r w:rsidDel="00000000" w:rsidR="00000000" w:rsidRPr="00000000">
        <w:rPr>
          <w:color w:val="3a3a3a"/>
          <w:sz w:val="24"/>
          <w:szCs w:val="24"/>
          <w:rtl w:val="0"/>
        </w:rPr>
        <w:t xml:space="preserve"> : Cet indicateur est crucial car il représente la base même de l’égalité hommes-femmes dans l'entreprise. Si les femmes sont peu présentes, tout le reste de l'égalité sera biaisé. nous avons donc attribuer une pondération de 20 points.</w:t>
        <w:br w:type="textWrapping"/>
      </w:r>
    </w:p>
    <w:p w:rsidR="00000000" w:rsidDel="00000000" w:rsidP="00000000" w:rsidRDefault="00000000" w:rsidRPr="00000000" w14:paraId="0000007F">
      <w:pPr>
        <w:numPr>
          <w:ilvl w:val="0"/>
          <w:numId w:val="9"/>
        </w:numPr>
        <w:pBdr>
          <w:bottom w:color="auto" w:space="3" w:sz="0" w:val="none"/>
        </w:pBdr>
        <w:shd w:fill="ffffff" w:val="clear"/>
        <w:spacing w:after="0" w:afterAutospacing="0" w:before="0" w:beforeAutospacing="0" w:lineRule="auto"/>
        <w:ind w:left="720" w:hanging="360"/>
        <w:rPr>
          <w:color w:val="3a3a3a"/>
          <w:sz w:val="24"/>
          <w:szCs w:val="24"/>
        </w:rPr>
      </w:pPr>
      <w:r w:rsidDel="00000000" w:rsidR="00000000" w:rsidRPr="00000000">
        <w:rPr>
          <w:b w:val="1"/>
          <w:color w:val="3a3a3a"/>
          <w:sz w:val="24"/>
          <w:szCs w:val="24"/>
          <w:rtl w:val="0"/>
        </w:rPr>
        <w:t xml:space="preserve">Promotions</w:t>
      </w:r>
      <w:r w:rsidDel="00000000" w:rsidR="00000000" w:rsidRPr="00000000">
        <w:rPr>
          <w:color w:val="3a3a3a"/>
          <w:sz w:val="24"/>
          <w:szCs w:val="24"/>
          <w:rtl w:val="0"/>
        </w:rPr>
        <w:t xml:space="preserve"> :</w:t>
        <w:br w:type="textWrapping"/>
      </w:r>
    </w:p>
    <w:p w:rsidR="00000000" w:rsidDel="00000000" w:rsidP="00000000" w:rsidRDefault="00000000" w:rsidRPr="00000000" w14:paraId="00000080">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Évalue la </w:t>
      </w:r>
      <w:r w:rsidDel="00000000" w:rsidR="00000000" w:rsidRPr="00000000">
        <w:rPr>
          <w:b w:val="1"/>
          <w:color w:val="3a3a3a"/>
          <w:sz w:val="24"/>
          <w:szCs w:val="24"/>
          <w:rtl w:val="0"/>
        </w:rPr>
        <w:t xml:space="preserve">part des femmes dans les promotions</w:t>
      </w:r>
      <w:r w:rsidDel="00000000" w:rsidR="00000000" w:rsidRPr="00000000">
        <w:rPr>
          <w:color w:val="3a3a3a"/>
          <w:sz w:val="24"/>
          <w:szCs w:val="24"/>
          <w:rtl w:val="0"/>
        </w:rPr>
        <w:t xml:space="preserve">. Cela montre si les femmes ont les mêmes chances d'atteindre des postes plus élevés.</w:t>
        <w:br w:type="textWrapping"/>
      </w:r>
    </w:p>
    <w:p w:rsidR="00000000" w:rsidDel="00000000" w:rsidP="00000000" w:rsidRDefault="00000000" w:rsidRPr="00000000" w14:paraId="00000081">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b w:val="1"/>
          <w:color w:val="3a3a3a"/>
          <w:sz w:val="24"/>
          <w:szCs w:val="24"/>
          <w:rtl w:val="0"/>
        </w:rPr>
        <w:t xml:space="preserve">Pondération : 20 points</w:t>
        <w:br w:type="textWrapping"/>
      </w:r>
    </w:p>
    <w:p w:rsidR="00000000" w:rsidDel="00000000" w:rsidP="00000000" w:rsidRDefault="00000000" w:rsidRPr="00000000" w14:paraId="00000082">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b w:val="1"/>
          <w:color w:val="3a3a3a"/>
          <w:sz w:val="24"/>
          <w:szCs w:val="24"/>
          <w:rtl w:val="0"/>
        </w:rPr>
        <w:t xml:space="preserve">Raison</w:t>
      </w:r>
      <w:r w:rsidDel="00000000" w:rsidR="00000000" w:rsidRPr="00000000">
        <w:rPr>
          <w:color w:val="3a3a3a"/>
          <w:sz w:val="24"/>
          <w:szCs w:val="24"/>
          <w:rtl w:val="0"/>
        </w:rPr>
        <w:t xml:space="preserve"> : Les promotions sont directement liées à la reconnaissance et à l'égalité professionnelle. C'est un facteur important donc nous avons decider donc de mettre cela.</w:t>
        <w:br w:type="textWrapping"/>
      </w:r>
    </w:p>
    <w:p w:rsidR="00000000" w:rsidDel="00000000" w:rsidP="00000000" w:rsidRDefault="00000000" w:rsidRPr="00000000" w14:paraId="00000083">
      <w:pPr>
        <w:numPr>
          <w:ilvl w:val="0"/>
          <w:numId w:val="9"/>
        </w:numPr>
        <w:pBdr>
          <w:bottom w:color="auto" w:space="3" w:sz="0" w:val="none"/>
        </w:pBdr>
        <w:shd w:fill="ffffff" w:val="clear"/>
        <w:spacing w:after="0" w:afterAutospacing="0" w:before="0" w:beforeAutospacing="0" w:lineRule="auto"/>
        <w:ind w:left="720" w:hanging="360"/>
        <w:rPr>
          <w:color w:val="3a3a3a"/>
          <w:sz w:val="24"/>
          <w:szCs w:val="24"/>
        </w:rPr>
      </w:pPr>
      <w:r w:rsidDel="00000000" w:rsidR="00000000" w:rsidRPr="00000000">
        <w:rPr>
          <w:b w:val="1"/>
          <w:color w:val="3a3a3a"/>
          <w:sz w:val="24"/>
          <w:szCs w:val="24"/>
          <w:rtl w:val="0"/>
        </w:rPr>
        <w:t xml:space="preserve">Rémunération</w:t>
      </w:r>
      <w:r w:rsidDel="00000000" w:rsidR="00000000" w:rsidRPr="00000000">
        <w:rPr>
          <w:color w:val="3a3a3a"/>
          <w:sz w:val="24"/>
          <w:szCs w:val="24"/>
          <w:rtl w:val="0"/>
        </w:rPr>
        <w:t xml:space="preserve"> :</w:t>
        <w:br w:type="textWrapping"/>
      </w:r>
    </w:p>
    <w:p w:rsidR="00000000" w:rsidDel="00000000" w:rsidP="00000000" w:rsidRDefault="00000000" w:rsidRPr="00000000" w14:paraId="00000084">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Mesure l'</w:t>
      </w:r>
      <w:r w:rsidDel="00000000" w:rsidR="00000000" w:rsidRPr="00000000">
        <w:rPr>
          <w:b w:val="1"/>
          <w:color w:val="3a3a3a"/>
          <w:sz w:val="24"/>
          <w:szCs w:val="24"/>
          <w:rtl w:val="0"/>
        </w:rPr>
        <w:t xml:space="preserve">écart salarial entre les femmes et les hommes</w:t>
      </w:r>
      <w:r w:rsidDel="00000000" w:rsidR="00000000" w:rsidRPr="00000000">
        <w:rPr>
          <w:color w:val="3a3a3a"/>
          <w:sz w:val="24"/>
          <w:szCs w:val="24"/>
          <w:rtl w:val="0"/>
        </w:rPr>
        <w:t xml:space="preserve">.</w:t>
        <w:br w:type="textWrapping"/>
      </w:r>
    </w:p>
    <w:p w:rsidR="00000000" w:rsidDel="00000000" w:rsidP="00000000" w:rsidRDefault="00000000" w:rsidRPr="00000000" w14:paraId="00000085">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b w:val="1"/>
          <w:color w:val="3a3a3a"/>
          <w:sz w:val="24"/>
          <w:szCs w:val="24"/>
          <w:rtl w:val="0"/>
        </w:rPr>
        <w:t xml:space="preserve">Pondération : 20 points</w:t>
        <w:br w:type="textWrapping"/>
      </w:r>
    </w:p>
    <w:p w:rsidR="00000000" w:rsidDel="00000000" w:rsidP="00000000" w:rsidRDefault="00000000" w:rsidRPr="00000000" w14:paraId="00000086">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b w:val="1"/>
          <w:color w:val="3a3a3a"/>
          <w:sz w:val="24"/>
          <w:szCs w:val="24"/>
          <w:rtl w:val="0"/>
        </w:rPr>
        <w:t xml:space="preserve">Raison</w:t>
      </w:r>
      <w:r w:rsidDel="00000000" w:rsidR="00000000" w:rsidRPr="00000000">
        <w:rPr>
          <w:color w:val="3a3a3a"/>
          <w:sz w:val="24"/>
          <w:szCs w:val="24"/>
          <w:rtl w:val="0"/>
        </w:rPr>
        <w:t xml:space="preserve"> : L’écart salarial est un des indicateurs les plus significatifs de l'inégalité entre hommes et femmes, nous avons donc choisi de la pondérer et de lui attribuer la plus haute pondération (20)</w:t>
        <w:br w:type="textWrapping"/>
      </w:r>
    </w:p>
    <w:p w:rsidR="00000000" w:rsidDel="00000000" w:rsidP="00000000" w:rsidRDefault="00000000" w:rsidRPr="00000000" w14:paraId="00000087">
      <w:pPr>
        <w:numPr>
          <w:ilvl w:val="0"/>
          <w:numId w:val="9"/>
        </w:numPr>
        <w:pBdr>
          <w:bottom w:color="auto" w:space="3" w:sz="0" w:val="none"/>
        </w:pBdr>
        <w:shd w:fill="ffffff" w:val="clear"/>
        <w:spacing w:after="0" w:afterAutospacing="0" w:before="0" w:beforeAutospacing="0" w:lineRule="auto"/>
        <w:ind w:left="720" w:hanging="360"/>
        <w:rPr>
          <w:color w:val="3a3a3a"/>
          <w:sz w:val="24"/>
          <w:szCs w:val="24"/>
        </w:rPr>
      </w:pPr>
      <w:r w:rsidDel="00000000" w:rsidR="00000000" w:rsidRPr="00000000">
        <w:rPr>
          <w:b w:val="1"/>
          <w:color w:val="3a3a3a"/>
          <w:sz w:val="24"/>
          <w:szCs w:val="24"/>
          <w:rtl w:val="0"/>
        </w:rPr>
        <w:t xml:space="preserve">Formations</w:t>
      </w:r>
      <w:r w:rsidDel="00000000" w:rsidR="00000000" w:rsidRPr="00000000">
        <w:rPr>
          <w:color w:val="3a3a3a"/>
          <w:sz w:val="24"/>
          <w:szCs w:val="24"/>
          <w:rtl w:val="0"/>
        </w:rPr>
        <w:t xml:space="preserve"> :</w:t>
        <w:br w:type="textWrapping"/>
      </w:r>
    </w:p>
    <w:p w:rsidR="00000000" w:rsidDel="00000000" w:rsidP="00000000" w:rsidRDefault="00000000" w:rsidRPr="00000000" w14:paraId="00000088">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Mesure la </w:t>
      </w:r>
      <w:r w:rsidDel="00000000" w:rsidR="00000000" w:rsidRPr="00000000">
        <w:rPr>
          <w:b w:val="1"/>
          <w:color w:val="3a3a3a"/>
          <w:sz w:val="24"/>
          <w:szCs w:val="24"/>
          <w:rtl w:val="0"/>
        </w:rPr>
        <w:t xml:space="preserve">répartition des formations entre hommes et femmes</w:t>
      </w:r>
      <w:r w:rsidDel="00000000" w:rsidR="00000000" w:rsidRPr="00000000">
        <w:rPr>
          <w:color w:val="3a3a3a"/>
          <w:sz w:val="24"/>
          <w:szCs w:val="24"/>
          <w:rtl w:val="0"/>
        </w:rPr>
        <w:t xml:space="preserve">. Cela montre si les femmes ont un accès égal à la formation et à la montée en compétences.</w:t>
        <w:br w:type="textWrapping"/>
      </w:r>
    </w:p>
    <w:p w:rsidR="00000000" w:rsidDel="00000000" w:rsidP="00000000" w:rsidRDefault="00000000" w:rsidRPr="00000000" w14:paraId="00000089">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b w:val="1"/>
          <w:color w:val="3a3a3a"/>
          <w:sz w:val="24"/>
          <w:szCs w:val="24"/>
          <w:rtl w:val="0"/>
        </w:rPr>
        <w:t xml:space="preserve">Pondération : 15 points</w:t>
        <w:br w:type="textWrapping"/>
      </w:r>
    </w:p>
    <w:p w:rsidR="00000000" w:rsidDel="00000000" w:rsidP="00000000" w:rsidRDefault="00000000" w:rsidRPr="00000000" w14:paraId="0000008A">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b w:val="1"/>
          <w:color w:val="3a3a3a"/>
          <w:sz w:val="24"/>
          <w:szCs w:val="24"/>
          <w:rtl w:val="0"/>
        </w:rPr>
        <w:t xml:space="preserve">Raison</w:t>
      </w:r>
      <w:r w:rsidDel="00000000" w:rsidR="00000000" w:rsidRPr="00000000">
        <w:rPr>
          <w:color w:val="3a3a3a"/>
          <w:sz w:val="24"/>
          <w:szCs w:val="24"/>
          <w:rtl w:val="0"/>
        </w:rPr>
        <w:t xml:space="preserve"> : nous avons jugé cette indicateur important mais moins important que les 3 autres indicateurs donc nous avons decider de le mettre sur 15 afin d’avoir le total sur 100 à la fin.</w:t>
        <w:br w:type="textWrapping"/>
      </w:r>
    </w:p>
    <w:p w:rsidR="00000000" w:rsidDel="00000000" w:rsidP="00000000" w:rsidRDefault="00000000" w:rsidRPr="00000000" w14:paraId="0000008B">
      <w:pPr>
        <w:numPr>
          <w:ilvl w:val="0"/>
          <w:numId w:val="9"/>
        </w:numPr>
        <w:pBdr>
          <w:bottom w:color="auto" w:space="3" w:sz="0" w:val="none"/>
        </w:pBdr>
        <w:shd w:fill="ffffff" w:val="clear"/>
        <w:spacing w:after="0" w:afterAutospacing="0" w:before="0" w:beforeAutospacing="0" w:lineRule="auto"/>
        <w:ind w:left="720" w:hanging="360"/>
        <w:rPr>
          <w:color w:val="3a3a3a"/>
          <w:sz w:val="24"/>
          <w:szCs w:val="24"/>
        </w:rPr>
      </w:pPr>
      <w:r w:rsidDel="00000000" w:rsidR="00000000" w:rsidRPr="00000000">
        <w:rPr>
          <w:b w:val="1"/>
          <w:color w:val="3a3a3a"/>
          <w:sz w:val="24"/>
          <w:szCs w:val="24"/>
          <w:rtl w:val="0"/>
        </w:rPr>
        <w:t xml:space="preserve">Temps partiel</w:t>
      </w:r>
      <w:r w:rsidDel="00000000" w:rsidR="00000000" w:rsidRPr="00000000">
        <w:rPr>
          <w:color w:val="3a3a3a"/>
          <w:sz w:val="24"/>
          <w:szCs w:val="24"/>
          <w:rtl w:val="0"/>
        </w:rPr>
        <w:t xml:space="preserve"> :</w:t>
        <w:br w:type="textWrapping"/>
      </w:r>
    </w:p>
    <w:p w:rsidR="00000000" w:rsidDel="00000000" w:rsidP="00000000" w:rsidRDefault="00000000" w:rsidRPr="00000000" w14:paraId="0000008C">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Évalue le </w:t>
      </w:r>
      <w:r w:rsidDel="00000000" w:rsidR="00000000" w:rsidRPr="00000000">
        <w:rPr>
          <w:b w:val="1"/>
          <w:color w:val="3a3a3a"/>
          <w:sz w:val="24"/>
          <w:szCs w:val="24"/>
          <w:rtl w:val="0"/>
        </w:rPr>
        <w:t xml:space="preserve">taux de femmes en temps partiel</w:t>
      </w:r>
      <w:r w:rsidDel="00000000" w:rsidR="00000000" w:rsidRPr="00000000">
        <w:rPr>
          <w:color w:val="3a3a3a"/>
          <w:sz w:val="24"/>
          <w:szCs w:val="24"/>
          <w:rtl w:val="0"/>
        </w:rPr>
        <w:t xml:space="preserve">. Un taux élevé peut signifier que les femmes sont désavantagées en termes d'opportunités de carrière.</w:t>
        <w:br w:type="textWrapping"/>
      </w:r>
    </w:p>
    <w:p w:rsidR="00000000" w:rsidDel="00000000" w:rsidP="00000000" w:rsidRDefault="00000000" w:rsidRPr="00000000" w14:paraId="0000008D">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b w:val="1"/>
          <w:color w:val="3a3a3a"/>
          <w:sz w:val="24"/>
          <w:szCs w:val="24"/>
          <w:rtl w:val="0"/>
        </w:rPr>
        <w:t xml:space="preserve">Pondération : 10 points</w:t>
        <w:br w:type="textWrapping"/>
      </w:r>
    </w:p>
    <w:p w:rsidR="00000000" w:rsidDel="00000000" w:rsidP="00000000" w:rsidRDefault="00000000" w:rsidRPr="00000000" w14:paraId="0000008E">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b w:val="1"/>
          <w:color w:val="3a3a3a"/>
          <w:sz w:val="24"/>
          <w:szCs w:val="24"/>
          <w:rtl w:val="0"/>
        </w:rPr>
        <w:t xml:space="preserve">Raison</w:t>
      </w:r>
      <w:r w:rsidDel="00000000" w:rsidR="00000000" w:rsidRPr="00000000">
        <w:rPr>
          <w:color w:val="3a3a3a"/>
          <w:sz w:val="24"/>
          <w:szCs w:val="24"/>
          <w:rtl w:val="0"/>
        </w:rPr>
        <w:t xml:space="preserve"> : Nous avons jugé que cette indicateur etait le moins important des 6 donc nous l’avons pondéré sur 10 points afin d’obtenir un total sur 100.</w:t>
        <w:br w:type="textWrapping"/>
      </w:r>
    </w:p>
    <w:p w:rsidR="00000000" w:rsidDel="00000000" w:rsidP="00000000" w:rsidRDefault="00000000" w:rsidRPr="00000000" w14:paraId="0000008F">
      <w:pPr>
        <w:numPr>
          <w:ilvl w:val="0"/>
          <w:numId w:val="9"/>
        </w:numPr>
        <w:pBdr>
          <w:bottom w:color="auto" w:space="3" w:sz="0" w:val="none"/>
        </w:pBdr>
        <w:shd w:fill="ffffff" w:val="clear"/>
        <w:spacing w:after="0" w:afterAutospacing="0" w:before="0" w:beforeAutospacing="0" w:lineRule="auto"/>
        <w:ind w:left="720" w:hanging="360"/>
        <w:rPr>
          <w:color w:val="3a3a3a"/>
          <w:sz w:val="24"/>
          <w:szCs w:val="24"/>
        </w:rPr>
      </w:pPr>
      <w:r w:rsidDel="00000000" w:rsidR="00000000" w:rsidRPr="00000000">
        <w:rPr>
          <w:b w:val="1"/>
          <w:color w:val="3a3a3a"/>
          <w:sz w:val="24"/>
          <w:szCs w:val="24"/>
          <w:rtl w:val="0"/>
        </w:rPr>
        <w:t xml:space="preserve">Cadre femme</w:t>
      </w:r>
      <w:r w:rsidDel="00000000" w:rsidR="00000000" w:rsidRPr="00000000">
        <w:rPr>
          <w:color w:val="3a3a3a"/>
          <w:sz w:val="24"/>
          <w:szCs w:val="24"/>
          <w:rtl w:val="0"/>
        </w:rPr>
        <w:t xml:space="preserve"> :</w:t>
        <w:br w:type="textWrapping"/>
      </w:r>
    </w:p>
    <w:p w:rsidR="00000000" w:rsidDel="00000000" w:rsidP="00000000" w:rsidRDefault="00000000" w:rsidRPr="00000000" w14:paraId="00000090">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color w:val="3a3a3a"/>
          <w:sz w:val="24"/>
          <w:szCs w:val="24"/>
          <w:rtl w:val="0"/>
        </w:rPr>
        <w:t xml:space="preserve">Mesure la </w:t>
      </w:r>
      <w:r w:rsidDel="00000000" w:rsidR="00000000" w:rsidRPr="00000000">
        <w:rPr>
          <w:b w:val="1"/>
          <w:color w:val="3a3a3a"/>
          <w:sz w:val="24"/>
          <w:szCs w:val="24"/>
          <w:rtl w:val="0"/>
        </w:rPr>
        <w:t xml:space="preserve">part des femmes parmi les cadres</w:t>
      </w:r>
      <w:r w:rsidDel="00000000" w:rsidR="00000000" w:rsidRPr="00000000">
        <w:rPr>
          <w:color w:val="3a3a3a"/>
          <w:sz w:val="24"/>
          <w:szCs w:val="24"/>
          <w:rtl w:val="0"/>
        </w:rPr>
        <w:t xml:space="preserve">. Avoir des femmes dans des positions de responsabilités est un signe d'égalité.</w:t>
        <w:br w:type="textWrapping"/>
      </w:r>
    </w:p>
    <w:p w:rsidR="00000000" w:rsidDel="00000000" w:rsidP="00000000" w:rsidRDefault="00000000" w:rsidRPr="00000000" w14:paraId="00000091">
      <w:pPr>
        <w:numPr>
          <w:ilvl w:val="1"/>
          <w:numId w:val="9"/>
        </w:numPr>
        <w:pBdr>
          <w:bottom w:color="auto" w:space="3" w:sz="0" w:val="none"/>
        </w:pBdr>
        <w:shd w:fill="ffffff" w:val="clear"/>
        <w:spacing w:after="0" w:afterAutospacing="0" w:before="0" w:beforeAutospacing="0" w:lineRule="auto"/>
        <w:ind w:left="1440" w:hanging="360"/>
        <w:rPr>
          <w:color w:val="3a3a3a"/>
          <w:sz w:val="24"/>
          <w:szCs w:val="24"/>
        </w:rPr>
      </w:pPr>
      <w:r w:rsidDel="00000000" w:rsidR="00000000" w:rsidRPr="00000000">
        <w:rPr>
          <w:b w:val="1"/>
          <w:color w:val="3a3a3a"/>
          <w:sz w:val="24"/>
          <w:szCs w:val="24"/>
          <w:rtl w:val="0"/>
        </w:rPr>
        <w:t xml:space="preserve">Pondération : 15 points</w:t>
        <w:br w:type="textWrapping"/>
      </w:r>
    </w:p>
    <w:p w:rsidR="00000000" w:rsidDel="00000000" w:rsidP="00000000" w:rsidRDefault="00000000" w:rsidRPr="00000000" w14:paraId="00000092">
      <w:pPr>
        <w:numPr>
          <w:ilvl w:val="1"/>
          <w:numId w:val="9"/>
        </w:numPr>
        <w:pBdr>
          <w:bottom w:color="auto" w:space="3" w:sz="0" w:val="none"/>
        </w:pBdr>
        <w:shd w:fill="ffffff" w:val="clear"/>
        <w:spacing w:after="240" w:before="0" w:beforeAutospacing="0" w:lineRule="auto"/>
        <w:ind w:left="1440" w:hanging="360"/>
        <w:rPr>
          <w:color w:val="3a3a3a"/>
          <w:sz w:val="24"/>
          <w:szCs w:val="24"/>
        </w:rPr>
      </w:pPr>
      <w:r w:rsidDel="00000000" w:rsidR="00000000" w:rsidRPr="00000000">
        <w:rPr>
          <w:b w:val="1"/>
          <w:color w:val="3a3a3a"/>
          <w:sz w:val="24"/>
          <w:szCs w:val="24"/>
          <w:rtl w:val="0"/>
        </w:rPr>
        <w:t xml:space="preserve">Raison</w:t>
      </w:r>
      <w:r w:rsidDel="00000000" w:rsidR="00000000" w:rsidRPr="00000000">
        <w:rPr>
          <w:color w:val="3a3a3a"/>
          <w:sz w:val="24"/>
          <w:szCs w:val="24"/>
          <w:rtl w:val="0"/>
        </w:rPr>
        <w:t xml:space="preserve"> : Nous avons jugé cette indicateurs moins importants que la rémunération, les effectifs ou les promotions </w:t>
      </w:r>
    </w:p>
    <w:p w:rsidR="00000000" w:rsidDel="00000000" w:rsidP="00000000" w:rsidRDefault="00000000" w:rsidRPr="00000000" w14:paraId="00000093">
      <w:pPr>
        <w:pBdr>
          <w:bottom w:color="auto" w:space="3" w:sz="0" w:val="none"/>
        </w:pBdr>
        <w:shd w:fill="ffffff" w:val="clear"/>
        <w:spacing w:after="120" w:before="120" w:lineRule="auto"/>
        <w:ind w:left="0" w:firstLine="0"/>
        <w:rPr>
          <w:color w:val="3a3a3a"/>
          <w:sz w:val="24"/>
          <w:szCs w:val="24"/>
        </w:rPr>
      </w:pPr>
      <w:r w:rsidDel="00000000" w:rsidR="00000000" w:rsidRPr="00000000">
        <w:rPr>
          <w:rtl w:val="0"/>
        </w:rPr>
      </w:r>
    </w:p>
    <w:p w:rsidR="00000000" w:rsidDel="00000000" w:rsidP="00000000" w:rsidRDefault="00000000" w:rsidRPr="00000000" w14:paraId="00000094">
      <w:pPr>
        <w:pBdr>
          <w:bottom w:color="auto" w:space="3" w:sz="0" w:val="none"/>
        </w:pBdr>
        <w:shd w:fill="ffffff" w:val="clear"/>
        <w:spacing w:after="120" w:before="120" w:lineRule="auto"/>
        <w:ind w:left="0" w:firstLine="0"/>
        <w:rPr>
          <w:color w:val="3a3a3a"/>
          <w:sz w:val="24"/>
          <w:szCs w:val="24"/>
        </w:rPr>
      </w:pPr>
      <w:r w:rsidDel="00000000" w:rsidR="00000000" w:rsidRPr="00000000">
        <w:rPr>
          <w:rtl w:val="0"/>
        </w:rPr>
      </w:r>
    </w:p>
    <w:p w:rsidR="00000000" w:rsidDel="00000000" w:rsidP="00000000" w:rsidRDefault="00000000" w:rsidRPr="00000000" w14:paraId="00000095">
      <w:pPr>
        <w:pBdr>
          <w:bottom w:color="auto" w:space="3" w:sz="0" w:val="none"/>
        </w:pBdr>
        <w:shd w:fill="ffffff" w:val="clear"/>
        <w:spacing w:after="120" w:before="120" w:lineRule="auto"/>
        <w:ind w:left="0" w:firstLine="0"/>
        <w:rPr>
          <w:color w:val="3a3a3a"/>
          <w:sz w:val="24"/>
          <w:szCs w:val="24"/>
        </w:rPr>
      </w:pPr>
      <w:r w:rsidDel="00000000" w:rsidR="00000000" w:rsidRPr="00000000">
        <w:rPr>
          <w:rtl w:val="0"/>
        </w:rPr>
      </w:r>
    </w:p>
    <w:p w:rsidR="00000000" w:rsidDel="00000000" w:rsidP="00000000" w:rsidRDefault="00000000" w:rsidRPr="00000000" w14:paraId="00000096">
      <w:pPr>
        <w:pBdr>
          <w:bottom w:color="auto" w:space="3" w:sz="0" w:val="none"/>
        </w:pBdr>
        <w:shd w:fill="ffffff" w:val="clear"/>
        <w:spacing w:after="120" w:before="120" w:lineRule="auto"/>
        <w:ind w:left="0" w:firstLine="0"/>
        <w:rPr>
          <w:color w:val="3a3a3a"/>
          <w:sz w:val="24"/>
          <w:szCs w:val="24"/>
        </w:rPr>
      </w:pPr>
      <w:r w:rsidDel="00000000" w:rsidR="00000000" w:rsidRPr="00000000">
        <w:rPr>
          <w:color w:val="3a3a3a"/>
          <w:sz w:val="24"/>
          <w:szCs w:val="24"/>
          <w:rtl w:val="0"/>
        </w:rPr>
        <w:t xml:space="preserve">Score final sur 100 ( Ex année 2017) </w:t>
      </w:r>
    </w:p>
    <w:p w:rsidR="00000000" w:rsidDel="00000000" w:rsidP="00000000" w:rsidRDefault="00000000" w:rsidRPr="00000000" w14:paraId="00000097">
      <w:pPr>
        <w:pBdr>
          <w:bottom w:color="auto" w:space="3" w:sz="0" w:val="none"/>
        </w:pBdr>
        <w:shd w:fill="ffffff" w:val="clear"/>
        <w:spacing w:after="120" w:before="120" w:lineRule="auto"/>
        <w:ind w:left="0" w:firstLine="0"/>
        <w:rPr>
          <w:color w:val="3a3a3a"/>
          <w:sz w:val="24"/>
          <w:szCs w:val="24"/>
        </w:rPr>
      </w:pPr>
      <w:r w:rsidDel="00000000" w:rsidR="00000000" w:rsidRPr="00000000">
        <w:rPr>
          <w:rtl w:val="0"/>
        </w:rPr>
      </w:r>
    </w:p>
    <w:p w:rsidR="00000000" w:rsidDel="00000000" w:rsidP="00000000" w:rsidRDefault="00000000" w:rsidRPr="00000000" w14:paraId="00000098">
      <w:pPr>
        <w:pBdr>
          <w:bottom w:color="auto" w:space="3" w:sz="0" w:val="none"/>
        </w:pBdr>
        <w:shd w:fill="ffffff" w:val="clear"/>
        <w:spacing w:after="240" w:before="240" w:lineRule="auto"/>
        <w:rPr>
          <w:color w:val="3a3a3a"/>
          <w:sz w:val="26"/>
          <w:szCs w:val="26"/>
        </w:rPr>
      </w:pPr>
      <w:r w:rsidDel="00000000" w:rsidR="00000000" w:rsidRPr="00000000">
        <w:rPr>
          <w:color w:val="3a3a3a"/>
          <w:sz w:val="24"/>
          <w:szCs w:val="24"/>
          <w:rtl w:val="0"/>
        </w:rPr>
        <w:t xml:space="preserve">Le score final est la somme des scores pondérés, normalisée sur 100.</w:t>
      </w:r>
      <w:r w:rsidDel="00000000" w:rsidR="00000000" w:rsidRPr="00000000">
        <w:rPr>
          <w:rtl w:val="0"/>
        </w:rPr>
      </w:r>
    </w:p>
    <w:p w:rsidR="00000000" w:rsidDel="00000000" w:rsidP="00000000" w:rsidRDefault="00000000" w:rsidRPr="00000000" w14:paraId="00000099">
      <w:pPr>
        <w:numPr>
          <w:ilvl w:val="0"/>
          <w:numId w:val="5"/>
        </w:numPr>
        <w:pBdr>
          <w:bottom w:color="auto" w:space="3" w:sz="0" w:val="none"/>
        </w:pBdr>
        <w:shd w:fill="ffffff" w:val="clear"/>
        <w:spacing w:after="0" w:afterAutospacing="0" w:before="240" w:lineRule="auto"/>
        <w:ind w:left="720" w:hanging="360"/>
        <w:rPr>
          <w:color w:val="3a3a3a"/>
          <w:sz w:val="24"/>
          <w:szCs w:val="24"/>
        </w:rPr>
      </w:pPr>
      <w:r w:rsidDel="00000000" w:rsidR="00000000" w:rsidRPr="00000000">
        <w:rPr>
          <w:rFonts w:ascii="Arial Unicode MS" w:cs="Arial Unicode MS" w:eastAsia="Arial Unicode MS" w:hAnsi="Arial Unicode MS"/>
          <w:color w:val="3a3a3a"/>
          <w:sz w:val="24"/>
          <w:szCs w:val="24"/>
          <w:rtl w:val="0"/>
        </w:rPr>
        <w:t xml:space="preserve">Effectifs : Score brut = 6, pondération = 20 → Score pondéré = 6 × (20/20) = 6</w:t>
        <w:br w:type="textWrapping"/>
      </w:r>
    </w:p>
    <w:p w:rsidR="00000000" w:rsidDel="00000000" w:rsidP="00000000" w:rsidRDefault="00000000" w:rsidRPr="00000000" w14:paraId="0000009A">
      <w:pPr>
        <w:numPr>
          <w:ilvl w:val="0"/>
          <w:numId w:val="5"/>
        </w:numPr>
        <w:pBdr>
          <w:bottom w:color="auto" w:space="3" w:sz="0" w:val="none"/>
        </w:pBdr>
        <w:shd w:fill="ffffff" w:val="clear"/>
        <w:spacing w:after="0" w:afterAutospacing="0" w:before="0" w:beforeAutospacing="0" w:lineRule="auto"/>
        <w:ind w:left="720" w:hanging="360"/>
        <w:rPr>
          <w:color w:val="3a3a3a"/>
          <w:sz w:val="24"/>
          <w:szCs w:val="24"/>
        </w:rPr>
      </w:pPr>
      <w:r w:rsidDel="00000000" w:rsidR="00000000" w:rsidRPr="00000000">
        <w:rPr>
          <w:rFonts w:ascii="Arial Unicode MS" w:cs="Arial Unicode MS" w:eastAsia="Arial Unicode MS" w:hAnsi="Arial Unicode MS"/>
          <w:color w:val="3a3a3a"/>
          <w:sz w:val="24"/>
          <w:szCs w:val="24"/>
          <w:rtl w:val="0"/>
        </w:rPr>
        <w:t xml:space="preserve">Promotions : Score brut = 18, pondération = 20 → Score pondéré = 18 × (20/20) = 18</w:t>
        <w:br w:type="textWrapping"/>
      </w:r>
    </w:p>
    <w:p w:rsidR="00000000" w:rsidDel="00000000" w:rsidP="00000000" w:rsidRDefault="00000000" w:rsidRPr="00000000" w14:paraId="0000009B">
      <w:pPr>
        <w:numPr>
          <w:ilvl w:val="0"/>
          <w:numId w:val="5"/>
        </w:numPr>
        <w:pBdr>
          <w:bottom w:color="auto" w:space="3" w:sz="0" w:val="none"/>
        </w:pBdr>
        <w:shd w:fill="ffffff" w:val="clear"/>
        <w:spacing w:after="0" w:afterAutospacing="0" w:before="0" w:beforeAutospacing="0" w:lineRule="auto"/>
        <w:ind w:left="720" w:hanging="360"/>
        <w:rPr>
          <w:color w:val="3a3a3a"/>
          <w:sz w:val="24"/>
          <w:szCs w:val="24"/>
        </w:rPr>
      </w:pPr>
      <w:r w:rsidDel="00000000" w:rsidR="00000000" w:rsidRPr="00000000">
        <w:rPr>
          <w:rFonts w:ascii="Arial Unicode MS" w:cs="Arial Unicode MS" w:eastAsia="Arial Unicode MS" w:hAnsi="Arial Unicode MS"/>
          <w:color w:val="3a3a3a"/>
          <w:sz w:val="24"/>
          <w:szCs w:val="24"/>
          <w:rtl w:val="0"/>
        </w:rPr>
        <w:t xml:space="preserve">Rémunération : Score brut = 6, pondération = 20 → Score pondéré = 6 × (20/20) = 6</w:t>
        <w:br w:type="textWrapping"/>
      </w:r>
    </w:p>
    <w:p w:rsidR="00000000" w:rsidDel="00000000" w:rsidP="00000000" w:rsidRDefault="00000000" w:rsidRPr="00000000" w14:paraId="0000009C">
      <w:pPr>
        <w:numPr>
          <w:ilvl w:val="0"/>
          <w:numId w:val="5"/>
        </w:numPr>
        <w:pBdr>
          <w:bottom w:color="auto" w:space="3" w:sz="0" w:val="none"/>
        </w:pBdr>
        <w:shd w:fill="ffffff" w:val="clear"/>
        <w:spacing w:after="0" w:afterAutospacing="0" w:before="0" w:beforeAutospacing="0" w:lineRule="auto"/>
        <w:ind w:left="720" w:hanging="360"/>
        <w:rPr>
          <w:color w:val="3a3a3a"/>
          <w:sz w:val="24"/>
          <w:szCs w:val="24"/>
        </w:rPr>
      </w:pPr>
      <w:r w:rsidDel="00000000" w:rsidR="00000000" w:rsidRPr="00000000">
        <w:rPr>
          <w:rFonts w:ascii="Arial Unicode MS" w:cs="Arial Unicode MS" w:eastAsia="Arial Unicode MS" w:hAnsi="Arial Unicode MS"/>
          <w:color w:val="3a3a3a"/>
          <w:sz w:val="24"/>
          <w:szCs w:val="24"/>
          <w:rtl w:val="0"/>
        </w:rPr>
        <w:t xml:space="preserve">Formations : Score brut = 16, pondération = 15 → Score pondéré = 16 × (15/20) = 12</w:t>
        <w:br w:type="textWrapping"/>
      </w:r>
    </w:p>
    <w:p w:rsidR="00000000" w:rsidDel="00000000" w:rsidP="00000000" w:rsidRDefault="00000000" w:rsidRPr="00000000" w14:paraId="0000009D">
      <w:pPr>
        <w:numPr>
          <w:ilvl w:val="0"/>
          <w:numId w:val="5"/>
        </w:numPr>
        <w:pBdr>
          <w:bottom w:color="auto" w:space="3" w:sz="0" w:val="none"/>
        </w:pBdr>
        <w:shd w:fill="ffffff" w:val="clear"/>
        <w:spacing w:after="0" w:afterAutospacing="0" w:before="0" w:beforeAutospacing="0" w:lineRule="auto"/>
        <w:ind w:left="720" w:hanging="360"/>
        <w:rPr>
          <w:color w:val="3a3a3a"/>
          <w:sz w:val="24"/>
          <w:szCs w:val="24"/>
        </w:rPr>
      </w:pPr>
      <w:r w:rsidDel="00000000" w:rsidR="00000000" w:rsidRPr="00000000">
        <w:rPr>
          <w:rFonts w:ascii="Arial Unicode MS" w:cs="Arial Unicode MS" w:eastAsia="Arial Unicode MS" w:hAnsi="Arial Unicode MS"/>
          <w:color w:val="3a3a3a"/>
          <w:sz w:val="24"/>
          <w:szCs w:val="24"/>
          <w:rtl w:val="0"/>
        </w:rPr>
        <w:t xml:space="preserve">Temps partiel : Score brut = 8, pondération = 10 → Score pondéré = 8 × (10/20) = 4</w:t>
        <w:br w:type="textWrapping"/>
      </w:r>
    </w:p>
    <w:p w:rsidR="00000000" w:rsidDel="00000000" w:rsidP="00000000" w:rsidRDefault="00000000" w:rsidRPr="00000000" w14:paraId="0000009E">
      <w:pPr>
        <w:numPr>
          <w:ilvl w:val="0"/>
          <w:numId w:val="5"/>
        </w:numPr>
        <w:pBdr>
          <w:bottom w:color="auto" w:space="3" w:sz="0" w:val="none"/>
        </w:pBdr>
        <w:shd w:fill="ffffff" w:val="clear"/>
        <w:spacing w:after="240" w:before="0" w:beforeAutospacing="0" w:lineRule="auto"/>
        <w:ind w:left="720" w:hanging="360"/>
        <w:rPr>
          <w:color w:val="3a3a3a"/>
          <w:sz w:val="24"/>
          <w:szCs w:val="24"/>
        </w:rPr>
      </w:pPr>
      <w:r w:rsidDel="00000000" w:rsidR="00000000" w:rsidRPr="00000000">
        <w:rPr>
          <w:rFonts w:ascii="Arial Unicode MS" w:cs="Arial Unicode MS" w:eastAsia="Arial Unicode MS" w:hAnsi="Arial Unicode MS"/>
          <w:color w:val="3a3a3a"/>
          <w:sz w:val="24"/>
          <w:szCs w:val="24"/>
          <w:rtl w:val="0"/>
        </w:rPr>
        <w:t xml:space="preserve">Cadre femme : Score brut = 16, pondération = 15 → Score pondéré = 16 × (15/20) = 12</w:t>
      </w:r>
      <w:r w:rsidDel="00000000" w:rsidR="00000000" w:rsidRPr="00000000">
        <w:rPr>
          <w:b w:val="1"/>
          <w:color w:val="3a3a3a"/>
          <w:sz w:val="24"/>
          <w:szCs w:val="24"/>
          <w:rtl w:val="0"/>
        </w:rPr>
        <w:br w:type="textWrapping"/>
      </w:r>
      <w:r w:rsidDel="00000000" w:rsidR="00000000" w:rsidRPr="00000000">
        <w:rPr>
          <w:rtl w:val="0"/>
        </w:rPr>
      </w:r>
    </w:p>
    <w:p w:rsidR="00000000" w:rsidDel="00000000" w:rsidP="00000000" w:rsidRDefault="00000000" w:rsidRPr="00000000" w14:paraId="0000009F">
      <w:pPr>
        <w:pBdr>
          <w:bottom w:color="auto" w:space="3" w:sz="0" w:val="none"/>
        </w:pBdr>
        <w:shd w:fill="ffffff" w:val="clear"/>
        <w:spacing w:after="240" w:before="240" w:lineRule="auto"/>
        <w:rPr>
          <w:color w:val="3a3a3a"/>
          <w:sz w:val="24"/>
          <w:szCs w:val="24"/>
        </w:rPr>
      </w:pPr>
      <w:r w:rsidDel="00000000" w:rsidR="00000000" w:rsidRPr="00000000">
        <w:rPr>
          <w:color w:val="3a3a3a"/>
          <w:sz w:val="24"/>
          <w:szCs w:val="24"/>
          <w:rtl w:val="0"/>
        </w:rPr>
        <w:t xml:space="preserve">Le score pondéré total pour 2017 serait donc :</w:t>
      </w:r>
    </w:p>
    <w:p w:rsidR="00000000" w:rsidDel="00000000" w:rsidP="00000000" w:rsidRDefault="00000000" w:rsidRPr="00000000" w14:paraId="000000A0">
      <w:pPr>
        <w:pBdr>
          <w:bottom w:color="auto" w:space="3" w:sz="0" w:val="none"/>
        </w:pBdr>
        <w:shd w:fill="ffffff" w:val="clear"/>
        <w:spacing w:after="120" w:before="120" w:lineRule="auto"/>
        <w:ind w:left="0" w:firstLine="0"/>
        <w:rPr>
          <w:color w:val="3a3a3a"/>
          <w:sz w:val="24"/>
          <w:szCs w:val="24"/>
        </w:rPr>
      </w:pPr>
      <w:r w:rsidDel="00000000" w:rsidR="00000000" w:rsidRPr="00000000">
        <w:rPr>
          <w:color w:val="3a3a3a"/>
          <w:sz w:val="24"/>
          <w:szCs w:val="24"/>
          <w:rtl w:val="0"/>
        </w:rPr>
        <w:t xml:space="preserve">Score Pondeˊreˊ Total 2017=6+18+6+12+4+12=58\text{Score Pondéré Total 2017} = 6 + 18 + 6 + 12 + 4 + 12 = 58</w:t>
      </w:r>
    </w:p>
    <w:p w:rsidR="00000000" w:rsidDel="00000000" w:rsidP="00000000" w:rsidRDefault="00000000" w:rsidRPr="00000000" w14:paraId="000000A1">
      <w:pPr>
        <w:pBdr>
          <w:bottom w:color="auto" w:space="3" w:sz="0" w:val="none"/>
        </w:pBdr>
        <w:shd w:fill="ffffff" w:val="clear"/>
        <w:spacing w:after="120" w:before="120" w:lineRule="auto"/>
        <w:ind w:left="0" w:firstLine="0"/>
        <w:rPr>
          <w:color w:val="3a3a3a"/>
          <w:sz w:val="24"/>
          <w:szCs w:val="24"/>
        </w:rPr>
      </w:pPr>
      <w:r w:rsidDel="00000000" w:rsidR="00000000" w:rsidRPr="00000000">
        <w:rPr>
          <w:rtl w:val="0"/>
        </w:rPr>
      </w:r>
    </w:p>
    <w:p w:rsidR="00000000" w:rsidDel="00000000" w:rsidP="00000000" w:rsidRDefault="00000000" w:rsidRPr="00000000" w14:paraId="000000A2">
      <w:pPr>
        <w:pBdr>
          <w:bottom w:color="auto" w:space="3" w:sz="0" w:val="none"/>
        </w:pBdr>
        <w:shd w:fill="ffffff" w:val="clear"/>
        <w:spacing w:after="120" w:before="120" w:lineRule="auto"/>
        <w:ind w:left="0" w:firstLine="0"/>
        <w:rPr>
          <w:color w:val="3a3a3a"/>
          <w:sz w:val="24"/>
          <w:szCs w:val="24"/>
          <w:u w:val="single"/>
        </w:rPr>
      </w:pPr>
      <w:r w:rsidDel="00000000" w:rsidR="00000000" w:rsidRPr="00000000">
        <w:rPr>
          <w:color w:val="3a3a3a"/>
          <w:sz w:val="24"/>
          <w:szCs w:val="24"/>
          <w:u w:val="single"/>
          <w:rtl w:val="0"/>
        </w:rPr>
        <w:t xml:space="preserve">Analyse Score :  </w:t>
      </w:r>
    </w:p>
    <w:p w:rsidR="00000000" w:rsidDel="00000000" w:rsidP="00000000" w:rsidRDefault="00000000" w:rsidRPr="00000000" w14:paraId="000000A3">
      <w:pPr>
        <w:pBdr>
          <w:bottom w:color="auto" w:space="3" w:sz="0" w:val="none"/>
        </w:pBdr>
        <w:shd w:fill="ffffff" w:val="clear"/>
        <w:spacing w:after="120" w:before="120" w:lineRule="auto"/>
        <w:ind w:left="0" w:firstLine="0"/>
        <w:rPr>
          <w:color w:val="3a3a3a"/>
          <w:sz w:val="24"/>
          <w:szCs w:val="24"/>
        </w:rPr>
      </w:pPr>
      <w:r w:rsidDel="00000000" w:rsidR="00000000" w:rsidRPr="00000000">
        <w:rPr>
          <w:rtl w:val="0"/>
        </w:rPr>
      </w:r>
    </w:p>
    <w:p w:rsidR="00000000" w:rsidDel="00000000" w:rsidP="00000000" w:rsidRDefault="00000000" w:rsidRPr="00000000" w14:paraId="000000A4">
      <w:pPr>
        <w:pBdr>
          <w:bottom w:color="auto" w:space="3" w:sz="0" w:val="none"/>
        </w:pBdr>
        <w:shd w:fill="ffffff" w:val="clear"/>
        <w:spacing w:after="120" w:before="120" w:lineRule="auto"/>
        <w:ind w:left="0" w:firstLine="0"/>
        <w:rPr>
          <w:color w:val="3a3a3a"/>
          <w:sz w:val="24"/>
          <w:szCs w:val="24"/>
        </w:rPr>
      </w:pPr>
      <w:r w:rsidDel="00000000" w:rsidR="00000000" w:rsidRPr="00000000">
        <w:rPr>
          <w:color w:val="3a3a3a"/>
          <w:sz w:val="24"/>
          <w:szCs w:val="24"/>
          <w:rtl w:val="0"/>
        </w:rPr>
        <w:t xml:space="preserve">Ainsi les scores sont plutôt bons dans l'ensemble, les années 2019,2021 et 2022 sont des années avec un bon score d’inclusion et de diversité ( supérieurs à 65 / 100 à chaque fois) qui sont des bons scores qui suggèrent des pratiques positives en matière d'égalité hommes-femmes.</w:t>
      </w:r>
    </w:p>
    <w:p w:rsidR="00000000" w:rsidDel="00000000" w:rsidP="00000000" w:rsidRDefault="00000000" w:rsidRPr="00000000" w14:paraId="000000A5">
      <w:pPr>
        <w:pBdr>
          <w:bottom w:color="auto" w:space="3" w:sz="0" w:val="none"/>
        </w:pBdr>
        <w:shd w:fill="ffffff" w:val="clear"/>
        <w:spacing w:after="120" w:before="120" w:lineRule="auto"/>
        <w:ind w:left="0" w:firstLine="0"/>
        <w:rPr>
          <w:color w:val="3a3a3a"/>
          <w:sz w:val="24"/>
          <w:szCs w:val="24"/>
        </w:rPr>
      </w:pPr>
      <w:r w:rsidDel="00000000" w:rsidR="00000000" w:rsidRPr="00000000">
        <w:rPr>
          <w:color w:val="3a3a3a"/>
          <w:sz w:val="24"/>
          <w:szCs w:val="24"/>
          <w:rtl w:val="0"/>
        </w:rPr>
        <w:t xml:space="preserve">Cependant, selon nos prévisions, l’année 2025 serait une année plus compliquée avec un score de 53/100 , c’est un score bien plus faible qui démontre que des améliorations peuvent être apportées.  Il serait donc utile de continuer à travailler sur les domaines sous-performants, comme la répartition des promotions, la rémunération équitable, et l'accès à des postes à responsabilités pour les femmes.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