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23B4A"/>
          <w:sz w:val="40"/>
        </w:rPr>
        <w:t>재구매 쿠폰 실험 결과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실험</w:t>
      </w:r>
    </w:p>
    <w:p>
      <w:r>
        <w:rPr>
          <w:rFonts w:ascii="맑은 고딕" w:hAnsi="맑은 고딕" w:eastAsia="맑은 고딕"/>
        </w:rPr>
        <w:t>2월 한 달 동안 첫 구매 고객 절반에게 14일 안에 쓰는 3,000원 쿠폰을 보냈다.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결과</w:t>
      </w:r>
    </w:p>
    <w:p>
      <w:pPr>
        <w:pStyle w:val="ListBullet"/>
      </w:pPr>
      <w:r>
        <w:rPr>
          <w:rFonts w:ascii="맑은 고딕" w:hAnsi="맑은 고딕" w:eastAsia="맑은 고딕"/>
        </w:rPr>
        <w:t>쿠폰을 받은 쪽의 30일 재구매율 18%</w:t>
      </w:r>
    </w:p>
    <w:p>
      <w:pPr>
        <w:pStyle w:val="ListBullet"/>
      </w:pPr>
      <w:r>
        <w:rPr>
          <w:rFonts w:ascii="맑은 고딕" w:hAnsi="맑은 고딕" w:eastAsia="맑은 고딕"/>
        </w:rPr>
        <w:t>받지 않은 쪽 11%</w:t>
      </w:r>
    </w:p>
    <w:p>
      <w:r>
        <w:rPr>
          <w:rFonts w:ascii="맑은 고딕" w:hAnsi="맑은 고딕" w:eastAsia="맑은 고딕"/>
        </w:rPr>
        <w:t>쿠폰 비용을 빼도 이익이 남았다.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다음</w:t>
      </w:r>
    </w:p>
    <w:p>
      <w:r>
        <w:rPr>
          <w:rFonts w:ascii="맑은 고딕" w:hAnsi="맑은 고딕" w:eastAsia="맑은 고딕"/>
        </w:rPr>
        <w:t>4월부터 전체 첫 구매 고객에게 보낸다. 박서준이 자동 발송을 설정한다. 구독 상품 아이디어와도 이어서 검토.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