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4C49" w14:textId="2D1E9033" w:rsidR="006F0E29" w:rsidRDefault="006F0E29" w:rsidP="006F0E29">
      <w:pPr>
        <w:pStyle w:val="a3"/>
        <w:numPr>
          <w:ilvl w:val="0"/>
          <w:numId w:val="1"/>
        </w:numPr>
        <w:ind w:firstLineChars="0"/>
      </w:pPr>
      <w:r>
        <w:rPr>
          <w:rFonts w:hint="eastAsia"/>
        </w:rPr>
        <w:t>以下是近</w:t>
      </w:r>
      <w:r>
        <w:t>3到5年内中国政府出台的关于嵌入式与物联网的政策文件：</w:t>
      </w:r>
    </w:p>
    <w:p w14:paraId="50D1623D" w14:textId="77777777" w:rsidR="006F0E29" w:rsidRDefault="006F0E29" w:rsidP="006F0E29"/>
    <w:p w14:paraId="0BB29036" w14:textId="77777777" w:rsidR="006F0E29" w:rsidRDefault="006F0E29" w:rsidP="006F0E29">
      <w:r>
        <w:rPr>
          <w:rFonts w:hint="eastAsia"/>
        </w:rPr>
        <w:t>《中国制造</w:t>
      </w:r>
      <w:r>
        <w:t>2025》（2015年）</w:t>
      </w:r>
    </w:p>
    <w:p w14:paraId="5C53171F" w14:textId="77777777" w:rsidR="006F0E29" w:rsidRDefault="006F0E29" w:rsidP="006F0E29">
      <w:r>
        <w:rPr>
          <w:rFonts w:hint="eastAsia"/>
        </w:rPr>
        <w:t>《国家物联网发展规划（</w:t>
      </w:r>
      <w:r>
        <w:t>2016-2020年）》（2016年）</w:t>
      </w:r>
    </w:p>
    <w:p w14:paraId="7AAAE03E" w14:textId="77777777" w:rsidR="006F0E29" w:rsidRDefault="006F0E29" w:rsidP="006F0E29">
      <w:r>
        <w:rPr>
          <w:rFonts w:hint="eastAsia"/>
        </w:rPr>
        <w:t>《中国互联网</w:t>
      </w:r>
      <w:r>
        <w:t>+行动计划》（2015-2025年）（2015年）</w:t>
      </w:r>
    </w:p>
    <w:p w14:paraId="08699E84" w14:textId="77777777" w:rsidR="006F0E29" w:rsidRDefault="006F0E29" w:rsidP="006F0E29">
      <w:r>
        <w:rPr>
          <w:rFonts w:hint="eastAsia"/>
        </w:rPr>
        <w:t>《工业互联网发展行动计划》（</w:t>
      </w:r>
      <w:r>
        <w:t>2018-2020年）（2018年）</w:t>
      </w:r>
    </w:p>
    <w:p w14:paraId="56F2E852" w14:textId="77777777" w:rsidR="006F0E29" w:rsidRDefault="006F0E29" w:rsidP="006F0E29">
      <w:r>
        <w:rPr>
          <w:rFonts w:hint="eastAsia"/>
        </w:rPr>
        <w:t>《新一代人工智能发展规划》（</w:t>
      </w:r>
      <w:r>
        <w:t>2018-2020年）（2018年）</w:t>
      </w:r>
    </w:p>
    <w:p w14:paraId="3FC77EBC" w14:textId="77777777" w:rsidR="006F0E29" w:rsidRDefault="006F0E29" w:rsidP="006F0E29">
      <w:r>
        <w:rPr>
          <w:rFonts w:hint="eastAsia"/>
        </w:rPr>
        <w:t>《信息化和软件产业发展规划（</w:t>
      </w:r>
      <w:r>
        <w:t>2016-2020年）》（2016年）</w:t>
      </w:r>
    </w:p>
    <w:p w14:paraId="6355D02E" w14:textId="77777777" w:rsidR="006F0E29" w:rsidRDefault="006F0E29" w:rsidP="006F0E29">
      <w:r>
        <w:rPr>
          <w:rFonts w:hint="eastAsia"/>
        </w:rPr>
        <w:t>《关于促进传统产业与互联网深度融合的若干意见》（</w:t>
      </w:r>
      <w:r>
        <w:t>2016年）</w:t>
      </w:r>
    </w:p>
    <w:p w14:paraId="6E206567" w14:textId="77777777" w:rsidR="006F0E29" w:rsidRDefault="006F0E29" w:rsidP="006F0E29">
      <w:r>
        <w:rPr>
          <w:rFonts w:hint="eastAsia"/>
        </w:rPr>
        <w:t>《关于印发工业互联网平台建设指南的通知》（</w:t>
      </w:r>
      <w:r>
        <w:t>2018年）</w:t>
      </w:r>
    </w:p>
    <w:p w14:paraId="6BDF0173" w14:textId="77777777" w:rsidR="006F0E29" w:rsidRDefault="006F0E29" w:rsidP="006F0E29">
      <w:r>
        <w:rPr>
          <w:rFonts w:hint="eastAsia"/>
        </w:rPr>
        <w:t>《国家集成电路产业发展推进计划》（</w:t>
      </w:r>
      <w:r>
        <w:t>2016-2020年）（2016年）</w:t>
      </w:r>
    </w:p>
    <w:p w14:paraId="413F6DC3" w14:textId="1866EF23" w:rsidR="006F0E29" w:rsidRDefault="006F0E29" w:rsidP="006F0E29">
      <w:r>
        <w:rPr>
          <w:rFonts w:hint="eastAsia"/>
        </w:rPr>
        <w:t>这些政策文件着眼于推进物联网和嵌入式技术的发展和应用，提出了多项具体措施和政策支持，以加速中国在这一领域的发展和创新。</w:t>
      </w:r>
    </w:p>
    <w:p w14:paraId="3FF0D201" w14:textId="14B5445C" w:rsidR="006F0E29" w:rsidRDefault="006F0E29" w:rsidP="006F0E29"/>
    <w:p w14:paraId="090C48A7" w14:textId="374BF03B" w:rsidR="006F0E29" w:rsidRDefault="006F0E29" w:rsidP="006F0E29"/>
    <w:p w14:paraId="774BDECC" w14:textId="556802EB" w:rsidR="006F0E29" w:rsidRPr="006F0E29" w:rsidRDefault="006F0E29" w:rsidP="006F0E29">
      <w:pPr>
        <w:pStyle w:val="a3"/>
        <w:numPr>
          <w:ilvl w:val="0"/>
          <w:numId w:val="1"/>
        </w:numPr>
        <w:ind w:firstLineChars="0"/>
      </w:pPr>
      <w:r>
        <w:rPr>
          <w:rFonts w:ascii="Segoe UI" w:hAnsi="Segoe UI" w:cs="Segoe UI"/>
          <w:color w:val="343541"/>
        </w:rPr>
        <w:t>说一说目前中国政府对嵌入式和</w:t>
      </w:r>
      <w:proofErr w:type="gramStart"/>
      <w:r>
        <w:rPr>
          <w:rFonts w:ascii="Segoe UI" w:hAnsi="Segoe UI" w:cs="Segoe UI"/>
          <w:color w:val="343541"/>
        </w:rPr>
        <w:t>物联网</w:t>
      </w:r>
      <w:proofErr w:type="gramEnd"/>
      <w:r>
        <w:rPr>
          <w:rFonts w:ascii="Segoe UI" w:hAnsi="Segoe UI" w:cs="Segoe UI"/>
          <w:color w:val="343541"/>
        </w:rPr>
        <w:t>行业的态度</w:t>
      </w:r>
    </w:p>
    <w:p w14:paraId="1244D182" w14:textId="5AD01DC5" w:rsidR="006F0E29" w:rsidRDefault="006F0E29" w:rsidP="006F0E29"/>
    <w:p w14:paraId="2E9C9B36" w14:textId="77777777" w:rsidR="006F0E29" w:rsidRDefault="006F0E29" w:rsidP="006F0E29">
      <w:r>
        <w:rPr>
          <w:rFonts w:hint="eastAsia"/>
        </w:rPr>
        <w:t>在当今社会，嵌入式和</w:t>
      </w:r>
      <w:proofErr w:type="gramStart"/>
      <w:r>
        <w:rPr>
          <w:rFonts w:hint="eastAsia"/>
        </w:rPr>
        <w:t>物联网</w:t>
      </w:r>
      <w:proofErr w:type="gramEnd"/>
      <w:r>
        <w:rPr>
          <w:rFonts w:hint="eastAsia"/>
        </w:rPr>
        <w:t>技术日益成为科技发展的热点之一。中国政府高度重视这一领域的发展，并将其纳入“中国制造</w:t>
      </w:r>
      <w:r>
        <w:t>2025”、“互联网+”、工业互联网等重要战略的范畴，为此提供政策支持和资金投入，以加速相关产业的创新和发展。在政府的鼓励下，企业加大了技术研发和创新的力度，推动了嵌入式和</w:t>
      </w:r>
      <w:proofErr w:type="gramStart"/>
      <w:r>
        <w:t>物联网</w:t>
      </w:r>
      <w:proofErr w:type="gramEnd"/>
      <w:r>
        <w:t>技术的应用和普及。</w:t>
      </w:r>
    </w:p>
    <w:p w14:paraId="48FB2BED" w14:textId="77777777" w:rsidR="006F0E29" w:rsidRDefault="006F0E29" w:rsidP="006F0E29"/>
    <w:p w14:paraId="66D0FD9C" w14:textId="77777777" w:rsidR="006F0E29" w:rsidRDefault="006F0E29" w:rsidP="006F0E29">
      <w:r>
        <w:rPr>
          <w:rFonts w:hint="eastAsia"/>
        </w:rPr>
        <w:t>此外，政府还注重国际合作，推动国内企业与国际市场的交流和合作，促进技术创新和产业转型。在政府的积极引导下，嵌入式和</w:t>
      </w:r>
      <w:proofErr w:type="gramStart"/>
      <w:r>
        <w:rPr>
          <w:rFonts w:hint="eastAsia"/>
        </w:rPr>
        <w:t>物联网</w:t>
      </w:r>
      <w:proofErr w:type="gramEnd"/>
      <w:r>
        <w:rPr>
          <w:rFonts w:hint="eastAsia"/>
        </w:rPr>
        <w:t>行业已逐渐成为国际合作的重要领域。</w:t>
      </w:r>
    </w:p>
    <w:p w14:paraId="7A9E33B1" w14:textId="77777777" w:rsidR="006F0E29" w:rsidRDefault="006F0E29" w:rsidP="006F0E29"/>
    <w:p w14:paraId="7D12F79D" w14:textId="22F6D26D" w:rsidR="006F0E29" w:rsidRDefault="006F0E29" w:rsidP="006F0E29">
      <w:r>
        <w:rPr>
          <w:rFonts w:hint="eastAsia"/>
        </w:rPr>
        <w:t>最后，政府还着力于规范化和标准化的建设，加强知识产权保护，保障嵌入式和</w:t>
      </w:r>
      <w:proofErr w:type="gramStart"/>
      <w:r>
        <w:rPr>
          <w:rFonts w:hint="eastAsia"/>
        </w:rPr>
        <w:t>物联网</w:t>
      </w:r>
      <w:proofErr w:type="gramEnd"/>
      <w:r>
        <w:rPr>
          <w:rFonts w:hint="eastAsia"/>
        </w:rPr>
        <w:t>产业的健康发展。这些措施将促进行业生态的健康发展，提高行业的国际竞争力，推动中国经济的可持续发展。</w:t>
      </w:r>
    </w:p>
    <w:p w14:paraId="71F357DE" w14:textId="1F7EC94D" w:rsidR="009B4726" w:rsidRDefault="009B4726" w:rsidP="006F0E29"/>
    <w:p w14:paraId="5DFD46F1" w14:textId="58977FB0" w:rsidR="009B4726" w:rsidRDefault="009B4726" w:rsidP="006F0E29"/>
    <w:p w14:paraId="470A719B" w14:textId="562C4C16" w:rsidR="009B4726" w:rsidRDefault="009B4726" w:rsidP="009B4726">
      <w:pPr>
        <w:pStyle w:val="a3"/>
        <w:numPr>
          <w:ilvl w:val="0"/>
          <w:numId w:val="1"/>
        </w:numPr>
        <w:ind w:firstLineChars="0"/>
      </w:pPr>
      <w:r>
        <w:rPr>
          <w:rFonts w:hint="eastAsia"/>
        </w:rPr>
        <w:t>广东省政府政策</w:t>
      </w:r>
    </w:p>
    <w:p w14:paraId="5BAF8D4B" w14:textId="77777777" w:rsidR="009B4726" w:rsidRDefault="009B4726" w:rsidP="009B4726">
      <w:pPr>
        <w:pStyle w:val="a3"/>
        <w:ind w:left="360"/>
      </w:pPr>
      <w:bookmarkStart w:id="0" w:name="_Hlk131633619"/>
      <w:r>
        <w:rPr>
          <w:rFonts w:hint="eastAsia"/>
        </w:rPr>
        <w:t>随着科技的快速发展和社会的不断变革，嵌入式技术和</w:t>
      </w:r>
      <w:proofErr w:type="gramStart"/>
      <w:r>
        <w:rPr>
          <w:rFonts w:hint="eastAsia"/>
        </w:rPr>
        <w:t>物联网</w:t>
      </w:r>
      <w:proofErr w:type="gramEnd"/>
      <w:r>
        <w:rPr>
          <w:rFonts w:hint="eastAsia"/>
        </w:rPr>
        <w:t>技术已经成为引领未来的关键技术之一。作为广东省经济最发达的地区之一，广东省政府高度重视嵌入式企业和</w:t>
      </w:r>
      <w:proofErr w:type="gramStart"/>
      <w:r>
        <w:rPr>
          <w:rFonts w:hint="eastAsia"/>
        </w:rPr>
        <w:t>物联网</w:t>
      </w:r>
      <w:proofErr w:type="gramEnd"/>
      <w:r>
        <w:rPr>
          <w:rFonts w:hint="eastAsia"/>
        </w:rPr>
        <w:t>行业的发展，并出台了一系列支持政策。这些政策旨在为企业提供更好的发展环境和政策支持，促进嵌入式技术和</w:t>
      </w:r>
      <w:proofErr w:type="gramStart"/>
      <w:r>
        <w:rPr>
          <w:rFonts w:hint="eastAsia"/>
        </w:rPr>
        <w:t>物联网</w:t>
      </w:r>
      <w:proofErr w:type="gramEnd"/>
      <w:r>
        <w:rPr>
          <w:rFonts w:hint="eastAsia"/>
        </w:rPr>
        <w:t>技术的应用和创新，加快广东省相关产业的转型升级和提升竞争力。</w:t>
      </w:r>
    </w:p>
    <w:p w14:paraId="78CC6EBA" w14:textId="77777777" w:rsidR="009B4726" w:rsidRDefault="009B4726" w:rsidP="009B4726">
      <w:pPr>
        <w:pStyle w:val="a3"/>
        <w:ind w:left="360"/>
      </w:pPr>
    </w:p>
    <w:p w14:paraId="55C0D8C5" w14:textId="77777777" w:rsidR="009B4726" w:rsidRDefault="009B4726" w:rsidP="009B4726">
      <w:pPr>
        <w:pStyle w:val="a3"/>
        <w:ind w:left="360"/>
      </w:pPr>
      <w:r>
        <w:rPr>
          <w:rFonts w:hint="eastAsia"/>
        </w:rPr>
        <w:t>其中，《广东省嵌入式技术产业发展规划（</w:t>
      </w:r>
      <w:r>
        <w:t>2016-2020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2019-2022年）》明确了政府加快推进工业互联网发展的具体行动计划，其中嵌入式技术和</w:t>
      </w:r>
      <w:proofErr w:type="gramStart"/>
      <w:r>
        <w:t>物联网</w:t>
      </w:r>
      <w:proofErr w:type="gramEnd"/>
      <w:r>
        <w:t>技术被认为是关键技术，将得到政府的大力支持。此外，《广东省工业互联网发展促进暂行办法》和《广东省人民政府关于加快发展物联网产业的实施意见》也分别从加强嵌</w:t>
      </w:r>
      <w:r>
        <w:rPr>
          <w:rFonts w:hint="eastAsia"/>
        </w:rPr>
        <w:t>入式技术和</w:t>
      </w:r>
      <w:proofErr w:type="gramStart"/>
      <w:r>
        <w:rPr>
          <w:rFonts w:hint="eastAsia"/>
        </w:rPr>
        <w:t>物联网</w:t>
      </w:r>
      <w:proofErr w:type="gramEnd"/>
      <w:r>
        <w:rPr>
          <w:rFonts w:hint="eastAsia"/>
        </w:rPr>
        <w:t>技术在工业领域的应用和</w:t>
      </w:r>
      <w:r>
        <w:rPr>
          <w:rFonts w:hint="eastAsia"/>
        </w:rPr>
        <w:lastRenderedPageBreak/>
        <w:t>推广以及推动广东省物联网产业发展等方面提出了具体的措施和政策。</w:t>
      </w:r>
    </w:p>
    <w:p w14:paraId="6248D980" w14:textId="77777777" w:rsidR="009B4726" w:rsidRDefault="009B4726" w:rsidP="009B4726">
      <w:pPr>
        <w:pStyle w:val="a3"/>
        <w:ind w:left="360"/>
      </w:pPr>
    </w:p>
    <w:p w14:paraId="7C6FD5D5" w14:textId="451E84BD" w:rsidR="009B4726" w:rsidRDefault="009B4726" w:rsidP="009B4726">
      <w:pPr>
        <w:pStyle w:val="a3"/>
        <w:ind w:left="360" w:firstLineChars="0" w:firstLine="0"/>
      </w:pPr>
      <w:r>
        <w:rPr>
          <w:rFonts w:hint="eastAsia"/>
        </w:rPr>
        <w:t>除此之外，广东省政府还注重提高企业的创新能力和竞争力，为此制定了《广东省工业设计促进条例》，鼓励企业在产品设计和研发中应用嵌入式技术和</w:t>
      </w:r>
      <w:proofErr w:type="gramStart"/>
      <w:r>
        <w:rPr>
          <w:rFonts w:hint="eastAsia"/>
        </w:rPr>
        <w:t>物联网</w:t>
      </w:r>
      <w:proofErr w:type="gramEnd"/>
      <w:r>
        <w:rPr>
          <w:rFonts w:hint="eastAsia"/>
        </w:rPr>
        <w:t>技术，推动企业的创新和发展。这些政策文件的出台，为广东省嵌入式企业和</w:t>
      </w:r>
      <w:proofErr w:type="gramStart"/>
      <w:r>
        <w:rPr>
          <w:rFonts w:hint="eastAsia"/>
        </w:rPr>
        <w:t>物联网</w:t>
      </w:r>
      <w:proofErr w:type="gramEnd"/>
      <w:r>
        <w:rPr>
          <w:rFonts w:hint="eastAsia"/>
        </w:rPr>
        <w:t>行业的发展提供了更广阔的发展空间和更好的政策支持，也有助于提升广东省在国际市场上的竞争力和地位</w:t>
      </w:r>
      <w:bookmarkEnd w:id="0"/>
    </w:p>
    <w:p w14:paraId="3ED7121D" w14:textId="5BDEB900" w:rsidR="009B4726" w:rsidRDefault="009B4726" w:rsidP="009B4726">
      <w:pPr>
        <w:pStyle w:val="a3"/>
        <w:ind w:left="360" w:firstLineChars="0" w:firstLine="0"/>
      </w:pPr>
    </w:p>
    <w:p w14:paraId="0A6C265F" w14:textId="7208B72B" w:rsidR="009B4726" w:rsidRDefault="009B4726" w:rsidP="009B4726">
      <w:pPr>
        <w:pStyle w:val="a3"/>
        <w:ind w:left="360" w:firstLineChars="0" w:firstLine="0"/>
      </w:pPr>
    </w:p>
    <w:p w14:paraId="5367D05A" w14:textId="47ADE280" w:rsidR="009B4726" w:rsidRDefault="009B4726" w:rsidP="009B4726">
      <w:pPr>
        <w:pStyle w:val="a3"/>
        <w:numPr>
          <w:ilvl w:val="0"/>
          <w:numId w:val="1"/>
        </w:numPr>
        <w:ind w:firstLineChars="0"/>
      </w:pPr>
      <w:r>
        <w:tab/>
      </w:r>
      <w:r w:rsidRPr="009B4726">
        <w:rPr>
          <w:rFonts w:hint="eastAsia"/>
        </w:rPr>
        <w:t>简单说一说如何用</w:t>
      </w:r>
      <w:proofErr w:type="gramStart"/>
      <w:r w:rsidRPr="009B4726">
        <w:rPr>
          <w:rFonts w:hint="eastAsia"/>
        </w:rPr>
        <w:t>基于熵权的</w:t>
      </w:r>
      <w:proofErr w:type="spellStart"/>
      <w:proofErr w:type="gramEnd"/>
      <w:r w:rsidRPr="009B4726">
        <w:t>topsis</w:t>
      </w:r>
      <w:proofErr w:type="spellEnd"/>
      <w:r w:rsidRPr="009B4726">
        <w:t>模型，对嵌入式计算机行业企业竞争力进行分析，采用本科毕业论文的风格。</w:t>
      </w:r>
    </w:p>
    <w:p w14:paraId="74D731B2" w14:textId="77777777" w:rsidR="009B4726" w:rsidRDefault="009B4726" w:rsidP="009B4726">
      <w:pPr>
        <w:pStyle w:val="a3"/>
        <w:ind w:left="360" w:firstLineChars="0" w:firstLine="0"/>
      </w:pPr>
    </w:p>
    <w:p w14:paraId="60972280" w14:textId="58464AEC" w:rsidR="009B4726" w:rsidRDefault="009B4726" w:rsidP="009B4726">
      <w:pPr>
        <w:pStyle w:val="a3"/>
        <w:ind w:left="360"/>
      </w:pPr>
      <w:r>
        <w:rPr>
          <w:rFonts w:hint="eastAsia"/>
        </w:rPr>
        <w:t>嵌入式计算机行业企业竞争力分析是企业战略决策的重要内容。传统的竞争力分析方法通常是基于数据集中度</w:t>
      </w:r>
      <w:proofErr w:type="gramStart"/>
      <w:r>
        <w:rPr>
          <w:rFonts w:hint="eastAsia"/>
        </w:rPr>
        <w:t>和加权平均值</w:t>
      </w:r>
      <w:proofErr w:type="gramEnd"/>
      <w:r>
        <w:rPr>
          <w:rFonts w:hint="eastAsia"/>
        </w:rPr>
        <w:t>等指标，这种方法在处理</w:t>
      </w:r>
      <w:proofErr w:type="gramStart"/>
      <w:r>
        <w:rPr>
          <w:rFonts w:hint="eastAsia"/>
        </w:rPr>
        <w:t>多指标</w:t>
      </w:r>
      <w:proofErr w:type="gramEnd"/>
      <w:r>
        <w:rPr>
          <w:rFonts w:hint="eastAsia"/>
        </w:rPr>
        <w:t>情况下存在局限性。为了更好地评价嵌入式计算机行业企业的竞争力，本文采用</w:t>
      </w:r>
      <w:proofErr w:type="gramStart"/>
      <w:r>
        <w:rPr>
          <w:rFonts w:hint="eastAsia"/>
        </w:rPr>
        <w:t>基于熵权的</w:t>
      </w:r>
      <w:proofErr w:type="spellStart"/>
      <w:proofErr w:type="gramEnd"/>
      <w:r>
        <w:t>topsis</w:t>
      </w:r>
      <w:proofErr w:type="spellEnd"/>
      <w:r>
        <w:t>模型进行分析。</w:t>
      </w:r>
    </w:p>
    <w:p w14:paraId="7F9C562E" w14:textId="1BB536A6" w:rsidR="009B4726" w:rsidRDefault="009B4726" w:rsidP="009B4726">
      <w:pPr>
        <w:pStyle w:val="a3"/>
        <w:ind w:left="360"/>
      </w:pPr>
      <w:r>
        <w:rPr>
          <w:rFonts w:hint="eastAsia"/>
        </w:rPr>
        <w:t>该模型主要通过计算不同指标的熵值，进而得到各指标的权重，使得模型更为科学和客观。在计算权重后，采用</w:t>
      </w:r>
      <w:proofErr w:type="spellStart"/>
      <w:r>
        <w:t>topsis</w:t>
      </w:r>
      <w:proofErr w:type="spellEnd"/>
      <w:r>
        <w:t>模型对不同企业的竞争力进行评价，得出企业的相对优劣性。该模型可以充分考虑各项指标的权重，从而更准确地反映企业的综合竞争力。</w:t>
      </w:r>
    </w:p>
    <w:p w14:paraId="2B00EE08" w14:textId="11FE3BE6" w:rsidR="009B4726" w:rsidRDefault="009B4726" w:rsidP="009B4726">
      <w:pPr>
        <w:pStyle w:val="a3"/>
        <w:ind w:left="360"/>
      </w:pPr>
      <w:r>
        <w:rPr>
          <w:rFonts w:hint="eastAsia"/>
        </w:rPr>
        <w:t>本文将结合实际案例，运用该模型对嵌入式计算机行业企业竞争力进行分析。首先，将收集到的各项指标数据进行归一化处理，以便进行后续的计算。然后，计算各项指标的熵值和权重，得出各企业的综合竞争力得分。最后，通过分析得分，可以对不同企业的竞争力进行排序和比较，得出相对优劣性。</w:t>
      </w:r>
    </w:p>
    <w:p w14:paraId="07DBD4A2" w14:textId="71026028" w:rsidR="009B4726" w:rsidRDefault="00562579" w:rsidP="009B4726">
      <w:pPr>
        <w:pStyle w:val="a3"/>
        <w:ind w:left="360" w:firstLineChars="0" w:firstLine="0"/>
      </w:pPr>
      <w:r>
        <w:tab/>
      </w:r>
      <w:r>
        <w:tab/>
      </w:r>
      <w:r w:rsidR="009B4726">
        <w:rPr>
          <w:rFonts w:hint="eastAsia"/>
        </w:rPr>
        <w:t>本文的研究方法具有较强的可操作性和实用性，可为嵌入式计算机行业企业提供科学的竞争力评价方法和决策支持。该模型具有一定的创新性和研究价值，可以为嵌入式计算机行业企业的战略决策和竞争优势提供重要参考。</w:t>
      </w:r>
    </w:p>
    <w:p w14:paraId="032FC869" w14:textId="5B280A95" w:rsidR="00CD6639" w:rsidRDefault="00CD6639" w:rsidP="009B4726">
      <w:pPr>
        <w:pStyle w:val="a3"/>
        <w:ind w:left="360" w:firstLineChars="0" w:firstLine="0"/>
      </w:pPr>
    </w:p>
    <w:p w14:paraId="2A2AD6F1" w14:textId="488499BE" w:rsidR="00CD6639" w:rsidRDefault="00CD6639" w:rsidP="009B4726">
      <w:pPr>
        <w:pStyle w:val="a3"/>
        <w:ind w:left="360" w:firstLineChars="0" w:firstLine="0"/>
      </w:pPr>
    </w:p>
    <w:p w14:paraId="5EF48CBB" w14:textId="1540B872" w:rsidR="00CD6639" w:rsidRDefault="00CD6639" w:rsidP="00CD6639">
      <w:pPr>
        <w:pStyle w:val="a3"/>
        <w:numPr>
          <w:ilvl w:val="0"/>
          <w:numId w:val="1"/>
        </w:numPr>
        <w:ind w:firstLineChars="0"/>
      </w:pPr>
      <w:r>
        <w:tab/>
      </w:r>
      <w:r>
        <w:tab/>
      </w:r>
      <w:r>
        <w:rPr>
          <w:rFonts w:hint="eastAsia"/>
        </w:rPr>
        <w:t>此后，国内学者对于企业竞争力的研究逐渐深入。在企业竞争力的内部因素方面，研究者主要从资源、能力、创新等角度出发，探讨企业内部因素对竞争力的影响。同时，外部因素如产业环境、政策法规、市场变化等也被纳入考虑范畴。</w:t>
      </w:r>
    </w:p>
    <w:p w14:paraId="1AD40611" w14:textId="7229B2D4" w:rsidR="00CD6639" w:rsidRDefault="00CD6639" w:rsidP="00CD6639">
      <w:pPr>
        <w:pStyle w:val="a3"/>
        <w:ind w:left="360" w:firstLineChars="0" w:firstLine="0"/>
      </w:pPr>
      <w:r>
        <w:tab/>
      </w:r>
      <w:r>
        <w:tab/>
      </w:r>
      <w:r>
        <w:rPr>
          <w:rFonts w:hint="eastAsia"/>
        </w:rPr>
        <w:t>在企业竞争力测评方面，学者们逐渐建立了一套相对完整的测评体系。例如，以李子强</w:t>
      </w:r>
      <w:r>
        <w:t>[4]、金启龙[5]为代表的学者提出了基于“资源—能力—机会”视角的企业竞争力评价模型；以康峰[6]、张立勇[7]为代表的学者则提出了基于战略的企业竞争力评价模型。此外，还有许多学者对于企业竞争力测评进行了细致的拆解和深入的研究，如</w:t>
      </w:r>
      <w:proofErr w:type="gramStart"/>
      <w:r>
        <w:t>企业绩效评价</w:t>
      </w:r>
      <w:proofErr w:type="gramEnd"/>
      <w:r>
        <w:t>、品牌价值评价等。</w:t>
      </w:r>
    </w:p>
    <w:p w14:paraId="220ADEB9" w14:textId="6393B92D" w:rsidR="00CD6639" w:rsidRDefault="00CD6639" w:rsidP="00CD6639">
      <w:pPr>
        <w:pStyle w:val="a3"/>
        <w:ind w:left="360" w:firstLineChars="0" w:firstLine="0"/>
      </w:pPr>
      <w:r>
        <w:tab/>
      </w:r>
      <w:r>
        <w:tab/>
      </w:r>
      <w:r>
        <w:rPr>
          <w:rFonts w:hint="eastAsia"/>
        </w:rPr>
        <w:t>总体而言，近年来，国内学者对于企业竞争力的研究越来越深入，企业竞争力的测评体系也日益完善，为企业提高自身竞争力提供了有益的理论支撑。</w:t>
      </w:r>
    </w:p>
    <w:p w14:paraId="3533DC19" w14:textId="218F8260" w:rsidR="00581F64" w:rsidRDefault="00581F64" w:rsidP="00CD6639">
      <w:pPr>
        <w:pStyle w:val="a3"/>
        <w:ind w:left="360" w:firstLineChars="0" w:firstLine="0"/>
      </w:pPr>
    </w:p>
    <w:p w14:paraId="198967CE" w14:textId="3F06234C" w:rsidR="00581F64" w:rsidRDefault="00581F64" w:rsidP="00581F64">
      <w:pPr>
        <w:pStyle w:val="a3"/>
        <w:numPr>
          <w:ilvl w:val="0"/>
          <w:numId w:val="1"/>
        </w:numPr>
        <w:ind w:firstLineChars="0"/>
      </w:pPr>
      <w:r>
        <w:rPr>
          <w:rFonts w:hint="eastAsia"/>
        </w:rPr>
        <w:t>扩写</w:t>
      </w:r>
    </w:p>
    <w:p w14:paraId="564568E1" w14:textId="77777777" w:rsidR="00581F64" w:rsidRDefault="00581F64" w:rsidP="00581F64">
      <w:pPr>
        <w:pStyle w:val="a3"/>
        <w:ind w:left="360"/>
      </w:pPr>
      <w:r>
        <w:rPr>
          <w:rFonts w:hint="eastAsia"/>
        </w:rPr>
        <w:t>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Pr>
          <w:rFonts w:hint="eastAsia"/>
        </w:rPr>
        <w:t>碚</w:t>
      </w:r>
      <w:proofErr w:type="gramEnd"/>
      <w:r>
        <w:rPr>
          <w:rFonts w:hint="eastAsia"/>
        </w:rPr>
        <w:t>教授在企业竞争力指标的分类方面进行了探讨，将其分为评价指标与分析指标两种类型。评价指标主要用于评</w:t>
      </w:r>
      <w:r>
        <w:rPr>
          <w:rFonts w:hint="eastAsia"/>
        </w:rPr>
        <w:lastRenderedPageBreak/>
        <w:t>估企业的总体竞争力，包括企业的财务状况、市场地位、人力资源、技术创新等方面；分析指标则用于深入分析企业竞争力的来源和影响因素，例如市场结构、政策环境、产业链布局等方面。不仅如此，这两种指标中既包含了影响企业竞争力的非定量因素，也包含了定量因素，从而能够更加全面地对企业竞争力进行评价和分析。</w:t>
      </w:r>
    </w:p>
    <w:p w14:paraId="3FD55708" w14:textId="77777777" w:rsidR="00581F64" w:rsidRDefault="00581F64" w:rsidP="00581F64">
      <w:pPr>
        <w:pStyle w:val="a3"/>
        <w:ind w:left="360"/>
      </w:pPr>
    </w:p>
    <w:p w14:paraId="6E805F19" w14:textId="5577C7A5" w:rsidR="00581F64" w:rsidRDefault="00581F64" w:rsidP="00581F64">
      <w:pPr>
        <w:pStyle w:val="a3"/>
        <w:ind w:left="360" w:firstLineChars="0" w:firstLine="0"/>
      </w:pPr>
      <w:r>
        <w:rPr>
          <w:rFonts w:hint="eastAsia"/>
        </w:rPr>
        <w:t>除此之外，张晓文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6F32F6AE" w14:textId="112E6714" w:rsidR="00581F64" w:rsidRDefault="00581F64" w:rsidP="00581F64">
      <w:pPr>
        <w:pStyle w:val="a3"/>
        <w:ind w:left="360" w:firstLineChars="0" w:firstLine="0"/>
      </w:pPr>
    </w:p>
    <w:p w14:paraId="3C35131A" w14:textId="5B2AA60F" w:rsidR="00581F64" w:rsidRDefault="00581F64" w:rsidP="00581F64">
      <w:pPr>
        <w:pStyle w:val="a3"/>
        <w:ind w:left="360" w:firstLineChars="0" w:firstLine="0"/>
      </w:pPr>
    </w:p>
    <w:p w14:paraId="0E317095" w14:textId="5E76BB64" w:rsidR="00581F64" w:rsidRDefault="00581F64" w:rsidP="00581F64">
      <w:pPr>
        <w:pStyle w:val="a3"/>
        <w:numPr>
          <w:ilvl w:val="0"/>
          <w:numId w:val="1"/>
        </w:numPr>
        <w:ind w:firstLineChars="0"/>
      </w:pPr>
      <w:r>
        <w:rPr>
          <w:rFonts w:hint="eastAsia"/>
        </w:rPr>
        <w:t>扩写</w:t>
      </w:r>
    </w:p>
    <w:p w14:paraId="0BFFC3AC" w14:textId="17387C8E" w:rsidR="00581F64" w:rsidRDefault="00581F64" w:rsidP="00581F64">
      <w:pPr>
        <w:pStyle w:val="a3"/>
        <w:ind w:left="360" w:firstLineChars="0" w:firstLine="0"/>
      </w:pPr>
      <w:r>
        <w:tab/>
      </w:r>
      <w:r>
        <w:tab/>
      </w:r>
      <w:r w:rsidRPr="00581F64">
        <w:rPr>
          <w:rFonts w:hint="eastAsia"/>
        </w:rPr>
        <w:t>在外国学者圈中，</w:t>
      </w:r>
      <w:proofErr w:type="spellStart"/>
      <w:r w:rsidRPr="00581F64">
        <w:t>Topsis</w:t>
      </w:r>
      <w:proofErr w:type="spellEnd"/>
      <w:r w:rsidRPr="00581F64">
        <w:t>分析方法被广泛应用于各种领域。例如，</w:t>
      </w:r>
      <w:proofErr w:type="spellStart"/>
      <w:r w:rsidRPr="00581F64">
        <w:t>Ogunnusi</w:t>
      </w:r>
      <w:proofErr w:type="spellEnd"/>
      <w:r w:rsidRPr="00581F64">
        <w:t xml:space="preserve"> Mercy、Salman Huda和Laing Richard[18]使用</w:t>
      </w:r>
      <w:proofErr w:type="spellStart"/>
      <w:r w:rsidRPr="00581F64">
        <w:t>topsis</w:t>
      </w:r>
      <w:proofErr w:type="spellEnd"/>
      <w:r w:rsidRPr="00581F64">
        <w:t>方法来分析尼日利亚废弃基础设施的再开发潜力。此外，外国学者对企业竞争力的研究数量也是非常庞大的。例如，</w:t>
      </w:r>
      <w:proofErr w:type="spellStart"/>
      <w:r w:rsidRPr="00581F64">
        <w:rPr>
          <w:rFonts w:ascii="Cambria" w:hAnsi="Cambria" w:cs="Cambria"/>
        </w:rPr>
        <w:t>Č</w:t>
      </w:r>
      <w:r w:rsidRPr="00581F64">
        <w:t>ierna</w:t>
      </w:r>
      <w:proofErr w:type="spellEnd"/>
      <w:r w:rsidRPr="00581F64">
        <w:t xml:space="preserve"> Helena和</w:t>
      </w:r>
      <w:proofErr w:type="spellStart"/>
      <w:r w:rsidRPr="00581F64">
        <w:t>Sujová</w:t>
      </w:r>
      <w:proofErr w:type="spellEnd"/>
      <w:r w:rsidRPr="00581F64">
        <w:t xml:space="preserve"> Erika[19]利用用户关系差异化管理工具对企业竞争力进行评估。Nataliya </w:t>
      </w:r>
      <w:proofErr w:type="spellStart"/>
      <w:r w:rsidRPr="00581F64">
        <w:t>Tyukhtenko</w:t>
      </w:r>
      <w:proofErr w:type="spellEnd"/>
      <w:r w:rsidRPr="00581F64">
        <w:t xml:space="preserve">、Serhii </w:t>
      </w:r>
      <w:proofErr w:type="spellStart"/>
      <w:r w:rsidRPr="00581F64">
        <w:t>Makarenk</w:t>
      </w:r>
      <w:proofErr w:type="spellEnd"/>
      <w:r w:rsidRPr="00581F64">
        <w:t xml:space="preserve">[21]和Yana </w:t>
      </w:r>
      <w:proofErr w:type="spellStart"/>
      <w:r w:rsidRPr="00581F64">
        <w:t>Oleksenko</w:t>
      </w:r>
      <w:proofErr w:type="spellEnd"/>
      <w:r w:rsidRPr="00581F64">
        <w:t>[22]探讨了企业中的合作</w:t>
      </w:r>
      <w:r w:rsidRPr="00581F64">
        <w:rPr>
          <w:rFonts w:hint="eastAsia"/>
        </w:rPr>
        <w:t>精神与企业竞争力之间的关系。此外，</w:t>
      </w:r>
      <w:proofErr w:type="spellStart"/>
      <w:r w:rsidRPr="00581F64">
        <w:t>Konyk</w:t>
      </w:r>
      <w:proofErr w:type="spellEnd"/>
      <w:r w:rsidRPr="00581F64">
        <w:t xml:space="preserve"> </w:t>
      </w:r>
      <w:proofErr w:type="spellStart"/>
      <w:r w:rsidRPr="00581F64">
        <w:t>Halyna</w:t>
      </w:r>
      <w:proofErr w:type="spellEnd"/>
      <w:r w:rsidRPr="00581F64">
        <w:t>和</w:t>
      </w:r>
      <w:proofErr w:type="spellStart"/>
      <w:r w:rsidRPr="00581F64">
        <w:t>Velychynskyi</w:t>
      </w:r>
      <w:proofErr w:type="spellEnd"/>
      <w:r w:rsidRPr="00581F64">
        <w:t xml:space="preserve"> Vladyslav[23]也证明了有效的质量管理对于农业企业的竞争力具有极大的影响。因此，可以得出结论，</w:t>
      </w:r>
      <w:proofErr w:type="spellStart"/>
      <w:r w:rsidRPr="00581F64">
        <w:t>Topsis</w:t>
      </w:r>
      <w:proofErr w:type="spellEnd"/>
      <w:r w:rsidRPr="00581F64">
        <w:t>分析方法和其他相关研究方法可以用于评估企业的竞争力，帮助企业更好地了解其内部和外部环境，以制定更好的竞争策略</w:t>
      </w:r>
      <w:r>
        <w:rPr>
          <w:rFonts w:hint="eastAsia"/>
        </w:rPr>
        <w:t>。</w:t>
      </w:r>
      <w:r w:rsidRPr="00581F64">
        <w:rPr>
          <w:rFonts w:hint="eastAsia"/>
        </w:rPr>
        <w:t>综上所述，</w:t>
      </w:r>
      <w:proofErr w:type="spellStart"/>
      <w:r w:rsidRPr="00581F64">
        <w:t>Topsis</w:t>
      </w:r>
      <w:proofErr w:type="spellEnd"/>
      <w:r w:rsidRPr="00581F64">
        <w:t>方法在外国学者圈中的应用范围非常广泛，不仅仅局限于企业竞争力的研究。此外，外国学者对企业竞争力的研究也是非常活跃的，涉及到不同领域和角度的研究。通过使用用户关系差异化管理工具、探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6D0F1DD6" w14:textId="77F89B2B" w:rsidR="00902403" w:rsidRDefault="00902403" w:rsidP="00581F64">
      <w:pPr>
        <w:pStyle w:val="a3"/>
        <w:ind w:left="360" w:firstLineChars="0" w:firstLine="0"/>
      </w:pPr>
    </w:p>
    <w:p w14:paraId="1765A75A" w14:textId="2C2F749F" w:rsidR="00902403" w:rsidRDefault="00902403" w:rsidP="00902403">
      <w:pPr>
        <w:pStyle w:val="a3"/>
        <w:numPr>
          <w:ilvl w:val="0"/>
          <w:numId w:val="1"/>
        </w:numPr>
        <w:ind w:firstLineChars="0"/>
      </w:pPr>
      <w:r>
        <w:rPr>
          <w:rFonts w:hint="eastAsia"/>
        </w:rPr>
        <w:t>扩写</w:t>
      </w:r>
    </w:p>
    <w:p w14:paraId="28AD5EEB" w14:textId="5C79272E" w:rsidR="00902403" w:rsidRDefault="00902403" w:rsidP="00902403">
      <w:pPr>
        <w:pStyle w:val="a3"/>
        <w:ind w:left="360"/>
      </w:pPr>
      <w:r>
        <w:rPr>
          <w:rFonts w:hint="eastAsia"/>
        </w:rPr>
        <w:t>李瑞松和刘鸿久在他们的研究中使用了</w:t>
      </w:r>
      <w:proofErr w:type="gramStart"/>
      <w:r>
        <w:rPr>
          <w:rFonts w:hint="eastAsia"/>
        </w:rPr>
        <w:t>基于熵权</w:t>
      </w:r>
      <w:proofErr w:type="gramEnd"/>
      <w:r>
        <w:t>TOPSIS-CNN（改进的神经网络）来评估企业的财务绩效。</w:t>
      </w:r>
      <w:proofErr w:type="gramStart"/>
      <w:r>
        <w:t>熵权</w:t>
      </w:r>
      <w:proofErr w:type="gramEnd"/>
      <w:r>
        <w:t>TOPSIS是一种多准则决策分析方法，它可以将不同指标之间的权重进行分配。而CNN是一种深度学习神经网络，具有良好的特征提取能力。</w:t>
      </w:r>
    </w:p>
    <w:p w14:paraId="2B1DAC41" w14:textId="020B7175" w:rsidR="00902403" w:rsidRDefault="00902403" w:rsidP="00902403">
      <w:pPr>
        <w:pStyle w:val="a3"/>
        <w:ind w:left="360"/>
      </w:pPr>
      <w:r>
        <w:rPr>
          <w:rFonts w:hint="eastAsia"/>
        </w:rPr>
        <w:t>在这项研究中，研究人员首先收集了</w:t>
      </w:r>
      <w:proofErr w:type="gramStart"/>
      <w:r>
        <w:rPr>
          <w:rFonts w:hint="eastAsia"/>
        </w:rPr>
        <w:t>一</w:t>
      </w:r>
      <w:r w:rsidR="00B40B2B">
        <w:tab/>
      </w:r>
      <w:r>
        <w:rPr>
          <w:rFonts w:hint="eastAsia"/>
        </w:rPr>
        <w:t>些企业</w:t>
      </w:r>
      <w:proofErr w:type="gramEnd"/>
      <w:r>
        <w:rPr>
          <w:rFonts w:hint="eastAsia"/>
        </w:rPr>
        <w:t>的财务数据，包括营业收入、总资产、净利润等。然后，他们</w:t>
      </w:r>
      <w:proofErr w:type="gramStart"/>
      <w:r>
        <w:rPr>
          <w:rFonts w:hint="eastAsia"/>
        </w:rPr>
        <w:t>使用熵权法</w:t>
      </w:r>
      <w:proofErr w:type="gramEnd"/>
      <w:r>
        <w:rPr>
          <w:rFonts w:hint="eastAsia"/>
        </w:rPr>
        <w:t>计算各项财务指标的权重，并将数据标准化。接下来，他们使用</w:t>
      </w:r>
      <w:r>
        <w:t>TOPSIS方法计算每个企业的综合得分，并对这些得分进行排名。</w:t>
      </w:r>
    </w:p>
    <w:p w14:paraId="5E50B100" w14:textId="0724641D" w:rsidR="00902403" w:rsidRDefault="00902403" w:rsidP="00902403">
      <w:pPr>
        <w:pStyle w:val="a3"/>
        <w:ind w:left="360"/>
      </w:pPr>
      <w:r>
        <w:rPr>
          <w:rFonts w:hint="eastAsia"/>
        </w:rPr>
        <w:t>为了进一步提高模型的准确性，研究人员还使用了</w:t>
      </w:r>
      <w:r>
        <w:t>CNN来提取特征。他们将财务数据输入到CNN中，使用卷积层和池化层来提取特征。然后，他们将提取的特征与TOPSIS计算的得分进行结合，得到最终的评估结果。</w:t>
      </w:r>
    </w:p>
    <w:p w14:paraId="3399C59D" w14:textId="7799FE65" w:rsidR="00902403" w:rsidRDefault="00902403" w:rsidP="00902403">
      <w:pPr>
        <w:pStyle w:val="a3"/>
        <w:ind w:left="360" w:firstLineChars="0" w:firstLine="0"/>
      </w:pPr>
      <w:r>
        <w:tab/>
      </w:r>
      <w:r>
        <w:tab/>
      </w:r>
      <w:r>
        <w:rPr>
          <w:rFonts w:hint="eastAsia"/>
        </w:rPr>
        <w:t>研究人员的实验结果表明，他们提出的方法可以有效地评估企业的财务绩效，并且比传统的评估方法更加准确和可靠。这项研究为企业管理提供了一种新的评估方法，可以帮助企业更好地了解自身的财务状况，制定相应的战略决策。</w:t>
      </w:r>
    </w:p>
    <w:p w14:paraId="69C16F09" w14:textId="3CCDA055" w:rsidR="00BF269C" w:rsidRDefault="00BF269C" w:rsidP="00902403">
      <w:pPr>
        <w:pStyle w:val="a3"/>
        <w:ind w:left="360" w:firstLineChars="0" w:firstLine="0"/>
      </w:pPr>
    </w:p>
    <w:p w14:paraId="378CC495" w14:textId="242672DD" w:rsidR="00BF269C" w:rsidRDefault="00BF269C" w:rsidP="00BF269C">
      <w:pPr>
        <w:pStyle w:val="a3"/>
        <w:numPr>
          <w:ilvl w:val="0"/>
          <w:numId w:val="1"/>
        </w:numPr>
        <w:ind w:firstLineChars="0"/>
      </w:pPr>
      <w:r>
        <w:rPr>
          <w:rFonts w:hint="eastAsia"/>
        </w:rPr>
        <w:lastRenderedPageBreak/>
        <w:t>扩写</w:t>
      </w:r>
    </w:p>
    <w:p w14:paraId="38B33E40" w14:textId="77777777" w:rsidR="00BF269C" w:rsidRDefault="00BF269C" w:rsidP="00BF269C">
      <w:pPr>
        <w:pStyle w:val="a3"/>
        <w:ind w:left="360"/>
      </w:pPr>
      <w:r>
        <w:rPr>
          <w:rFonts w:hint="eastAsia"/>
        </w:rPr>
        <w:t>该篇文章研究了中国甘肃省张掖市的经济发展状况，使用了</w:t>
      </w:r>
      <w:proofErr w:type="gramStart"/>
      <w:r>
        <w:rPr>
          <w:rFonts w:hint="eastAsia"/>
        </w:rPr>
        <w:t>基于熵权</w:t>
      </w:r>
      <w:proofErr w:type="gramEnd"/>
      <w:r>
        <w:t>-TOPSIS（Technique for Order Preference by Similarity to Ideal Solution）方法进行分析。该方法是一种多准则决策方法，结合</w:t>
      </w:r>
      <w:proofErr w:type="gramStart"/>
      <w:r>
        <w:t>了熵权法</w:t>
      </w:r>
      <w:proofErr w:type="gramEnd"/>
      <w:r>
        <w:t>和TOPSIS方法，可以解决</w:t>
      </w:r>
      <w:proofErr w:type="gramStart"/>
      <w:r>
        <w:t>多指标</w:t>
      </w:r>
      <w:proofErr w:type="gramEnd"/>
      <w:r>
        <w:t>决策问题。文章的研究目的是确定张掖市经济发展的现状和问题，为政府部门提供决策参考。</w:t>
      </w:r>
    </w:p>
    <w:p w14:paraId="4F67F37E" w14:textId="77777777" w:rsidR="00BF269C" w:rsidRDefault="00BF269C" w:rsidP="00BF269C">
      <w:pPr>
        <w:pStyle w:val="a3"/>
        <w:ind w:left="360"/>
      </w:pPr>
    </w:p>
    <w:p w14:paraId="61F5053C" w14:textId="77777777" w:rsidR="00BF269C" w:rsidRDefault="00BF269C" w:rsidP="00BF269C">
      <w:pPr>
        <w:pStyle w:val="a3"/>
        <w:ind w:left="360"/>
      </w:pPr>
      <w:r>
        <w:rPr>
          <w:rFonts w:hint="eastAsia"/>
        </w:rPr>
        <w:t>首先，作者收集了</w:t>
      </w:r>
      <w:r>
        <w:t>2008-2017年张掖市的宏观经济数据，包括GDP、</w:t>
      </w:r>
      <w:proofErr w:type="gramStart"/>
      <w:r>
        <w:t>固定资产</w:t>
      </w:r>
      <w:proofErr w:type="gramEnd"/>
      <w:r>
        <w:t>投资、财政收入、社会消费品零售总额等指标。然后，作者</w:t>
      </w:r>
      <w:proofErr w:type="gramStart"/>
      <w:r>
        <w:t>使用熵权法</w:t>
      </w:r>
      <w:proofErr w:type="gramEnd"/>
      <w:r>
        <w:t>对指标权重进行计算，以避免人为主观性对结果的影响。接着，作者使用TOPSIS方法对张掖市在各个指标上的表现进行排名。最后，作者根据综合排名，提出了张掖市经济发展的问题和建议。</w:t>
      </w:r>
    </w:p>
    <w:p w14:paraId="0FD6AE2F" w14:textId="77777777" w:rsidR="00BF269C" w:rsidRDefault="00BF269C" w:rsidP="00BF269C">
      <w:pPr>
        <w:pStyle w:val="a3"/>
        <w:ind w:left="360"/>
      </w:pPr>
    </w:p>
    <w:p w14:paraId="72114BA5" w14:textId="4D9153AA" w:rsidR="00BF269C" w:rsidRDefault="00BF269C" w:rsidP="00BF269C">
      <w:pPr>
        <w:pStyle w:val="a3"/>
        <w:ind w:left="360" w:firstLineChars="0" w:firstLine="0"/>
      </w:pPr>
      <w:r>
        <w:rPr>
          <w:rFonts w:hint="eastAsia"/>
        </w:rPr>
        <w:t>研究结果表明，张掖市经济发展总体水平较低，</w:t>
      </w:r>
      <w:r>
        <w:t>GDP增速缓慢，与周边城市相比存在一定差距。同时，张掖市的财政收入和社会消费品零售总额增速较快，</w:t>
      </w:r>
      <w:proofErr w:type="gramStart"/>
      <w:r>
        <w:t>但固定</w:t>
      </w:r>
      <w:proofErr w:type="gramEnd"/>
      <w:r>
        <w:t>资产投资增速较慢，表明张掖市在经济发展中需要更多的资本投入。此外，作者还提出了一些政策建议，例如加强对重点产业的扶持，促进城市和农村发展平衡等。</w:t>
      </w:r>
    </w:p>
    <w:p w14:paraId="5B437979" w14:textId="4697F332" w:rsidR="002C3A91" w:rsidRDefault="002C3A91" w:rsidP="00BF269C">
      <w:pPr>
        <w:pStyle w:val="a3"/>
        <w:ind w:left="360" w:firstLineChars="0" w:firstLine="0"/>
      </w:pPr>
    </w:p>
    <w:p w14:paraId="4E598FA4" w14:textId="7EF6D97A" w:rsidR="002C3A91" w:rsidRDefault="002C3A91" w:rsidP="002C3A91">
      <w:pPr>
        <w:pStyle w:val="a3"/>
        <w:numPr>
          <w:ilvl w:val="0"/>
          <w:numId w:val="1"/>
        </w:numPr>
        <w:ind w:firstLineChars="0"/>
      </w:pPr>
      <w:r>
        <w:rPr>
          <w:rFonts w:hint="eastAsia"/>
        </w:rPr>
        <w:t>扩写</w:t>
      </w:r>
    </w:p>
    <w:p w14:paraId="5F0219C6" w14:textId="4F6A6732" w:rsidR="002C3A91" w:rsidRDefault="002C3A91" w:rsidP="002C3A91">
      <w:pPr>
        <w:pStyle w:val="a3"/>
        <w:ind w:left="360" w:firstLineChars="0" w:firstLine="0"/>
      </w:pPr>
      <w:r>
        <w:tab/>
      </w:r>
      <w:r>
        <w:tab/>
      </w:r>
      <w:r w:rsidRPr="002C3A91">
        <w:rPr>
          <w:rFonts w:hint="eastAsia"/>
        </w:rPr>
        <w:t>本文旨在研究</w:t>
      </w:r>
      <w:proofErr w:type="gramStart"/>
      <w:r w:rsidRPr="002C3A91">
        <w:rPr>
          <w:rFonts w:hint="eastAsia"/>
        </w:rPr>
        <w:t>基于熵权</w:t>
      </w:r>
      <w:proofErr w:type="gramEnd"/>
      <w:r w:rsidRPr="002C3A91">
        <w:t>TOPSIS法的物流企业低碳竞争力评价，并以安徽大学为例进行实证分析。首先，对低碳竞争力的内涵和构成要素进行了系统梳理和界定。其次，</w:t>
      </w:r>
      <w:proofErr w:type="gramStart"/>
      <w:r w:rsidRPr="002C3A91">
        <w:t>利用熵权法</w:t>
      </w:r>
      <w:proofErr w:type="gramEnd"/>
      <w:r w:rsidRPr="002C3A91">
        <w:t>确定各评价指标的权重，并基于TOPSIS方法对物流企业的低碳竞争力进行评价。最后，通过对安徽大学物流企业的低碳竞争力评价，得出评价结果，并提出了相应的改进建议。研究结果表明，</w:t>
      </w:r>
      <w:proofErr w:type="gramStart"/>
      <w:r w:rsidRPr="002C3A91">
        <w:t>熵权</w:t>
      </w:r>
      <w:proofErr w:type="gramEnd"/>
      <w:r w:rsidRPr="002C3A91">
        <w:t>TOPSIS法能够有效评价物流企业的低碳竞争力，并为物流企业提供改进的方向。本研究可为物流企业提高低碳竞争力提供借鉴和参考。</w:t>
      </w:r>
    </w:p>
    <w:p w14:paraId="5A62BAA3" w14:textId="189EE6D8" w:rsidR="00D13230" w:rsidRDefault="00D13230" w:rsidP="002C3A91">
      <w:pPr>
        <w:pStyle w:val="a3"/>
        <w:ind w:left="360" w:firstLineChars="0" w:firstLine="0"/>
      </w:pPr>
    </w:p>
    <w:p w14:paraId="583E0E2E" w14:textId="5FB2F105" w:rsidR="00D13230" w:rsidRDefault="00D13230" w:rsidP="002C3A91">
      <w:pPr>
        <w:pStyle w:val="a3"/>
        <w:ind w:left="360" w:firstLineChars="0" w:firstLine="0"/>
      </w:pPr>
    </w:p>
    <w:p w14:paraId="6ED545C0" w14:textId="48E1C433" w:rsidR="00D13230" w:rsidRDefault="00D13230" w:rsidP="00D13230">
      <w:pPr>
        <w:pStyle w:val="a3"/>
        <w:numPr>
          <w:ilvl w:val="0"/>
          <w:numId w:val="1"/>
        </w:numPr>
        <w:ind w:firstLineChars="0"/>
      </w:pPr>
      <w:r>
        <w:rPr>
          <w:rFonts w:hint="eastAsia"/>
        </w:rPr>
        <w:t>小结</w:t>
      </w:r>
    </w:p>
    <w:p w14:paraId="48878CA3" w14:textId="4A8A21AC" w:rsidR="00D13230" w:rsidRDefault="00D13230" w:rsidP="00D13230">
      <w:pPr>
        <w:pStyle w:val="a3"/>
        <w:ind w:left="360"/>
        <w:rPr>
          <w:rFonts w:hint="eastAsia"/>
        </w:rPr>
      </w:pPr>
      <w:proofErr w:type="gramStart"/>
      <w:r>
        <w:rPr>
          <w:rFonts w:hint="eastAsia"/>
        </w:rPr>
        <w:t>基于熵权</w:t>
      </w:r>
      <w:proofErr w:type="gramEnd"/>
      <w:r>
        <w:t>TOPSIS方法评价企业竞争力的研究是当前比较流行和广泛应用的一种方法，该方法主要用于评价企业的综合竞争力和比较各个竞争对手之间的优劣势。</w:t>
      </w:r>
    </w:p>
    <w:p w14:paraId="797F3B29" w14:textId="5ED272C7" w:rsidR="00D13230" w:rsidRDefault="00D13230" w:rsidP="00D13230">
      <w:pPr>
        <w:pStyle w:val="a3"/>
        <w:ind w:left="360"/>
        <w:rPr>
          <w:rFonts w:hint="eastAsia"/>
        </w:rPr>
      </w:pPr>
      <w:r>
        <w:rPr>
          <w:rFonts w:hint="eastAsia"/>
        </w:rPr>
        <w:t>优点：</w:t>
      </w:r>
    </w:p>
    <w:p w14:paraId="1E25D538" w14:textId="4C291333" w:rsidR="00D13230" w:rsidRDefault="00D13230" w:rsidP="00D13230">
      <w:pPr>
        <w:pStyle w:val="a3"/>
        <w:ind w:left="360"/>
        <w:rPr>
          <w:rFonts w:hint="eastAsia"/>
        </w:rPr>
      </w:pPr>
      <w:r>
        <w:rPr>
          <w:rFonts w:hint="eastAsia"/>
        </w:rPr>
        <w:t>综合性较强：该方法不仅能够对企业的各项指标进行评价，还能将各项指标的权重纳入考虑，从而获得更加综合的评价结果，更能反映企业的实际情况。</w:t>
      </w:r>
    </w:p>
    <w:p w14:paraId="17ED0532" w14:textId="2A925DE6" w:rsidR="00D13230" w:rsidRDefault="00D13230" w:rsidP="00D13230">
      <w:pPr>
        <w:pStyle w:val="a3"/>
        <w:ind w:left="360"/>
        <w:rPr>
          <w:rFonts w:hint="eastAsia"/>
        </w:rPr>
      </w:pPr>
      <w:r>
        <w:rPr>
          <w:rFonts w:hint="eastAsia"/>
        </w:rPr>
        <w:t>精度较高：该方法</w:t>
      </w:r>
      <w:proofErr w:type="gramStart"/>
      <w:r>
        <w:rPr>
          <w:rFonts w:hint="eastAsia"/>
        </w:rPr>
        <w:t>通过熵权法</w:t>
      </w:r>
      <w:proofErr w:type="gramEnd"/>
      <w:r>
        <w:rPr>
          <w:rFonts w:hint="eastAsia"/>
        </w:rPr>
        <w:t>确定权重，能够更准确地反映指标之间的相互影响关系，从而获得更准确的评价结果。</w:t>
      </w:r>
    </w:p>
    <w:p w14:paraId="756AD2A1" w14:textId="5518917D" w:rsidR="00D13230" w:rsidRDefault="00D13230" w:rsidP="00D13230">
      <w:pPr>
        <w:pStyle w:val="a3"/>
        <w:ind w:left="360"/>
        <w:rPr>
          <w:rFonts w:hint="eastAsia"/>
        </w:rPr>
      </w:pPr>
      <w:r>
        <w:rPr>
          <w:rFonts w:hint="eastAsia"/>
        </w:rPr>
        <w:t>适用性较广：该方法不仅适用于不同类型的企业，还适用于不同国家和地区的企业，具有很好的通用性和</w:t>
      </w:r>
      <w:proofErr w:type="gramStart"/>
      <w:r>
        <w:rPr>
          <w:rFonts w:hint="eastAsia"/>
        </w:rPr>
        <w:t>普适</w:t>
      </w:r>
      <w:proofErr w:type="gramEnd"/>
      <w:r>
        <w:rPr>
          <w:rFonts w:hint="eastAsia"/>
        </w:rPr>
        <w:t>性。</w:t>
      </w:r>
    </w:p>
    <w:p w14:paraId="35E55EB4" w14:textId="0DF6EE17" w:rsidR="00D13230" w:rsidRDefault="00D13230" w:rsidP="00D13230">
      <w:pPr>
        <w:pStyle w:val="a3"/>
        <w:ind w:left="360"/>
        <w:rPr>
          <w:rFonts w:hint="eastAsia"/>
        </w:rPr>
      </w:pPr>
      <w:r>
        <w:rPr>
          <w:rFonts w:hint="eastAsia"/>
        </w:rPr>
        <w:t>实际应用效果良好：该方法在实际应用中得到了广泛的应用和认可，已经成为了企业竞争力评价的一种常用方法。</w:t>
      </w:r>
    </w:p>
    <w:p w14:paraId="2B92BBA6" w14:textId="4A1E7839" w:rsidR="00D13230" w:rsidRDefault="00D13230" w:rsidP="00D13230">
      <w:pPr>
        <w:pStyle w:val="a3"/>
        <w:ind w:left="360"/>
        <w:rPr>
          <w:rFonts w:hint="eastAsia"/>
        </w:rPr>
      </w:pPr>
      <w:r>
        <w:rPr>
          <w:rFonts w:hint="eastAsia"/>
        </w:rPr>
        <w:t>缺点：</w:t>
      </w:r>
    </w:p>
    <w:p w14:paraId="2059259B" w14:textId="31F61F60" w:rsidR="00D13230" w:rsidRDefault="00D13230" w:rsidP="00D13230">
      <w:pPr>
        <w:pStyle w:val="a3"/>
        <w:ind w:left="360"/>
        <w:rPr>
          <w:rFonts w:hint="eastAsia"/>
        </w:rPr>
      </w:pPr>
      <w:r>
        <w:rPr>
          <w:rFonts w:hint="eastAsia"/>
        </w:rPr>
        <w:t>依赖数据准确性：该方法的评价结果非常依赖于所选取的指标和数据的准确性，如果数据存在误差或者偏差，会对结果造成很大影响。</w:t>
      </w:r>
    </w:p>
    <w:p w14:paraId="22D0FBDA" w14:textId="13294985" w:rsidR="00D13230" w:rsidRDefault="00D13230" w:rsidP="00D13230">
      <w:pPr>
        <w:pStyle w:val="a3"/>
        <w:ind w:left="360"/>
        <w:rPr>
          <w:rFonts w:hint="eastAsia"/>
        </w:rPr>
      </w:pPr>
      <w:r>
        <w:rPr>
          <w:rFonts w:hint="eastAsia"/>
        </w:rPr>
        <w:t>无法考虑</w:t>
      </w:r>
      <w:proofErr w:type="gramStart"/>
      <w:r>
        <w:rPr>
          <w:rFonts w:hint="eastAsia"/>
        </w:rPr>
        <w:t>不</w:t>
      </w:r>
      <w:proofErr w:type="gramEnd"/>
      <w:r>
        <w:rPr>
          <w:rFonts w:hint="eastAsia"/>
        </w:rPr>
        <w:t>确定性：该方法无法考虑</w:t>
      </w:r>
      <w:proofErr w:type="gramStart"/>
      <w:r>
        <w:rPr>
          <w:rFonts w:hint="eastAsia"/>
        </w:rPr>
        <w:t>不</w:t>
      </w:r>
      <w:proofErr w:type="gramEnd"/>
      <w:r>
        <w:rPr>
          <w:rFonts w:hint="eastAsia"/>
        </w:rPr>
        <w:t>确定性因素的影响，例如市场变化、政策变动等因素对企业竞争力的影响无法全面纳入考虑。</w:t>
      </w:r>
    </w:p>
    <w:p w14:paraId="1B9DA9CA" w14:textId="1D4FA2E7" w:rsidR="00D13230" w:rsidRDefault="00D13230" w:rsidP="00D13230">
      <w:pPr>
        <w:pStyle w:val="a3"/>
        <w:ind w:left="360"/>
        <w:rPr>
          <w:rFonts w:hint="eastAsia"/>
        </w:rPr>
      </w:pPr>
      <w:r>
        <w:rPr>
          <w:rFonts w:hint="eastAsia"/>
        </w:rPr>
        <w:t>依赖专家经验：该方法在权重确定和指标选择时需要依赖专家的经验和判断，存在一定的主观性。</w:t>
      </w:r>
    </w:p>
    <w:p w14:paraId="0A8758B1" w14:textId="77777777" w:rsidR="00D13230" w:rsidRDefault="00D13230" w:rsidP="00D13230">
      <w:pPr>
        <w:pStyle w:val="a3"/>
        <w:ind w:left="360"/>
      </w:pPr>
      <w:r>
        <w:rPr>
          <w:rFonts w:hint="eastAsia"/>
        </w:rPr>
        <w:lastRenderedPageBreak/>
        <w:t>总体来说，</w:t>
      </w:r>
      <w:proofErr w:type="gramStart"/>
      <w:r>
        <w:rPr>
          <w:rFonts w:hint="eastAsia"/>
        </w:rPr>
        <w:t>基于熵权</w:t>
      </w:r>
      <w:proofErr w:type="gramEnd"/>
      <w:r>
        <w:t>TOPSIS方法评价企业竞争力是一种较为有效的方法，但是在实际应用中需要注意数据准确性和主观因素的影响，以及考虑</w:t>
      </w:r>
      <w:proofErr w:type="gramStart"/>
      <w:r>
        <w:t>不</w:t>
      </w:r>
      <w:proofErr w:type="gramEnd"/>
      <w:r>
        <w:t>确定性因素的影响。</w:t>
      </w:r>
    </w:p>
    <w:p w14:paraId="1830B345" w14:textId="72395A71" w:rsidR="00D13230" w:rsidRPr="00D13230" w:rsidRDefault="00D13230" w:rsidP="00D13230">
      <w:pPr>
        <w:pStyle w:val="a3"/>
        <w:ind w:left="360" w:firstLineChars="0" w:firstLine="0"/>
        <w:rPr>
          <w:rFonts w:hint="eastAsia"/>
        </w:rPr>
      </w:pPr>
    </w:p>
    <w:sectPr w:rsidR="00D13230" w:rsidRPr="00D13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A5F89" w14:textId="77777777" w:rsidR="00FD6EF8" w:rsidRDefault="00FD6EF8" w:rsidP="00CD6639">
      <w:r>
        <w:separator/>
      </w:r>
    </w:p>
  </w:endnote>
  <w:endnote w:type="continuationSeparator" w:id="0">
    <w:p w14:paraId="41425B9D" w14:textId="77777777" w:rsidR="00FD6EF8" w:rsidRDefault="00FD6EF8" w:rsidP="00CD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CA64E" w14:textId="77777777" w:rsidR="00FD6EF8" w:rsidRDefault="00FD6EF8" w:rsidP="00CD6639">
      <w:r>
        <w:separator/>
      </w:r>
    </w:p>
  </w:footnote>
  <w:footnote w:type="continuationSeparator" w:id="0">
    <w:p w14:paraId="75E405F3" w14:textId="77777777" w:rsidR="00FD6EF8" w:rsidRDefault="00FD6EF8" w:rsidP="00CD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6BD"/>
    <w:multiLevelType w:val="hybridMultilevel"/>
    <w:tmpl w:val="172420D8"/>
    <w:lvl w:ilvl="0" w:tplc="F5DC8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017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3"/>
    <w:rsid w:val="002C3A91"/>
    <w:rsid w:val="002D6BE3"/>
    <w:rsid w:val="00562579"/>
    <w:rsid w:val="00581F64"/>
    <w:rsid w:val="006F0E29"/>
    <w:rsid w:val="00902403"/>
    <w:rsid w:val="009B4726"/>
    <w:rsid w:val="00AD4B8E"/>
    <w:rsid w:val="00B40B2B"/>
    <w:rsid w:val="00BF269C"/>
    <w:rsid w:val="00CD6639"/>
    <w:rsid w:val="00D13230"/>
    <w:rsid w:val="00EC1FE9"/>
    <w:rsid w:val="00FD6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BA2A"/>
  <w15:chartTrackingRefBased/>
  <w15:docId w15:val="{3FE008BE-F100-4524-8695-12288834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E29"/>
    <w:pPr>
      <w:ind w:firstLineChars="200" w:firstLine="420"/>
    </w:pPr>
  </w:style>
  <w:style w:type="paragraph" w:styleId="a4">
    <w:name w:val="header"/>
    <w:basedOn w:val="a"/>
    <w:link w:val="a5"/>
    <w:uiPriority w:val="99"/>
    <w:unhideWhenUsed/>
    <w:rsid w:val="00CD66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6639"/>
    <w:rPr>
      <w:sz w:val="18"/>
      <w:szCs w:val="18"/>
    </w:rPr>
  </w:style>
  <w:style w:type="paragraph" w:styleId="a6">
    <w:name w:val="footer"/>
    <w:basedOn w:val="a"/>
    <w:link w:val="a7"/>
    <w:uiPriority w:val="99"/>
    <w:unhideWhenUsed/>
    <w:rsid w:val="00CD6639"/>
    <w:pPr>
      <w:tabs>
        <w:tab w:val="center" w:pos="4153"/>
        <w:tab w:val="right" w:pos="8306"/>
      </w:tabs>
      <w:snapToGrid w:val="0"/>
      <w:jc w:val="left"/>
    </w:pPr>
    <w:rPr>
      <w:sz w:val="18"/>
      <w:szCs w:val="18"/>
    </w:rPr>
  </w:style>
  <w:style w:type="character" w:customStyle="1" w:styleId="a7">
    <w:name w:val="页脚 字符"/>
    <w:basedOn w:val="a0"/>
    <w:link w:val="a6"/>
    <w:uiPriority w:val="99"/>
    <w:rsid w:val="00CD6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5000">
      <w:bodyDiv w:val="1"/>
      <w:marLeft w:val="0"/>
      <w:marRight w:val="0"/>
      <w:marTop w:val="0"/>
      <w:marBottom w:val="0"/>
      <w:divBdr>
        <w:top w:val="none" w:sz="0" w:space="0" w:color="auto"/>
        <w:left w:val="none" w:sz="0" w:space="0" w:color="auto"/>
        <w:bottom w:val="none" w:sz="0" w:space="0" w:color="auto"/>
        <w:right w:val="none" w:sz="0" w:space="0" w:color="auto"/>
      </w:divBdr>
    </w:div>
    <w:div w:id="275336472">
      <w:bodyDiv w:val="1"/>
      <w:marLeft w:val="0"/>
      <w:marRight w:val="0"/>
      <w:marTop w:val="0"/>
      <w:marBottom w:val="0"/>
      <w:divBdr>
        <w:top w:val="none" w:sz="0" w:space="0" w:color="auto"/>
        <w:left w:val="none" w:sz="0" w:space="0" w:color="auto"/>
        <w:bottom w:val="none" w:sz="0" w:space="0" w:color="auto"/>
        <w:right w:val="none" w:sz="0" w:space="0" w:color="auto"/>
      </w:divBdr>
    </w:div>
    <w:div w:id="332803988">
      <w:bodyDiv w:val="1"/>
      <w:marLeft w:val="0"/>
      <w:marRight w:val="0"/>
      <w:marTop w:val="0"/>
      <w:marBottom w:val="0"/>
      <w:divBdr>
        <w:top w:val="none" w:sz="0" w:space="0" w:color="auto"/>
        <w:left w:val="none" w:sz="0" w:space="0" w:color="auto"/>
        <w:bottom w:val="none" w:sz="0" w:space="0" w:color="auto"/>
        <w:right w:val="none" w:sz="0" w:space="0" w:color="auto"/>
      </w:divBdr>
    </w:div>
    <w:div w:id="408619288">
      <w:bodyDiv w:val="1"/>
      <w:marLeft w:val="0"/>
      <w:marRight w:val="0"/>
      <w:marTop w:val="0"/>
      <w:marBottom w:val="0"/>
      <w:divBdr>
        <w:top w:val="none" w:sz="0" w:space="0" w:color="auto"/>
        <w:left w:val="none" w:sz="0" w:space="0" w:color="auto"/>
        <w:bottom w:val="none" w:sz="0" w:space="0" w:color="auto"/>
        <w:right w:val="none" w:sz="0" w:space="0" w:color="auto"/>
      </w:divBdr>
    </w:div>
    <w:div w:id="434326798">
      <w:bodyDiv w:val="1"/>
      <w:marLeft w:val="0"/>
      <w:marRight w:val="0"/>
      <w:marTop w:val="0"/>
      <w:marBottom w:val="0"/>
      <w:divBdr>
        <w:top w:val="none" w:sz="0" w:space="0" w:color="auto"/>
        <w:left w:val="none" w:sz="0" w:space="0" w:color="auto"/>
        <w:bottom w:val="none" w:sz="0" w:space="0" w:color="auto"/>
        <w:right w:val="none" w:sz="0" w:space="0" w:color="auto"/>
      </w:divBdr>
    </w:div>
    <w:div w:id="514458821">
      <w:bodyDiv w:val="1"/>
      <w:marLeft w:val="0"/>
      <w:marRight w:val="0"/>
      <w:marTop w:val="0"/>
      <w:marBottom w:val="0"/>
      <w:divBdr>
        <w:top w:val="none" w:sz="0" w:space="0" w:color="auto"/>
        <w:left w:val="none" w:sz="0" w:space="0" w:color="auto"/>
        <w:bottom w:val="none" w:sz="0" w:space="0" w:color="auto"/>
        <w:right w:val="none" w:sz="0" w:space="0" w:color="auto"/>
      </w:divBdr>
    </w:div>
    <w:div w:id="1123230646">
      <w:bodyDiv w:val="1"/>
      <w:marLeft w:val="0"/>
      <w:marRight w:val="0"/>
      <w:marTop w:val="0"/>
      <w:marBottom w:val="0"/>
      <w:divBdr>
        <w:top w:val="none" w:sz="0" w:space="0" w:color="auto"/>
        <w:left w:val="none" w:sz="0" w:space="0" w:color="auto"/>
        <w:bottom w:val="none" w:sz="0" w:space="0" w:color="auto"/>
        <w:right w:val="none" w:sz="0" w:space="0" w:color="auto"/>
      </w:divBdr>
    </w:div>
    <w:div w:id="1147939752">
      <w:bodyDiv w:val="1"/>
      <w:marLeft w:val="0"/>
      <w:marRight w:val="0"/>
      <w:marTop w:val="0"/>
      <w:marBottom w:val="0"/>
      <w:divBdr>
        <w:top w:val="none" w:sz="0" w:space="0" w:color="auto"/>
        <w:left w:val="none" w:sz="0" w:space="0" w:color="auto"/>
        <w:bottom w:val="none" w:sz="0" w:space="0" w:color="auto"/>
        <w:right w:val="none" w:sz="0" w:space="0" w:color="auto"/>
      </w:divBdr>
      <w:divsChild>
        <w:div w:id="2136830406">
          <w:marLeft w:val="0"/>
          <w:marRight w:val="0"/>
          <w:marTop w:val="0"/>
          <w:marBottom w:val="0"/>
          <w:divBdr>
            <w:top w:val="single" w:sz="2" w:space="0" w:color="D9D9E3"/>
            <w:left w:val="single" w:sz="2" w:space="0" w:color="D9D9E3"/>
            <w:bottom w:val="single" w:sz="2" w:space="0" w:color="D9D9E3"/>
            <w:right w:val="single" w:sz="2" w:space="0" w:color="D9D9E3"/>
          </w:divBdr>
          <w:divsChild>
            <w:div w:id="836962788">
              <w:marLeft w:val="0"/>
              <w:marRight w:val="0"/>
              <w:marTop w:val="0"/>
              <w:marBottom w:val="0"/>
              <w:divBdr>
                <w:top w:val="single" w:sz="2" w:space="0" w:color="D9D9E3"/>
                <w:left w:val="single" w:sz="2" w:space="0" w:color="D9D9E3"/>
                <w:bottom w:val="single" w:sz="2" w:space="0" w:color="D9D9E3"/>
                <w:right w:val="single" w:sz="2" w:space="0" w:color="D9D9E3"/>
              </w:divBdr>
              <w:divsChild>
                <w:div w:id="164174924">
                  <w:marLeft w:val="0"/>
                  <w:marRight w:val="0"/>
                  <w:marTop w:val="0"/>
                  <w:marBottom w:val="0"/>
                  <w:divBdr>
                    <w:top w:val="single" w:sz="2" w:space="0" w:color="D9D9E3"/>
                    <w:left w:val="single" w:sz="2" w:space="0" w:color="D9D9E3"/>
                    <w:bottom w:val="single" w:sz="2" w:space="0" w:color="D9D9E3"/>
                    <w:right w:val="single" w:sz="2" w:space="0" w:color="D9D9E3"/>
                  </w:divBdr>
                  <w:divsChild>
                    <w:div w:id="1043603021">
                      <w:marLeft w:val="0"/>
                      <w:marRight w:val="0"/>
                      <w:marTop w:val="0"/>
                      <w:marBottom w:val="0"/>
                      <w:divBdr>
                        <w:top w:val="single" w:sz="2" w:space="0" w:color="D9D9E3"/>
                        <w:left w:val="single" w:sz="2" w:space="0" w:color="D9D9E3"/>
                        <w:bottom w:val="single" w:sz="2" w:space="0" w:color="D9D9E3"/>
                        <w:right w:val="single" w:sz="2" w:space="0" w:color="D9D9E3"/>
                      </w:divBdr>
                      <w:divsChild>
                        <w:div w:id="816533648">
                          <w:marLeft w:val="0"/>
                          <w:marRight w:val="0"/>
                          <w:marTop w:val="0"/>
                          <w:marBottom w:val="0"/>
                          <w:divBdr>
                            <w:top w:val="single" w:sz="2" w:space="0" w:color="auto"/>
                            <w:left w:val="single" w:sz="2" w:space="0" w:color="auto"/>
                            <w:bottom w:val="single" w:sz="6" w:space="0" w:color="auto"/>
                            <w:right w:val="single" w:sz="2" w:space="0" w:color="auto"/>
                          </w:divBdr>
                          <w:divsChild>
                            <w:div w:id="178392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369497">
                                  <w:marLeft w:val="0"/>
                                  <w:marRight w:val="0"/>
                                  <w:marTop w:val="0"/>
                                  <w:marBottom w:val="0"/>
                                  <w:divBdr>
                                    <w:top w:val="single" w:sz="2" w:space="0" w:color="D9D9E3"/>
                                    <w:left w:val="single" w:sz="2" w:space="0" w:color="D9D9E3"/>
                                    <w:bottom w:val="single" w:sz="2" w:space="0" w:color="D9D9E3"/>
                                    <w:right w:val="single" w:sz="2" w:space="0" w:color="D9D9E3"/>
                                  </w:divBdr>
                                  <w:divsChild>
                                    <w:div w:id="1008411467">
                                      <w:marLeft w:val="0"/>
                                      <w:marRight w:val="0"/>
                                      <w:marTop w:val="0"/>
                                      <w:marBottom w:val="0"/>
                                      <w:divBdr>
                                        <w:top w:val="single" w:sz="2" w:space="0" w:color="D9D9E3"/>
                                        <w:left w:val="single" w:sz="2" w:space="0" w:color="D9D9E3"/>
                                        <w:bottom w:val="single" w:sz="2" w:space="0" w:color="D9D9E3"/>
                                        <w:right w:val="single" w:sz="2" w:space="0" w:color="D9D9E3"/>
                                      </w:divBdr>
                                      <w:divsChild>
                                        <w:div w:id="23940897">
                                          <w:marLeft w:val="0"/>
                                          <w:marRight w:val="0"/>
                                          <w:marTop w:val="0"/>
                                          <w:marBottom w:val="0"/>
                                          <w:divBdr>
                                            <w:top w:val="single" w:sz="2" w:space="0" w:color="D9D9E3"/>
                                            <w:left w:val="single" w:sz="2" w:space="0" w:color="D9D9E3"/>
                                            <w:bottom w:val="single" w:sz="2" w:space="0" w:color="D9D9E3"/>
                                            <w:right w:val="single" w:sz="2" w:space="0" w:color="D9D9E3"/>
                                          </w:divBdr>
                                          <w:divsChild>
                                            <w:div w:id="5447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4406873">
          <w:marLeft w:val="0"/>
          <w:marRight w:val="0"/>
          <w:marTop w:val="0"/>
          <w:marBottom w:val="0"/>
          <w:divBdr>
            <w:top w:val="none" w:sz="0" w:space="0" w:color="auto"/>
            <w:left w:val="none" w:sz="0" w:space="0" w:color="auto"/>
            <w:bottom w:val="none" w:sz="0" w:space="0" w:color="auto"/>
            <w:right w:val="none" w:sz="0" w:space="0" w:color="auto"/>
          </w:divBdr>
          <w:divsChild>
            <w:div w:id="885335024">
              <w:marLeft w:val="0"/>
              <w:marRight w:val="0"/>
              <w:marTop w:val="0"/>
              <w:marBottom w:val="0"/>
              <w:divBdr>
                <w:top w:val="single" w:sz="2" w:space="0" w:color="D9D9E3"/>
                <w:left w:val="single" w:sz="2" w:space="0" w:color="D9D9E3"/>
                <w:bottom w:val="single" w:sz="2" w:space="0" w:color="D9D9E3"/>
                <w:right w:val="single" w:sz="2" w:space="0" w:color="D9D9E3"/>
              </w:divBdr>
              <w:divsChild>
                <w:div w:id="1803036956">
                  <w:marLeft w:val="0"/>
                  <w:marRight w:val="0"/>
                  <w:marTop w:val="0"/>
                  <w:marBottom w:val="0"/>
                  <w:divBdr>
                    <w:top w:val="single" w:sz="2" w:space="0" w:color="D9D9E3"/>
                    <w:left w:val="single" w:sz="2" w:space="0" w:color="D9D9E3"/>
                    <w:bottom w:val="single" w:sz="2" w:space="0" w:color="D9D9E3"/>
                    <w:right w:val="single" w:sz="2" w:space="0" w:color="D9D9E3"/>
                  </w:divBdr>
                  <w:divsChild>
                    <w:div w:id="143497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0856911">
      <w:bodyDiv w:val="1"/>
      <w:marLeft w:val="0"/>
      <w:marRight w:val="0"/>
      <w:marTop w:val="0"/>
      <w:marBottom w:val="0"/>
      <w:divBdr>
        <w:top w:val="none" w:sz="0" w:space="0" w:color="auto"/>
        <w:left w:val="none" w:sz="0" w:space="0" w:color="auto"/>
        <w:bottom w:val="none" w:sz="0" w:space="0" w:color="auto"/>
        <w:right w:val="none" w:sz="0" w:space="0" w:color="auto"/>
      </w:divBdr>
    </w:div>
    <w:div w:id="184820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16</cp:revision>
  <dcterms:created xsi:type="dcterms:W3CDTF">2023-04-05T16:14:00Z</dcterms:created>
  <dcterms:modified xsi:type="dcterms:W3CDTF">2023-04-06T15:11:00Z</dcterms:modified>
</cp:coreProperties>
</file>