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PART 1 — MISSION, PSYCHOLOGY &amp; ARCHITECTURE</w:t>
      </w:r>
    </w:p>
    <w:p>
      <w:pPr>
        <w:pBdr>
          <w:bottom w:val="single" w:color="2E86AB" w:sz="6" w:space="1"/>
        </w:pBdr>
        <w:spacing w:after="400"/>
      </w:pPr>
    </w:p>
    <w:p>
      <w:pPr>
        <w:pStyle w:val="Heading2"/>
        <w:spacing w:after="150" w:before="300"/>
      </w:pPr>
      <w:r>
        <w:t xml:space="preserve">Chapter 1: The ReClaim™ Mission — Fighting Back at Scale</w:t>
      </w: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ReClaim™ is a high-performance behavioural enforcement platform for Android designed to counteract addictive engineering through system-level intervention. Unlike traditional productivity tools that rely on user willpower, ReClaim implements physical and cognitive barriers at the architectural layer.</w:t>
      </w:r>
    </w:p>
    <w:p>
      <w:pPr>
        <w:pBdr>
          <w:left w:val="single" w:color="2E86AB" w:sz="20" w:space="10"/>
        </w:pBdr>
        <w:shd w:fill="EBF5FB"/>
        <w:spacing w:after="200" w:before="200"/>
        <w:ind w:left="360"/>
      </w:pPr>
      <w:r>
        <w:rPr>
          <w:b/>
          <w:bCs/>
          <w:color w:val="2E86AB"/>
          <w:sz w:val="20"/>
          <w:szCs w:val="20"/>
        </w:rPr>
        <w:t xml:space="preserve">TECHNICAL SPECIFICATION: </w:t>
      </w:r>
      <w:r>
        <w:rPr>
          <w:i/>
          <w:iCs/>
          <w:color w:val="333333"/>
          <w:sz w:val="20"/>
          <w:szCs w:val="20"/>
        </w:rPr>
        <w:t xml:space="preserve">Technically, ReClaim functions as a system-level interceptor. It utilizes Android's AccessibilityService API to monitor the TYPE_WINDOW_STATE_CHANGED event stream. When a restricted package is detected, the service evaluates the enforcement policy and conditionally executes a redirect or overlay intent before the target application can fully render its interface.</w:t>
      </w:r>
    </w:p>
    <w:p>
      <w:pPr>
        <w:spacing w:after="200"/>
      </w:pPr>
    </w:p>
    <w:p>
      <w:pPr>
        <w:pStyle w:val="Heading3"/>
        <w:spacing w:after="100" w:before="200"/>
      </w:pPr>
      <w:r>
        <w:t xml:space="preserve">1.1 The Core Premise</w:t>
      </w: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ReClaim is built on the neuroscientific insight that the "gap" between an impulse (the desire to check an app) and the action (opening it) is where rational decision-making occurs. By intentionally engineering this gap to be longer, ReClaim provides the prefrontal cortex with sufficient time to override the automatic habit loop.</w:t>
      </w:r>
    </w:p>
    <w:p>
      <w:pPr>
        <w:pStyle w:val="Heading3"/>
        <w:spacing w:after="100" w:before="200"/>
      </w:pPr>
      <w:r>
        <w:t xml:space="preserve">1.2 Who Is ReClaim For?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2E86AB"/>
          </w:tcPr>
          <w:p>
            <w:r>
              <w:t xml:space="preserve">User Type</w:t>
            </w:r>
          </w:p>
        </w:tc>
        <w:tc>
          <w:tcPr>
            <w:tcW w:type="dxa" w:w="3120"/>
            <w:shd w:fill="2E86AB"/>
          </w:tcPr>
          <w:p>
            <w:r>
              <w:t xml:space="preserve">Primary Problem</w:t>
            </w:r>
          </w:p>
        </w:tc>
        <w:tc>
          <w:tcPr>
            <w:tcW w:type="dxa" w:w="3120"/>
            <w:shd w:fill="2E86AB"/>
          </w:tcPr>
          <w:p>
            <w:r>
              <w:t xml:space="preserve">Enforcement Strategy</w:t>
            </w:r>
          </w:p>
        </w:tc>
      </w:tr>
      <w:tr>
        <w:tc>
          <w:p>
            <w:r>
              <w:t xml:space="preserve">Knowledge Workers</w:t>
            </w:r>
          </w:p>
        </w:tc>
        <w:tc>
          <w:p>
            <w:r>
              <w:t xml:space="preserve">Context-switching destroys deep work</w:t>
            </w:r>
          </w:p>
        </w:tc>
        <w:tc>
          <w:p>
            <w:r>
              <w:t xml:space="preserve">Hard block during Deep Focus sessions</w:t>
            </w:r>
          </w:p>
        </w:tc>
      </w:tr>
      <w:tr>
        <w:tc>
          <w:p>
            <w:r>
              <w:t xml:space="preserve">Students</w:t>
            </w:r>
          </w:p>
        </w:tc>
        <w:tc>
          <w:p>
            <w:r>
              <w:t xml:space="preserve">Social media interference with study</w:t>
            </w:r>
          </w:p>
        </w:tc>
        <w:tc>
          <w:p>
            <w:r>
              <w:t xml:space="preserve">Friction-based delays for distracting domains</w:t>
            </w:r>
          </w:p>
        </w:tc>
      </w:tr>
      <w:tr>
        <w:tc>
          <w:p>
            <w:r>
              <w:t xml:space="preserve">Security-Conscious Users</w:t>
            </w:r>
          </w:p>
        </w:tc>
        <w:tc>
          <w:p>
            <w:r>
              <w:t xml:space="preserve">Privacy concerns with data-hungry apps</w:t>
            </w:r>
          </w:p>
        </w:tc>
        <w:tc>
          <w:p>
            <w:r>
              <w:t xml:space="preserve">Brain Mirror™ auditing and safe code overrides</w:t>
            </w:r>
          </w:p>
        </w:tc>
      </w:tr>
      <w:tr>
        <w:tc>
          <w:p>
            <w:r>
              <w:t xml:space="preserve">General Users</w:t>
            </w:r>
          </w:p>
        </w:tc>
        <w:tc>
          <w:p>
            <w:r>
              <w:t xml:space="preserve">Digital addiction and excessive screen time</w:t>
            </w:r>
          </w:p>
        </w:tc>
        <w:tc>
          <w:p>
            <w:r>
              <w:t xml:space="preserve">Cognitive Drift monitoring and behavioral nudges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1.3 Technical Differentiation</w:t>
      </w: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Most "focus apps" operate at the application layer, which is easily bypassed. ReClaim operates as a Foreground Service with Accessibility privileges, ensuring enforcement that cannot be dismissed with a single tap. This system-level dominance is the foundation of our "counter-engineering" approach.</w:t>
      </w:r>
    </w:p>
    <w:p>
      <w:r>
        <w:br w:type="page"/>
      </w:r>
    </w:p>
    <w:p>
      <w:pPr>
        <w:pStyle w:val="Heading2"/>
        <w:spacing w:after="150" w:before="300"/>
      </w:pPr>
      <w:r>
        <w:t xml:space="preserve">Chapter 2: The Problem Space — Engineering Digital Addiction</w:t>
      </w: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To effectively solve digital addiction, we must understand the engineering behind it. Social platforms utilize intermittent variable reward systems—the same psychological mechanics found in gambling—to maximize user retention and screen time.</w:t>
      </w:r>
    </w:p>
    <w:p>
      <w:pPr>
        <w:pStyle w:val="Heading3"/>
        <w:spacing w:after="100" w:before="200"/>
      </w:pPr>
      <w:r>
        <w:t xml:space="preserve">2.1 The Scale of Cognitive Erosion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fill="2E86AB"/>
          </w:tcPr>
          <w:p>
            <w:r>
              <w:t xml:space="preserve">Metric</w:t>
            </w:r>
          </w:p>
        </w:tc>
        <w:tc>
          <w:tcPr>
            <w:tcW w:type="dxa" w:w="4680"/>
            <w:shd w:fill="2E86AB"/>
          </w:tcPr>
          <w:p>
            <w:r>
              <w:t xml:space="preserve">Current Industry Reality</w:t>
            </w:r>
          </w:p>
        </w:tc>
      </w:tr>
      <w:tr>
        <w:tc>
          <w:p>
            <w:r>
              <w:t xml:space="preserve">Daily Screen Time (Global Avg)</w:t>
            </w:r>
          </w:p>
        </w:tc>
        <w:tc>
          <w:p>
            <w:r>
              <w:t xml:space="preserve">6 hours 58 minutes</w:t>
            </w:r>
          </w:p>
        </w:tc>
      </w:tr>
      <w:tr>
        <w:tc>
          <w:p>
            <w:r>
              <w:t xml:space="preserve">Check Frequency</w:t>
            </w:r>
          </w:p>
        </w:tc>
        <w:tc>
          <w:p>
            <w:r>
              <w:t xml:space="preserve">96+ times per day</w:t>
            </w:r>
          </w:p>
        </w:tc>
      </w:tr>
      <w:tr>
        <w:tc>
          <w:p>
            <w:r>
              <w:t xml:space="preserve">Task-Switching Loss</w:t>
            </w:r>
          </w:p>
        </w:tc>
        <w:tc>
          <w:p>
            <w:r>
              <w:t xml:space="preserve">~2.5 hours per knowledge worker per day</w:t>
            </w:r>
          </w:p>
        </w:tc>
      </w:tr>
      <w:tr>
        <w:tc>
          <w:p>
            <w:r>
              <w:t xml:space="preserve">Focus Regain Time</w:t>
            </w:r>
          </w:p>
        </w:tc>
        <w:tc>
          <w:p>
            <w:r>
              <w:t xml:space="preserve">23 minutes average to reach deep focus after interruption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2.2 The Attention Economy Mechanism</w:t>
      </w: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Tech infrastructure is optimized for extraction. Infinite scroll, predictive push notifications, and social validation loops are designed to overwhelm the brain's executive function. ReClaim treats attention as a protected system resource, applying access control policies and rate limiting at the infrastructure level.</w:t>
      </w:r>
    </w:p>
    <w:p>
      <w:pPr>
        <w:pBdr>
          <w:left w:val="single" w:color="2E86AB" w:sz="20" w:space="10"/>
        </w:pBdr>
        <w:shd w:fill="EBF5FB"/>
        <w:spacing w:after="200" w:before="200"/>
        <w:ind w:left="360"/>
      </w:pPr>
      <w:r>
        <w:rPr>
          <w:b/>
          <w:bCs/>
          <w:color w:val="2E86AB"/>
          <w:sz w:val="20"/>
          <w:szCs w:val="20"/>
        </w:rPr>
        <w:t xml:space="preserve">TECHNICAL SPECIFICATION: </w:t>
      </w:r>
      <w:r>
        <w:rPr>
          <w:i/>
          <w:iCs/>
          <w:color w:val="333333"/>
          <w:sz w:val="20"/>
          <w:szCs w:val="20"/>
        </w:rPr>
        <w:t xml:space="preserve">From a systems architecture perspective, attention is treated as a non-renewable compute resource. ReClaim applies access-control lists (ACLs) to applications, rate-limits access frequency via the Friction Layer, and provides real-time observability through the Brain Mirror™ dashboard to manage this resource like a mission-critical infrastructure asset.</w:t>
      </w:r>
    </w:p>
    <w:p>
      <w:r>
        <w:br w:type="page"/>
      </w:r>
    </w:p>
    <w:p>
      <w:pPr>
        <w:pStyle w:val="Heading2"/>
        <w:spacing w:after="150" w:before="300"/>
      </w:pPr>
      <w:r>
        <w:t xml:space="preserve">Chapter 3: The Psychology of Behavioral Cycles &amp; Cognitive Drift</w:t>
      </w:r>
    </w:p>
    <w:p>
      <w:pPr>
        <w:pStyle w:val="Heading3"/>
        <w:spacing w:after="100" w:before="200"/>
      </w:pPr>
      <w:r>
        <w:t xml:space="preserve">3.1 Dopamine and Anticipation Loops</w:t>
      </w: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Dopamine is the neurotransmitter of anticipation, not necessarily reward. In the digital context, the notification "ping" triggers a dopamine surge before the user even sees the content. This creates a compulsive checking cycle. ReClaim breaks this cycle at the "Routine" stage of the habit loop.</w:t>
      </w:r>
    </w:p>
    <w:p>
      <w:pPr>
        <w:pStyle w:val="Heading3"/>
        <w:spacing w:after="100" w:before="200"/>
      </w:pPr>
      <w:r>
        <w:t xml:space="preserve">3.2 Breaking the Habit Loop</w:t>
      </w: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A habit loop consists of a Cue, a Routine, and a Reward. ReClaim intervenes directly in the Routine. When an automated trigger occurs, ReClaim inserts a mandatory friction delay. This pause re-engages the prefrontal cortex, which behavioral economics shows can reduce impulsive action by up to 67% with just a 20-second delay.</w:t>
      </w:r>
    </w:p>
    <w:p>
      <w:pPr>
        <w:pStyle w:val="Heading3"/>
        <w:spacing w:after="100" w:before="200"/>
      </w:pPr>
      <w:r>
        <w:t xml:space="preserve">3.3 The Cognitive Drift Engine™ (v2.0 Metrics)</w:t>
      </w: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ReClaim utilizes a multi-dimensional measurement system to quantify cognitive state in real time: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2E86AB"/>
          </w:tcPr>
          <w:p>
            <w:r>
              <w:t xml:space="preserve">Metric</w:t>
            </w:r>
          </w:p>
        </w:tc>
        <w:tc>
          <w:tcPr>
            <w:tcW w:type="dxa" w:w="3120"/>
            <w:shd w:fill="2E86AB"/>
          </w:tcPr>
          <w:p>
            <w:r>
              <w:t xml:space="preserve">Technical Definition</w:t>
            </w:r>
          </w:p>
        </w:tc>
        <w:tc>
          <w:tcPr>
            <w:tcW w:type="dxa" w:w="3600"/>
            <w:shd w:fill="2E86AB"/>
          </w:tcPr>
          <w:p>
            <w:r>
              <w:t xml:space="preserve">Significance</w:t>
            </w:r>
          </w:p>
        </w:tc>
      </w:tr>
      <w:tr>
        <w:tc>
          <w:p>
            <w:r>
              <w:t xml:space="preserve">Fragmentation Index</w:t>
            </w:r>
          </w:p>
        </w:tc>
        <w:tc>
          <w:p>
            <w:r>
              <w:t xml:space="preserve">Rate of context-switching between productivity and distraction contexts.</w:t>
            </w:r>
          </w:p>
        </w:tc>
        <w:tc>
          <w:p>
            <w:r>
              <w:t xml:space="preserve">Indicates the scattered state of attention.</w:t>
            </w:r>
          </w:p>
        </w:tc>
      </w:tr>
      <w:tr>
        <w:tc>
          <w:p>
            <w:r>
              <w:t xml:space="preserve">Drift Score</w:t>
            </w:r>
          </w:p>
        </w:tc>
        <w:tc>
          <w:p>
            <w:r>
              <w:t xml:space="preserve">Interaction velocity and session duration weighted by app category.</w:t>
            </w:r>
          </w:p>
        </w:tc>
        <w:tc>
          <w:p>
            <w:r>
              <w:t xml:space="preserve">Real-time quantification of attention decay.</w:t>
            </w:r>
          </w:p>
        </w:tc>
      </w:tr>
      <w:tr>
        <w:tc>
          <w:p>
            <w:r>
              <w:t xml:space="preserve">Cognitive Pulse™</w:t>
            </w:r>
          </w:p>
        </w:tc>
        <w:tc>
          <w:p>
            <w:r>
              <w:t xml:space="preserve">Frequency of switches between high-dopamine and low-dopamine states.</w:t>
            </w:r>
          </w:p>
        </w:tc>
        <w:tc>
          <w:p>
            <w:r>
              <w:t xml:space="preserve">Identifies frantic or compulsive behavior cycles.</w:t>
            </w:r>
          </w:p>
        </w:tc>
      </w:tr>
      <w:tr>
        <w:tc>
          <w:p>
            <w:r>
              <w:t xml:space="preserve">Craving Windows</w:t>
            </w:r>
          </w:p>
        </w:tc>
        <w:tc>
          <w:p>
            <w:r>
              <w:t xml:space="preserve">Predicted time periods of high lapse probability based on historical data.</w:t>
            </w:r>
          </w:p>
        </w:tc>
        <w:tc>
          <w:p>
            <w:r>
              <w:t xml:space="preserve">Enables proactive enforcement tightening.</w:t>
            </w:r>
          </w:p>
        </w:tc>
      </w:tr>
      <w:tr>
        <w:tc>
          <w:p>
            <w:r>
              <w:t xml:space="preserve">Lifetime Drift™</w:t>
            </w:r>
          </w:p>
        </w:tc>
        <w:tc>
          <w:p>
            <w:r>
              <w:t xml:space="preserve">The integral of the Drift Score over the user's full engagement history.</w:t>
            </w:r>
          </w:p>
        </w:tc>
        <w:tc>
          <w:p>
            <w:r>
              <w:t xml:space="preserve">Measures cumulative cognitive cost of distraction.</w:t>
            </w:r>
          </w:p>
        </w:tc>
      </w:tr>
      <w:tr>
        <w:tc>
          <w:p>
            <w:r>
              <w:t xml:space="preserve">Memory Streams™</w:t>
            </w:r>
          </w:p>
        </w:tc>
        <w:tc>
          <w:p>
            <w:r>
              <w:t xml:space="preserve">Temporal mapping of attention across different application domains.</w:t>
            </w:r>
          </w:p>
        </w:tc>
        <w:tc>
          <w:p>
            <w:r>
              <w:t xml:space="preserve">Allows for forensic auditing of productivity gaps.</w:t>
            </w:r>
          </w:p>
        </w:tc>
      </w:tr>
    </w:tbl>
    <w:p>
      <w:pPr>
        <w:spacing w:after="200"/>
      </w:pPr>
    </w:p>
    <w:p>
      <w:pPr>
        <w:pBdr>
          <w:left w:val="single" w:color="2E86AB" w:sz="20" w:space="10"/>
        </w:pBdr>
        <w:shd w:fill="EBF5FB"/>
        <w:spacing w:after="200" w:before="200"/>
        <w:ind w:left="360"/>
      </w:pPr>
      <w:r>
        <w:rPr>
          <w:b/>
          <w:bCs/>
          <w:color w:val="2E86AB"/>
          <w:sz w:val="20"/>
          <w:szCs w:val="20"/>
        </w:rPr>
        <w:t xml:space="preserve">TECHNICAL SPECIFICATION: </w:t>
      </w:r>
      <w:r>
        <w:rPr>
          <w:i/>
          <w:iCs/>
          <w:color w:val="333333"/>
          <w:sz w:val="20"/>
          <w:szCs w:val="20"/>
        </w:rPr>
        <w:t xml:space="preserve">The Fragmentation Index is computed by the Kotlin-layer CognitiveDriftEngine class. It monitors the sequence of package transitions and calculates a decay-weighted score based on the delta between "Focus" (Productive) and "Distraction" (Restricted) app usage. The engine utilizes a sliding window algorithm to ensure the score reflects current cognitive state while smoothing out outliers.</w:t>
      </w:r>
    </w:p>
    <w:p>
      <w:r>
        <w:br w:type="page"/>
      </w:r>
    </w:p>
    <w:p>
      <w:pPr>
        <w:pStyle w:val="Heading2"/>
        <w:spacing w:after="150" w:before="300"/>
      </w:pPr>
      <w:r>
        <w:t xml:space="preserve">Chapter 4: The Friction Layer — Engineering Intentionality</w:t>
      </w: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The Friction Layer is the primary enforcement mechanism of ReClaim. It introduces mandatory latency between the user's impulse and the application launch.</w:t>
      </w:r>
    </w:p>
    <w:p>
      <w:pPr>
        <w:pStyle w:val="Heading3"/>
        <w:spacing w:after="100" w:before="200"/>
      </w:pPr>
      <w:r>
        <w:t xml:space="preserve">4.1 Modes of Enforcement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340"/>
            <w:shd w:fill="2E86AB"/>
          </w:tcPr>
          <w:p>
            <w:r>
              <w:t xml:space="preserve">Mode</w:t>
            </w:r>
          </w:p>
        </w:tc>
        <w:tc>
          <w:tcPr>
            <w:tcW w:type="dxa" w:w="3780"/>
            <w:shd w:fill="2E86AB"/>
          </w:tcPr>
          <w:p>
            <w:r>
              <w:t xml:space="preserve">Mechanism</w:t>
            </w:r>
          </w:p>
        </w:tc>
        <w:tc>
          <w:tcPr>
            <w:tcW w:type="dxa" w:w="3240"/>
            <w:shd w:fill="2E86AB"/>
          </w:tcPr>
          <w:p>
            <w:r>
              <w:t xml:space="preserve">Use Case</w:t>
            </w:r>
          </w:p>
        </w:tc>
      </w:tr>
      <w:tr>
        <w:tc>
          <w:p>
            <w:r>
              <w:t xml:space="preserve">Smart Friction</w:t>
            </w:r>
          </w:p>
        </w:tc>
        <w:tc>
          <w:p>
            <w:r>
              <w:t xml:space="preserve">Timed delay (5-60s) + reflection prompt via Flutter overlay.</w:t>
            </w:r>
          </w:p>
        </w:tc>
        <w:tc>
          <w:p>
            <w:r>
              <w:t xml:space="preserve">Standard daily habit mitigation.</w:t>
            </w:r>
          </w:p>
        </w:tc>
      </w:tr>
      <w:tr>
        <w:tc>
          <w:p>
            <w:r>
              <w:t xml:space="preserve">Hard Block</w:t>
            </w:r>
          </w:p>
        </w:tc>
        <w:tc>
          <w:p>
            <w:r>
              <w:t xml:space="preserve">Intent redirection to a reflection screen with cooling-off timer.</w:t>
            </w:r>
          </w:p>
        </w:tc>
        <w:tc>
          <w:p>
            <w:r>
              <w:t xml:space="preserve">Deep Focus sessions / Strict enforcement.</w:t>
            </w:r>
          </w:p>
        </w:tc>
      </w:tr>
      <w:tr>
        <w:tc>
          <w:p>
            <w:r>
              <w:t xml:space="preserve">Cognitive Nudge</w:t>
            </w:r>
          </w:p>
        </w:tc>
        <w:tc>
          <w:p>
            <w:r>
              <w:t xml:space="preserve">Non-blocking overlay displaying real-time Drift Score.</w:t>
            </w:r>
          </w:p>
        </w:tc>
        <w:tc>
          <w:p>
            <w:r>
              <w:t xml:space="preserve">Awareness-only monitoring mode.</w:t>
            </w:r>
          </w:p>
        </w:tc>
      </w:tr>
    </w:tbl>
    <w:p>
      <w:pPr>
        <w:pStyle w:val="Heading3"/>
        <w:spacing w:after="100" w:before="200"/>
      </w:pPr>
      <w:r>
        <w:t xml:space="preserve">4.2 The Technical Sequence of Smart Friction</w:t>
      </w:r>
    </w:p>
    <w:p>
      <w:pPr>
        <w:spacing w:after="100"/>
        <w:ind w:left="720"/>
      </w:pPr>
      <w:r>
        <w:rPr>
          <w:rFonts w:ascii="Calibri" w:cs="Calibri" w:eastAsia="Calibri" w:hAnsi="Calibri"/>
          <w:sz w:val="24"/>
          <w:szCs w:val="24"/>
        </w:rPr>
        <w:t xml:space="preserve">1. User initiates application launch (e.g., TikTok).</w:t>
      </w:r>
    </w:p>
    <w:p>
      <w:pPr>
        <w:spacing w:after="100"/>
        <w:ind w:left="720"/>
      </w:pPr>
      <w:r>
        <w:rPr>
          <w:rFonts w:ascii="Calibri" w:cs="Calibri" w:eastAsia="Calibri" w:hAnsi="Calibri"/>
          <w:sz w:val="24"/>
          <w:szCs w:val="24"/>
        </w:rPr>
        <w:t xml:space="preserve">2. ActivityManager broadcasts TYPE_WINDOW_STATE_CHANGED.</w:t>
      </w:r>
    </w:p>
    <w:p>
      <w:pPr>
        <w:spacing w:after="100"/>
        <w:ind w:left="720"/>
      </w:pPr>
      <w:r>
        <w:rPr>
          <w:rFonts w:ascii="Calibri" w:cs="Calibri" w:eastAsia="Calibri" w:hAnsi="Calibri"/>
          <w:sz w:val="24"/>
          <w:szCs w:val="24"/>
        </w:rPr>
        <w:t xml:space="preserve">3. Kotlin AccessibilityService intercepts the event and identifies the package.</w:t>
      </w:r>
    </w:p>
    <w:p>
      <w:pPr>
        <w:spacing w:after="100"/>
        <w:ind w:left="720"/>
      </w:pPr>
      <w:r>
        <w:rPr>
          <w:rFonts w:ascii="Calibri" w:cs="Calibri" w:eastAsia="Calibri" w:hAnsi="Calibri"/>
          <w:sz w:val="24"/>
          <w:szCs w:val="24"/>
        </w:rPr>
        <w:t xml:space="preserve">4. The service queries the local policy database (EncryptedSharedPrefs).</w:t>
      </w:r>
    </w:p>
    <w:p>
      <w:pPr>
        <w:spacing w:after="100"/>
        <w:ind w:left="720"/>
      </w:pPr>
      <w:r>
        <w:rPr>
          <w:rFonts w:ascii="Calibri" w:cs="Calibri" w:eastAsia="Calibri" w:hAnsi="Calibri"/>
          <w:sz w:val="24"/>
          <w:szCs w:val="24"/>
        </w:rPr>
        <w:t xml:space="preserve">5. The service triggers a full-screen Flutter overlay via MethodChannel.</w:t>
      </w:r>
    </w:p>
    <w:p>
      <w:pPr>
        <w:spacing w:after="100"/>
        <w:ind w:left="720"/>
      </w:pPr>
      <w:r>
        <w:rPr>
          <w:rFonts w:ascii="Calibri" w:cs="Calibri" w:eastAsia="Calibri" w:hAnsi="Calibri"/>
          <w:sz w:val="24"/>
          <w:szCs w:val="24"/>
        </w:rPr>
        <w:t xml:space="preserve">6. The overlay renders a countdown and reflection prompt above the target app.</w:t>
      </w:r>
    </w:p>
    <w:p>
      <w:pPr>
        <w:spacing w:after="100"/>
        <w:ind w:left="720"/>
      </w:pPr>
      <w:r>
        <w:rPr>
          <w:rFonts w:ascii="Calibri" w:cs="Calibri" w:eastAsia="Calibri" w:hAnsi="Calibri"/>
          <w:sz w:val="24"/>
          <w:szCs w:val="24"/>
        </w:rPr>
        <w:t xml:space="preserve">7. The target app is only accessible once the timer expires and the overlay is dismissed.</w:t>
      </w:r>
    </w:p>
    <w:p>
      <w:r>
        <w:br w:type="page"/>
      </w:r>
    </w:p>
    <w:p>
      <w:pPr>
        <w:pStyle w:val="Heading2"/>
        <w:spacing w:after="150" w:before="300"/>
      </w:pPr>
      <w:r>
        <w:t xml:space="preserve">Chapter 5: System Architecture &amp; Flowchart</w:t>
      </w: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ReClaim is built as a high-security monorepo consisting of a Flutter mobile client, a Kotlin native service, and a Node.js backend.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graph TB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subgraph "Mobile Client (Android Device)"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subgraph "Presentation Plane (Flutter UI)"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    UI[Brain Mirror™ Dashboard]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    SEC_S[Sensitive Screens - FLAG_SECURE]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    SET[Policy Configuration]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end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subgraph "Bridge Layer"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    MC[MethodChannel Bridge]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end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subgraph "Execution Plane (Kotlin Native)"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    ACC[Accessibility Service]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    CDE[Cognitive Drift Engine™]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    INT[Intent Interception]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    OVR[Overlay Rendering]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    FRI[Friction Layer]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end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subgraph "Secure Storage (Hardware-Backed)"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    TEE[Android Trusted Execution Environment]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    KEY[Hardware Keystore]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    ESP[Encrypted Shared Prefs - AES-256-GCM]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end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end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/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subgraph "Network &amp; Security"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TLS[TLS 1.3 Encryption]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JWT[RS256 JWT Authentication]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end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/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subgraph "Intelligence Plane (Node.js Backend)"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subgraph "API Gateway (Express.js)"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    HLM[Helmet.js - HSTS/CSP]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    RL[Rate Limiting]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    ZOD[Zod Schema Validation]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    AUTH[Auth Handler]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end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subgraph "Core Services"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    AS[Analytics Service]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    RE[Reward Engine]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    PE[Pattern Engine]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    NE[Notification Engine]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end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subgraph "Persistence"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    PG[(PostgreSQL 14)]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end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end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/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UI &lt;--&gt; MC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SET &lt;--&gt; MC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MC &lt;--&gt; ACC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ACC --&gt; CDE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CDE --&gt; INT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INT --&gt; FRI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FRI --&gt; OVR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ACC -.-&gt; ESP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UI -.-&gt; ESP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KEY --- TEE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ESP -.-&gt; KEY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MC &lt;==&gt; TLS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TLS &lt;==&gt; AUTH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AUTH --&gt; JWT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AUTH --&gt; AS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AS --&gt; RE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AS --&gt; PE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PE --&gt; NE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AS &lt;--&gt; PG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RE &lt;--&gt; PG</w:t>
      </w:r>
    </w:p>
    <w:p>
      <w:pPr>
        <w:spacing w:after="200"/>
      </w:pPr>
    </w:p>
    <w:p>
      <w:pPr>
        <w:pStyle w:val="Heading3"/>
        <w:spacing w:after="100" w:before="200"/>
      </w:pPr>
      <w:r>
        <w:t xml:space="preserve">5.1 Component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2E86AB"/>
          </w:tcPr>
          <w:p>
            <w:r>
              <w:t xml:space="preserve">Layer</w:t>
            </w:r>
          </w:p>
        </w:tc>
        <w:tc>
          <w:tcPr>
            <w:tcW w:type="dxa" w:w="3120"/>
            <w:shd w:fill="2E86AB"/>
          </w:tcPr>
          <w:p>
            <w:r>
              <w:t xml:space="preserve">Component</w:t>
            </w:r>
          </w:p>
        </w:tc>
        <w:tc>
          <w:tcPr>
            <w:tcW w:type="dxa" w:w="3120"/>
            <w:shd w:fill="2E86AB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Execution Plane</w:t>
            </w:r>
          </w:p>
        </w:tc>
        <w:tc>
          <w:p>
            <w:r>
              <w:t xml:space="preserve">Accessibility Service</w:t>
            </w:r>
          </w:p>
        </w:tc>
        <w:tc>
          <w:p>
            <w:r>
              <w:t xml:space="preserve">System-level listener monitoring app transitions.</w:t>
            </w:r>
          </w:p>
        </w:tc>
      </w:tr>
      <w:tr>
        <w:tc>
          <w:p/>
        </w:tc>
        <w:tc>
          <w:p>
            <w:r>
              <w:t xml:space="preserve">Cognitive Drift Engine™</w:t>
            </w:r>
          </w:p>
        </w:tc>
        <w:tc>
          <w:p>
            <w:r>
              <w:t xml:space="preserve">Real-time processor for interaction velocity and behavior.</w:t>
            </w:r>
          </w:p>
        </w:tc>
      </w:tr>
      <w:tr>
        <w:tc>
          <w:p/>
        </w:tc>
        <w:tc>
          <w:p>
            <w:r>
              <w:t xml:space="preserve">Friction Layer</w:t>
            </w:r>
          </w:p>
        </w:tc>
        <w:tc>
          <w:p>
            <w:r>
              <w:t xml:space="preserve">Implements intentional latency and reflection prompts.</w:t>
            </w:r>
          </w:p>
        </w:tc>
      </w:tr>
      <w:tr>
        <w:tc>
          <w:p>
            <w:r>
              <w:t xml:space="preserve">Presentation Plane</w:t>
            </w:r>
          </w:p>
        </w:tc>
        <w:tc>
          <w:p>
            <w:r>
              <w:t xml:space="preserve">Brain Mirror™ Dashboard</w:t>
            </w:r>
          </w:p>
        </w:tc>
        <w:tc>
          <w:p>
            <w:r>
              <w:t xml:space="preserve">High-fidelity Flutter UI providing cognitive insights.</w:t>
            </w:r>
          </w:p>
        </w:tc>
      </w:tr>
      <w:tr>
        <w:tc>
          <w:p>
            <w:r>
              <w:t xml:space="preserve">Security Layer</w:t>
            </w:r>
          </w:p>
        </w:tc>
        <w:tc>
          <w:p>
            <w:r>
              <w:t xml:space="preserve">Hardware Keystore</w:t>
            </w:r>
          </w:p>
        </w:tc>
        <w:tc>
          <w:p>
            <w:r>
              <w:t xml:space="preserve">RS256 keys stored in the device's TEE.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PART 2 — DESIGN SYSTEM &amp; UI/UX</w:t>
      </w:r>
    </w:p>
    <w:p>
      <w:pPr>
        <w:pBdr>
          <w:bottom w:val="single" w:color="2E86AB" w:sz="6" w:space="1"/>
        </w:pBdr>
        <w:spacing w:after="400"/>
      </w:pPr>
    </w:p>
    <w:p>
      <w:pPr>
        <w:pStyle w:val="Heading2"/>
        <w:spacing w:after="150" w:before="300"/>
      </w:pPr>
      <w:r>
        <w:t xml:space="preserve">Chapter 6: UI/UX Philosophy &amp; Design Principles</w:t>
      </w: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ReClaim's design philosophy is grounded in a single paradox: an app designed to fight addictive design must itself avoid being addictive. Every design decision is therefore made with intentional restraint.</w:t>
      </w:r>
    </w:p>
    <w:p>
      <w:pPr>
        <w:pStyle w:val="Heading3"/>
        <w:spacing w:after="100" w:before="200"/>
      </w:pPr>
      <w:r>
        <w:t xml:space="preserve">6.1 Core Design Principles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340"/>
            <w:shd w:fill="2E86AB"/>
          </w:tcPr>
          <w:p>
            <w:r>
              <w:t xml:space="preserve">Principle</w:t>
            </w:r>
          </w:p>
        </w:tc>
        <w:tc>
          <w:tcPr>
            <w:tcW w:type="dxa" w:w="2340"/>
            <w:shd w:fill="2E86AB"/>
          </w:tcPr>
          <w:p>
            <w:r>
              <w:t xml:space="preserve">Meaning</w:t>
            </w:r>
          </w:p>
        </w:tc>
        <w:tc>
          <w:tcPr>
            <w:tcW w:type="dxa" w:w="4680"/>
            <w:shd w:fill="2E86AB"/>
          </w:tcPr>
          <w:p>
            <w:r>
              <w:t xml:space="preserve">Implementation</w:t>
            </w:r>
          </w:p>
        </w:tc>
      </w:tr>
      <w:tr>
        <w:tc>
          <w:p>
            <w:r>
              <w:t xml:space="preserve">Intentional Minimalism</w:t>
            </w:r>
          </w:p>
        </w:tc>
        <w:tc>
          <w:p>
            <w:r>
              <w:t xml:space="preserve">Show only what is necessary</w:t>
            </w:r>
          </w:p>
        </w:tc>
        <w:tc>
          <w:p>
            <w:r>
              <w:t xml:space="preserve">Single-action screens; max 3 interactive elements.</w:t>
            </w:r>
          </w:p>
        </w:tc>
      </w:tr>
      <w:tr>
        <w:tc>
          <w:p>
            <w:r>
              <w:t xml:space="preserve">Calm Technology</w:t>
            </w:r>
          </w:p>
        </w:tc>
        <w:tc>
          <w:p>
            <w:r>
              <w:t xml:space="preserve">Inform without demanding attention</w:t>
            </w:r>
          </w:p>
        </w:tc>
        <w:tc>
          <w:p>
            <w:r>
              <w:t xml:space="preserve">Muted palette, no notification badges.</w:t>
            </w:r>
          </w:p>
        </w:tc>
      </w:tr>
      <w:tr>
        <w:tc>
          <w:p>
            <w:r>
              <w:t xml:space="preserve">Data as Mirror</w:t>
            </w:r>
          </w:p>
        </w:tc>
        <w:tc>
          <w:p>
            <w:r>
              <w:t xml:space="preserve">Neutral presentation of behavior</w:t>
            </w:r>
          </w:p>
        </w:tc>
        <w:tc>
          <w:p>
            <w:r>
              <w:t xml:space="preserve">Brain Mirror™ presents raw data without judgement.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Chapter 7: Glassmorphism &amp; Visual Language</w:t>
      </w: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ReClaim utilizing Glassmorphism—semi-transparent elements with BackdropFilter—to create a deep, focused aesthetic.</w:t>
      </w:r>
    </w:p>
    <w:p>
      <w:pPr>
        <w:pStyle w:val="Heading3"/>
        <w:spacing w:after="100" w:before="200"/>
      </w:pPr>
      <w:r>
        <w:t xml:space="preserve">7.1 Technical Implementation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// Glassmorphism card in Flutter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ClipRRect(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borderRadius: BorderRadius.circular(16),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child: BackdropFilter(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filter: ImageFilter.blur(sigmaX: 12, sigmaY: 12),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child: Container( ... ),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),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3 — MOBILE ARCHITECTURE (FLUTTER &amp; KOTLIN)</w:t>
      </w:r>
    </w:p>
    <w:p>
      <w:pPr>
        <w:pBdr>
          <w:bottom w:val="single" w:color="2E86AB" w:sz="6" w:space="1"/>
        </w:pBdr>
        <w:spacing w:after="400"/>
      </w:pPr>
    </w:p>
    <w:p>
      <w:pPr>
        <w:pStyle w:val="Heading2"/>
        <w:spacing w:after="150" w:before="300"/>
      </w:pPr>
      <w:r>
        <w:t xml:space="preserve">Chapter 11: User Onboarding &amp; Auth Screens</w:t>
      </w: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Onboarding is a critical security phase where the user establishes their identity and configures their SafeCode™ and Accessibility permissions.</w:t>
      </w:r>
    </w:p>
    <w:p>
      <w:pPr>
        <w:pStyle w:val="Heading3"/>
        <w:spacing w:after="100" w:before="200"/>
      </w:pPr>
      <w:r>
        <w:t xml:space="preserve">11.1 Authentication Screens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340"/>
            <w:shd w:fill="2E86AB"/>
          </w:tcPr>
          <w:p>
            <w:r>
              <w:t xml:space="preserve">Screen</w:t>
            </w:r>
          </w:p>
        </w:tc>
        <w:tc>
          <w:tcPr>
            <w:tcW w:type="dxa" w:w="2340"/>
            <w:shd w:fill="2E86AB"/>
          </w:tcPr>
          <w:p>
            <w:r>
              <w:t xml:space="preserve">Purpose</w:t>
            </w:r>
          </w:p>
        </w:tc>
        <w:tc>
          <w:tcPr>
            <w:tcW w:type="dxa" w:w="4680"/>
            <w:shd w:fill="2E86AB"/>
          </w:tcPr>
          <w:p>
            <w:r>
              <w:t xml:space="preserve">Key Components</w:t>
            </w:r>
          </w:p>
        </w:tc>
      </w:tr>
      <w:tr>
        <w:tc>
          <w:p>
            <w:r>
              <w:t xml:space="preserve">LoginScreen</w:t>
            </w:r>
          </w:p>
        </w:tc>
        <w:tc>
          <w:p>
            <w:r>
              <w:t xml:space="preserve">Secure entry into the platform</w:t>
            </w:r>
          </w:p>
        </w:tc>
        <w:tc>
          <w:p>
            <w:r>
              <w:t xml:space="preserve">Firebase Auth integration, JWT exchange.</w:t>
            </w:r>
          </w:p>
        </w:tc>
      </w:tr>
      <w:tr>
        <w:tc>
          <w:p>
            <w:r>
              <w:t xml:space="preserve">SignupScreen</w:t>
            </w:r>
          </w:p>
        </w:tc>
        <w:tc>
          <w:p>
            <w:r>
              <w:t xml:space="preserve">User registration and profile creation</w:t>
            </w:r>
          </w:p>
        </w:tc>
        <w:tc>
          <w:p>
            <w:r>
              <w:t xml:space="preserve">Email validation, Password hardening.</w:t>
            </w:r>
          </w:p>
        </w:tc>
      </w:tr>
      <w:tr>
        <w:tc>
          <w:p>
            <w:r>
              <w:t xml:space="preserve">SafeCodeSetup</w:t>
            </w:r>
          </w:p>
        </w:tc>
        <w:tc>
          <w:p>
            <w:r>
              <w:t xml:space="preserve">Creation of the 4-digit emergency override</w:t>
            </w:r>
          </w:p>
        </w:tc>
        <w:tc>
          <w:p>
            <w:r>
              <w:t xml:space="preserve">Argon2 hashing, Keystore storage.</w:t>
            </w:r>
          </w:p>
        </w:tc>
      </w:tr>
      <w:tr>
        <w:tc>
          <w:p>
            <w:r>
              <w:t xml:space="preserve">PermissionWizard</w:t>
            </w:r>
          </w:p>
        </w:tc>
        <w:tc>
          <w:p>
            <w:r>
              <w:t xml:space="preserve">Guided system permission requests</w:t>
            </w:r>
          </w:p>
        </w:tc>
        <w:tc>
          <w:p>
            <w:r>
              <w:t xml:space="preserve">Accessibility, Overlay, and Usage Stats access.</w:t>
            </w:r>
          </w:p>
        </w:tc>
      </w:tr>
    </w:tbl>
    <w:p>
      <w:pPr>
        <w:spacing w:after="200"/>
      </w:pPr>
    </w:p>
    <w:p>
      <w:pPr>
        <w:pBdr>
          <w:left w:val="single" w:color="2E86AB" w:sz="20" w:space="10"/>
        </w:pBdr>
        <w:shd w:fill="EBF5FB"/>
        <w:spacing w:after="200" w:before="200"/>
        <w:ind w:left="360"/>
      </w:pPr>
      <w:r>
        <w:rPr>
          <w:b/>
          <w:bCs/>
          <w:color w:val="2E86AB"/>
          <w:sz w:val="20"/>
          <w:szCs w:val="20"/>
        </w:rPr>
        <w:t xml:space="preserve">TECHNICAL SPECIFICATION: </w:t>
      </w:r>
      <w:r>
        <w:rPr>
          <w:i/>
          <w:iCs/>
          <w:color w:val="333333"/>
          <w:sz w:val="20"/>
          <w:szCs w:val="20"/>
        </w:rPr>
        <w:t xml:space="preserve">Auth screens use FLAG_SECURE to prevent system-level screenshots or screen recordings of sensitive input fields. The transition from Firebase identity to ReClaim session occurs via a POST /auth/firebase-login call which returns a hardware-bound RS256 JWT.</w:t>
      </w:r>
    </w:p>
    <w:p>
      <w:r>
        <w:br w:type="page"/>
      </w:r>
    </w:p>
    <w:p>
      <w:pPr>
        <w:pStyle w:val="Heading2"/>
        <w:spacing w:after="150" w:before="300"/>
      </w:pPr>
      <w:r>
        <w:t xml:space="preserve">Chapter 12: Flutter Architecture &amp; Monorepo Structure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apps/mobile/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├── lib/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│   ├── screens/        # UI Layers (Flutter)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│   ├── widgets/        # Reusable Design System Components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│   ├── providers/      # State Management (Riverpod)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│   └── services/       # API and Native Bridge Clients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└── android/app/src/main/kotlin/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└── com/reclaim/    # Native Execution Plane (Kotlin)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4 — BACKEND ARCHITECTURE (NODE.JS &amp; POSTGRES)</w:t>
      </w:r>
    </w:p>
    <w:p>
      <w:pPr>
        <w:pBdr>
          <w:bottom w:val="single" w:color="2E86AB" w:sz="6" w:space="1"/>
        </w:pBdr>
        <w:spacing w:after="400"/>
      </w:pPr>
    </w:p>
    <w:p>
      <w:pPr>
        <w:pStyle w:val="Heading2"/>
        <w:spacing w:after="150" w:before="300"/>
      </w:pPr>
      <w:r>
        <w:t xml:space="preserve">Chapter 21: API Design — Every Endpoint Explained</w:t>
      </w:r>
    </w:p>
    <w:p>
      <w:pPr>
        <w:pStyle w:val="Heading3"/>
        <w:spacing w:after="100" w:before="200"/>
      </w:pPr>
      <w:r>
        <w:t xml:space="preserve">21.1 Authentication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shd w:fill="2E86AB"/>
          </w:tcPr>
          <w:p>
            <w:r>
              <w:t xml:space="preserve">Method</w:t>
            </w:r>
          </w:p>
        </w:tc>
        <w:tc>
          <w:tcPr>
            <w:tcW w:type="dxa" w:w="2340"/>
            <w:shd w:fill="2E86AB"/>
          </w:tcPr>
          <w:p>
            <w:r>
              <w:t xml:space="preserve">Endpoint</w:t>
            </w:r>
          </w:p>
        </w:tc>
        <w:tc>
          <w:tcPr>
            <w:tcW w:type="dxa" w:w="1200"/>
            <w:shd w:fill="2E86AB"/>
          </w:tcPr>
          <w:p>
            <w:r>
              <w:t xml:space="preserve">Auth Required</w:t>
            </w:r>
          </w:p>
        </w:tc>
        <w:tc>
          <w:tcPr>
            <w:tcW w:type="dxa" w:w="2340"/>
            <w:shd w:fill="2E86AB"/>
          </w:tcPr>
          <w:p>
            <w:r>
              <w:t xml:space="preserve">Response</w:t>
            </w:r>
          </w:p>
        </w:tc>
        <w:tc>
          <w:tcPr>
            <w:tcW w:type="dxa" w:w="0"/>
            <w:shd w:fill="2E86AB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/auth/firebase-login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{ token, user }</w:t>
            </w:r>
          </w:p>
        </w:tc>
        <w:tc>
          <w:p>
            <w:r>
              <w:t xml:space="preserve">Exchange Firebase ID token for ReClaim JWT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/auth/refresh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{ token }</w:t>
            </w:r>
          </w:p>
        </w:tc>
        <w:tc>
          <w:p>
            <w:r>
              <w:t xml:space="preserve">Issue new JWT from refresh token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/auth/logout</w:t>
            </w:r>
          </w:p>
        </w:tc>
        <w:tc>
          <w:p>
            <w:r>
              <w:t xml:space="preserve">JWT</w:t>
            </w:r>
          </w:p>
        </w:tc>
        <w:tc>
          <w:p>
            <w:r>
              <w:t xml:space="preserve">{ success }</w:t>
            </w:r>
          </w:p>
        </w:tc>
        <w:tc>
          <w:p>
            <w:r>
              <w:t xml:space="preserve">Invalidate refresh token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Chapter 22: Authentication Flow — JWT &amp; RS256</w:t>
      </w: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ReClaim utilizes asymmetric RS256 JWTs. The private key remains secure on the backend, while the public key is used for verification across distributed services.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5 — CYBERSECURITY</w:t>
      </w:r>
    </w:p>
    <w:p>
      <w:pPr>
        <w:pBdr>
          <w:bottom w:val="single" w:color="2E86AB" w:sz="6" w:space="1"/>
        </w:pBdr>
        <w:spacing w:after="400"/>
      </w:pPr>
    </w:p>
    <w:p>
      <w:pPr>
        <w:pStyle w:val="Heading2"/>
        <w:spacing w:after="150" w:before="300"/>
      </w:pPr>
      <w:r>
        <w:t xml:space="preserve">Chapter 38: SafeCode™ — The Final Barrier</w:t>
      </w: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SafeCode™ is the emergency override mechanism. It implements 4-digit verification with a mandatory 60-second cooling-off period to prevent impulsive overrides.</w:t>
      </w:r>
    </w:p>
    <w:p>
      <w:pPr>
        <w:pBdr>
          <w:left w:val="single" w:color="2E86AB" w:sz="20" w:space="10"/>
        </w:pBdr>
        <w:shd w:fill="EBF5FB"/>
        <w:spacing w:after="200" w:before="200"/>
        <w:ind w:left="360"/>
      </w:pPr>
      <w:r>
        <w:rPr>
          <w:b/>
          <w:bCs/>
          <w:color w:val="2E86AB"/>
          <w:sz w:val="20"/>
          <w:szCs w:val="20"/>
        </w:rPr>
        <w:t xml:space="preserve">TECHNICAL SPECIFICATION: </w:t>
      </w:r>
      <w:r>
        <w:rPr>
          <w:i/>
          <w:iCs/>
          <w:color w:val="333333"/>
          <w:sz w:val="20"/>
          <w:szCs w:val="20"/>
        </w:rPr>
        <w:t xml:space="preserve">SafeCode hashes are stored in the Android Keystore (hardware-backed). The comparison logic is executed within the AccessibilityService to ensure immediate enforcement even if the main UI process is killed.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6 — DEVOPS &amp; DEPLOYMENT</w:t>
      </w:r>
    </w:p>
    <w:p>
      <w:pPr>
        <w:pBdr>
          <w:bottom w:val="single" w:color="2E86AB" w:sz="6" w:space="1"/>
        </w:pBdr>
        <w:spacing w:after="400"/>
      </w:pPr>
    </w:p>
    <w:p>
      <w:pPr>
        <w:pStyle w:val="Heading2"/>
        <w:spacing w:after="150" w:before="300"/>
      </w:pPr>
      <w:r>
        <w:t xml:space="preserve">Chapter 39: Automated Setup and Deployment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npm run setup  # Automates RS256 keygen, Firebase config, and migrations</w:t>
      </w:r>
    </w:p>
    <w:p>
      <w:pPr>
        <w:shd w:fill="F4F4F4"/>
        <w:spacing w:after="40" w:before="4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docker compose up -d # Spins up PostgreSQL and API in hardened containers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2"/>
      </w:pBdr>
      <w:jc w:val="center"/>
    </w:pPr>
    CURRENT
    <w:r>
      <w:rPr>
        <w:rFonts w:ascii="Arial" w:cs="Arial" w:eastAsia="Arial" w:hAnsi="Arial"/>
        <w:color w:val="666666"/>
        <w:sz w:val="18"/>
        <w:szCs w:val="18"/>
      </w:rPr>
      <w:t xml:space="preserve">  |  ReClaim™ — github.com/SKYWALKERSID/ReClaim-App-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2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ReClaim™ — Technical Book &amp; Product Bible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v2.0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ReClaim Product Bible v2.0</dc:title>
  <dc:creator>Un-named</dc:creator>
  <dc:description>The definitive technical source of truth for ReClaim.</dc:description>
  <cp:lastModifiedBy>Un-named</cp:lastModifiedBy>
  <cp:revision>1</cp:revision>
  <dcterms:created xsi:type="dcterms:W3CDTF">2026-05-11T18:00:52.543Z</dcterms:created>
  <dcterms:modified xsi:type="dcterms:W3CDTF">2026-05-11T18:00:52.544Z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