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7761A5" w14:textId="135462F4" w:rsidR="00CE6325" w:rsidRPr="00CE6325" w:rsidRDefault="00CE6325" w:rsidP="00CE6325">
      <w:r w:rsidRPr="00CE6325">
        <w:t xml:space="preserve">Markets </w:t>
      </w:r>
      <w:r>
        <w:t>Week ends</w:t>
      </w:r>
      <w:r w:rsidRPr="00CE6325">
        <w:t xml:space="preserve"> on a flat note </w:t>
      </w:r>
      <w:r>
        <w:t>as on April 2</w:t>
      </w:r>
    </w:p>
    <w:p w14:paraId="22E9F74C" w14:textId="77777777" w:rsidR="00CE6325" w:rsidRPr="00CE6325" w:rsidRDefault="00CE6325" w:rsidP="00CE6325">
      <w:r w:rsidRPr="00CE6325">
        <w:br/>
      </w:r>
    </w:p>
    <w:p w14:paraId="04C0D7EF" w14:textId="77777777" w:rsidR="00CE6325" w:rsidRPr="00CE6325" w:rsidRDefault="00CE6325" w:rsidP="00CE6325">
      <w:r w:rsidRPr="00CE6325">
        <w:rPr>
          <w:b/>
          <w:bCs/>
        </w:rPr>
        <w:t>Equity:</w:t>
      </w:r>
    </w:p>
    <w:p w14:paraId="75289D93" w14:textId="77777777" w:rsidR="00CE6325" w:rsidRPr="00CE6325" w:rsidRDefault="00CE6325" w:rsidP="00CE6325">
      <w:r w:rsidRPr="00CE6325">
        <w:t>Nifty: </w:t>
      </w:r>
      <w:r w:rsidRPr="00CE6325">
        <w:rPr>
          <w:b/>
          <w:bCs/>
        </w:rPr>
        <w:t>22,713.10</w:t>
      </w:r>
      <w:r w:rsidRPr="00CE6325">
        <w:t> (+0.15% or +33.70 points) Sensex: </w:t>
      </w:r>
      <w:r w:rsidRPr="00CE6325">
        <w:rPr>
          <w:b/>
          <w:bCs/>
        </w:rPr>
        <w:t>73,319.55</w:t>
      </w:r>
      <w:r w:rsidRPr="00CE6325">
        <w:t> (+0.25% or +185.23 points)</w:t>
      </w:r>
    </w:p>
    <w:p w14:paraId="3232019F" w14:textId="77777777" w:rsidR="00CE6325" w:rsidRPr="00CE6325" w:rsidRDefault="00CE6325" w:rsidP="00CE6325">
      <w:r w:rsidRPr="00CE6325">
        <w:t> </w:t>
      </w:r>
    </w:p>
    <w:p w14:paraId="4374F5EC" w14:textId="77777777" w:rsidR="00CE6325" w:rsidRPr="00CE6325" w:rsidRDefault="00CE6325" w:rsidP="00CE6325">
      <w:r w:rsidRPr="00CE6325">
        <w:rPr>
          <w:b/>
          <w:bCs/>
        </w:rPr>
        <w:t>Bond:</w:t>
      </w:r>
    </w:p>
    <w:p w14:paraId="790B2B4F" w14:textId="77777777" w:rsidR="00CE6325" w:rsidRPr="00CE6325" w:rsidRDefault="00CE6325" w:rsidP="00CE6325">
      <w:r w:rsidRPr="00CE6325">
        <w:t>Oct'2034 10-Y G.Sec.</w:t>
      </w:r>
      <w:r w:rsidRPr="00CE6325">
        <w:rPr>
          <w:b/>
          <w:bCs/>
        </w:rPr>
        <w:t>:7.102%</w:t>
      </w:r>
    </w:p>
    <w:p w14:paraId="3C8967F7" w14:textId="77777777" w:rsidR="00CE6325" w:rsidRPr="00CE6325" w:rsidRDefault="00CE6325" w:rsidP="00CE6325">
      <w:r w:rsidRPr="00CE6325">
        <w:t> </w:t>
      </w:r>
      <w:r w:rsidRPr="00CE6325">
        <w:t> </w:t>
      </w:r>
      <w:r w:rsidRPr="00CE6325">
        <w:t> </w:t>
      </w:r>
      <w:r w:rsidRPr="00CE6325">
        <w:t> </w:t>
      </w:r>
      <w:r w:rsidRPr="00CE6325">
        <w:t> </w:t>
      </w:r>
      <w:r w:rsidRPr="00CE6325">
        <w:t> </w:t>
      </w:r>
    </w:p>
    <w:p w14:paraId="7E6648B7" w14:textId="77777777" w:rsidR="00CE6325" w:rsidRPr="00CE6325" w:rsidRDefault="00CE6325" w:rsidP="00CE6325">
      <w:r w:rsidRPr="00CE6325">
        <w:rPr>
          <w:b/>
          <w:bCs/>
        </w:rPr>
        <w:t>Commodities: Futures</w:t>
      </w:r>
    </w:p>
    <w:p w14:paraId="35009A74" w14:textId="77777777" w:rsidR="00CE6325" w:rsidRPr="00CE6325" w:rsidRDefault="00CE6325" w:rsidP="00CE6325">
      <w:r w:rsidRPr="00CE6325">
        <w:t>Gold (2nd April'26): </w:t>
      </w:r>
      <w:r w:rsidRPr="00CE6325">
        <w:rPr>
          <w:b/>
          <w:bCs/>
        </w:rPr>
        <w:t>1,45,601.00</w:t>
      </w:r>
      <w:r w:rsidRPr="00CE6325">
        <w:t> (-3.00% or -4,503.00 point(s))</w:t>
      </w:r>
    </w:p>
    <w:p w14:paraId="73322549" w14:textId="77777777" w:rsidR="00CE6325" w:rsidRPr="00CE6325" w:rsidRDefault="00CE6325" w:rsidP="00CE6325">
      <w:r w:rsidRPr="00CE6325">
        <w:t>Silver (5th May'26):</w:t>
      </w:r>
      <w:r w:rsidRPr="00CE6325">
        <w:rPr>
          <w:b/>
          <w:bCs/>
        </w:rPr>
        <w:t> 2,29,100.00 </w:t>
      </w:r>
      <w:r w:rsidRPr="00CE6325">
        <w:t>(-5.91% or -14,401.00 point(s))</w:t>
      </w:r>
    </w:p>
    <w:p w14:paraId="65CD56DB" w14:textId="77777777" w:rsidR="00CE6325" w:rsidRPr="00CE6325" w:rsidRDefault="00CE6325" w:rsidP="00CE6325">
      <w:r w:rsidRPr="00CE6325">
        <w:t> </w:t>
      </w:r>
    </w:p>
    <w:p w14:paraId="1189FAC9" w14:textId="77777777" w:rsidR="00CE6325" w:rsidRPr="00CE6325" w:rsidRDefault="00CE6325" w:rsidP="00CE6325">
      <w:r w:rsidRPr="00CE6325">
        <w:rPr>
          <w:b/>
          <w:bCs/>
        </w:rPr>
        <w:t>Currency:</w:t>
      </w:r>
    </w:p>
    <w:p w14:paraId="7566A1B8" w14:textId="77777777" w:rsidR="00CE6325" w:rsidRPr="00CE6325" w:rsidRDefault="00CE6325" w:rsidP="00CE6325">
      <w:r w:rsidRPr="00CE6325">
        <w:t>USDINR: </w:t>
      </w:r>
      <w:r w:rsidRPr="00CE6325">
        <w:rPr>
          <w:b/>
          <w:bCs/>
        </w:rPr>
        <w:t>93.143</w:t>
      </w:r>
    </w:p>
    <w:p w14:paraId="7D571297" w14:textId="77777777" w:rsidR="00CE6325" w:rsidRPr="00CE6325" w:rsidRDefault="00CE6325" w:rsidP="00CE6325"/>
    <w:p w14:paraId="107129B6" w14:textId="77777777" w:rsidR="00CE6325" w:rsidRPr="00CE6325" w:rsidRDefault="00CE6325" w:rsidP="00CE6325">
      <w:r w:rsidRPr="00CE6325">
        <w:rPr>
          <w:b/>
          <w:bCs/>
        </w:rPr>
        <w:t>Top Gainer(s) (Nifty 50):</w:t>
      </w:r>
    </w:p>
    <w:p w14:paraId="6059F286" w14:textId="77777777" w:rsidR="00CE6325" w:rsidRPr="00CE6325" w:rsidRDefault="00CE6325" w:rsidP="00CE6325">
      <w:pPr>
        <w:numPr>
          <w:ilvl w:val="0"/>
          <w:numId w:val="1"/>
        </w:numPr>
      </w:pPr>
      <w:r w:rsidRPr="00CE6325">
        <w:t>HCL Technologies (+3.00%)</w:t>
      </w:r>
    </w:p>
    <w:p w14:paraId="75B9DC7D" w14:textId="77777777" w:rsidR="00CE6325" w:rsidRPr="00CE6325" w:rsidRDefault="00CE6325" w:rsidP="00CE6325">
      <w:pPr>
        <w:numPr>
          <w:ilvl w:val="0"/>
          <w:numId w:val="1"/>
        </w:numPr>
      </w:pPr>
      <w:r w:rsidRPr="00CE6325">
        <w:t>Tech Mahindra (+2.46%)</w:t>
      </w:r>
    </w:p>
    <w:p w14:paraId="764C9122" w14:textId="77777777" w:rsidR="00CE6325" w:rsidRPr="00CE6325" w:rsidRDefault="00CE6325" w:rsidP="00CE6325">
      <w:pPr>
        <w:numPr>
          <w:ilvl w:val="0"/>
          <w:numId w:val="1"/>
        </w:numPr>
      </w:pPr>
      <w:r w:rsidRPr="00CE6325">
        <w:t>Tata Consumer (+2.06%)</w:t>
      </w:r>
    </w:p>
    <w:p w14:paraId="7268AA94" w14:textId="77777777" w:rsidR="00CE6325" w:rsidRPr="00CE6325" w:rsidRDefault="00CE6325" w:rsidP="00CE6325">
      <w:pPr>
        <w:numPr>
          <w:ilvl w:val="0"/>
          <w:numId w:val="1"/>
        </w:numPr>
      </w:pPr>
      <w:r w:rsidRPr="00CE6325">
        <w:t>Wipro (+1.89%)</w:t>
      </w:r>
    </w:p>
    <w:p w14:paraId="3464D8E4" w14:textId="77777777" w:rsidR="00CE6325" w:rsidRPr="00CE6325" w:rsidRDefault="00CE6325" w:rsidP="00CE6325">
      <w:pPr>
        <w:numPr>
          <w:ilvl w:val="0"/>
          <w:numId w:val="1"/>
        </w:numPr>
      </w:pPr>
      <w:r w:rsidRPr="00CE6325">
        <w:t>Infosys (+1.71%)</w:t>
      </w:r>
    </w:p>
    <w:p w14:paraId="1BE176AD" w14:textId="77777777" w:rsidR="00CE6325" w:rsidRPr="00CE6325" w:rsidRDefault="00CE6325" w:rsidP="00CE6325">
      <w:r w:rsidRPr="00CE6325">
        <w:rPr>
          <w:b/>
          <w:bCs/>
        </w:rPr>
        <w:t>Top Loser(s) (Nifty 50):</w:t>
      </w:r>
    </w:p>
    <w:p w14:paraId="33928824" w14:textId="77777777" w:rsidR="00CE6325" w:rsidRPr="00CE6325" w:rsidRDefault="00CE6325" w:rsidP="00CE6325">
      <w:pPr>
        <w:numPr>
          <w:ilvl w:val="0"/>
          <w:numId w:val="2"/>
        </w:numPr>
      </w:pPr>
      <w:r w:rsidRPr="00CE6325">
        <w:t>Asian Paints (-2.49%)</w:t>
      </w:r>
    </w:p>
    <w:p w14:paraId="177D96E3" w14:textId="77777777" w:rsidR="00CE6325" w:rsidRPr="00CE6325" w:rsidRDefault="00CE6325" w:rsidP="00CE6325">
      <w:pPr>
        <w:numPr>
          <w:ilvl w:val="0"/>
          <w:numId w:val="2"/>
        </w:numPr>
      </w:pPr>
      <w:r w:rsidRPr="00CE6325">
        <w:t>Eicher Motors (-2.42%)</w:t>
      </w:r>
    </w:p>
    <w:p w14:paraId="481232B8" w14:textId="77777777" w:rsidR="00CE6325" w:rsidRPr="00CE6325" w:rsidRDefault="00CE6325" w:rsidP="00CE6325">
      <w:pPr>
        <w:numPr>
          <w:ilvl w:val="0"/>
          <w:numId w:val="2"/>
        </w:numPr>
      </w:pPr>
      <w:r w:rsidRPr="00CE6325">
        <w:t>Sun Pharmaceutical Industries (-2.11%)</w:t>
      </w:r>
    </w:p>
    <w:p w14:paraId="7D3095C8" w14:textId="77777777" w:rsidR="00CE6325" w:rsidRPr="00CE6325" w:rsidRDefault="00CE6325" w:rsidP="00CE6325">
      <w:pPr>
        <w:numPr>
          <w:ilvl w:val="0"/>
          <w:numId w:val="2"/>
        </w:numPr>
      </w:pPr>
      <w:r w:rsidRPr="00CE6325">
        <w:t>Eternal (-1.92%)</w:t>
      </w:r>
    </w:p>
    <w:p w14:paraId="4BEF0ACC" w14:textId="77777777" w:rsidR="00CE6325" w:rsidRPr="00CE6325" w:rsidRDefault="00CE6325" w:rsidP="00CE6325">
      <w:pPr>
        <w:numPr>
          <w:ilvl w:val="0"/>
          <w:numId w:val="2"/>
        </w:numPr>
      </w:pPr>
      <w:r w:rsidRPr="00CE6325">
        <w:t>Bajaj Auto (-1.75%)</w:t>
      </w:r>
    </w:p>
    <w:p w14:paraId="2C7E18BD" w14:textId="77777777" w:rsidR="00CE6325" w:rsidRPr="00CE6325" w:rsidRDefault="00CE6325" w:rsidP="00CE6325">
      <w:r w:rsidRPr="00CE6325">
        <w:lastRenderedPageBreak/>
        <w:t> </w:t>
      </w:r>
    </w:p>
    <w:p w14:paraId="7C87E253" w14:textId="77777777" w:rsidR="00CE6325" w:rsidRPr="00CE6325" w:rsidRDefault="00CE6325" w:rsidP="00CE6325">
      <w:r w:rsidRPr="00CE6325">
        <w:rPr>
          <w:b/>
          <w:bCs/>
        </w:rPr>
        <w:t>More Updates:</w:t>
      </w:r>
    </w:p>
    <w:p w14:paraId="040277ED" w14:textId="77777777" w:rsidR="00CE6325" w:rsidRPr="00CE6325" w:rsidRDefault="00CE6325" w:rsidP="00CE6325">
      <w:r w:rsidRPr="00CE6325">
        <w:rPr>
          <w:b/>
          <w:bCs/>
        </w:rPr>
        <w:t>Domestic News:</w:t>
      </w:r>
    </w:p>
    <w:p w14:paraId="6DBF769E" w14:textId="77777777" w:rsidR="00CE6325" w:rsidRPr="00CE6325" w:rsidRDefault="00CE6325" w:rsidP="00CE6325">
      <w:pPr>
        <w:numPr>
          <w:ilvl w:val="0"/>
          <w:numId w:val="3"/>
        </w:numPr>
      </w:pPr>
      <w:r w:rsidRPr="00CE6325">
        <w:t>HBL Engineering Limited secured a ₹179.79 crore contract from Banaras Locomotive Works, strengthening its order book and railway segment presence.</w:t>
      </w:r>
    </w:p>
    <w:p w14:paraId="65367C17" w14:textId="77777777" w:rsidR="00CE6325" w:rsidRPr="00CE6325" w:rsidRDefault="00CE6325" w:rsidP="00CE6325">
      <w:pPr>
        <w:numPr>
          <w:ilvl w:val="0"/>
          <w:numId w:val="3"/>
        </w:numPr>
      </w:pPr>
      <w:r w:rsidRPr="00CE6325">
        <w:t xml:space="preserve">Astra Microwave Products gained after its JV Astra Rafael Comsys secured a ₹250 crore order from Hindustan Aeronautics Limited, boosting its </w:t>
      </w:r>
      <w:proofErr w:type="spellStart"/>
      <w:r w:rsidRPr="00CE6325">
        <w:t>defense</w:t>
      </w:r>
      <w:proofErr w:type="spellEnd"/>
      <w:r w:rsidRPr="00CE6325">
        <w:t xml:space="preserve"> order pipeline.</w:t>
      </w:r>
    </w:p>
    <w:p w14:paraId="76435F62" w14:textId="77777777" w:rsidR="00CE6325" w:rsidRPr="00CE6325" w:rsidRDefault="00CE6325" w:rsidP="00CE6325">
      <w:pPr>
        <w:numPr>
          <w:ilvl w:val="0"/>
          <w:numId w:val="3"/>
        </w:numPr>
      </w:pPr>
      <w:r w:rsidRPr="00CE6325">
        <w:t>India’s S&amp;P Global Manufacturing PMI eased to 53.9 in March (vs 56.9 prior), indicating continued expansion but a slowdown in manufacturing momentum.</w:t>
      </w:r>
    </w:p>
    <w:p w14:paraId="11AF3B6C" w14:textId="77777777" w:rsidR="00CE6325" w:rsidRPr="00CE6325" w:rsidRDefault="00CE6325" w:rsidP="00CE6325">
      <w:r w:rsidRPr="00CE6325">
        <w:rPr>
          <w:b/>
          <w:bCs/>
        </w:rPr>
        <w:t>International News</w:t>
      </w:r>
    </w:p>
    <w:p w14:paraId="0A876BCA" w14:textId="77777777" w:rsidR="00CE6325" w:rsidRPr="00CE6325" w:rsidRDefault="00CE6325" w:rsidP="00CE6325"/>
    <w:p w14:paraId="083ED7CA" w14:textId="77777777" w:rsidR="00CE6325" w:rsidRPr="00CE6325" w:rsidRDefault="00CE6325" w:rsidP="00CE6325">
      <w:pPr>
        <w:numPr>
          <w:ilvl w:val="0"/>
          <w:numId w:val="4"/>
        </w:numPr>
      </w:pPr>
      <w:r w:rsidRPr="00CE6325">
        <w:t>U.S President Donald Trump said in his address that the Iran war could end in 2–3 weeks, warning of intensified strikes if no deal is reached and claiming the US is close to achieving its military objectives.</w:t>
      </w:r>
    </w:p>
    <w:p w14:paraId="6DE904B8" w14:textId="77777777" w:rsidR="00CE6325" w:rsidRDefault="00CE6325" w:rsidP="00CE6325">
      <w:pPr>
        <w:numPr>
          <w:ilvl w:val="0"/>
          <w:numId w:val="4"/>
        </w:numPr>
      </w:pPr>
      <w:r w:rsidRPr="00CE6325">
        <w:t>China’s CPI inflation rose to 0.3% YoY in March (vs 0.1% previous), indicating a slight pickup in price pressures.</w:t>
      </w:r>
    </w:p>
    <w:p w14:paraId="63B855EC" w14:textId="77777777" w:rsidR="00CE6325" w:rsidRDefault="00CE6325" w:rsidP="00CE6325"/>
    <w:p w14:paraId="094C4F8E" w14:textId="77777777" w:rsidR="00CE6325" w:rsidRPr="00CE6325" w:rsidRDefault="00CE6325" w:rsidP="00CE6325">
      <w:r w:rsidRPr="00CE6325">
        <w:rPr>
          <w:b/>
          <w:bCs/>
        </w:rPr>
        <w:t>Word of the day!</w:t>
      </w:r>
    </w:p>
    <w:p w14:paraId="4F94B5DB" w14:textId="77777777" w:rsidR="00CE6325" w:rsidRPr="00CE6325" w:rsidRDefault="00CE6325" w:rsidP="00CE6325"/>
    <w:p w14:paraId="1711600A" w14:textId="77777777" w:rsidR="00CE6325" w:rsidRPr="00CE6325" w:rsidRDefault="00CE6325" w:rsidP="00CE6325">
      <w:r w:rsidRPr="00CE6325">
        <w:rPr>
          <w:b/>
          <w:bCs/>
        </w:rPr>
        <w:t>Acid-Test Ratio</w:t>
      </w:r>
    </w:p>
    <w:p w14:paraId="109E0C12" w14:textId="77777777" w:rsidR="00CE6325" w:rsidRPr="00CE6325" w:rsidRDefault="00CE6325" w:rsidP="00CE6325"/>
    <w:p w14:paraId="1A41B701" w14:textId="77777777" w:rsidR="00CE6325" w:rsidRPr="00CE6325" w:rsidRDefault="00CE6325" w:rsidP="00CE6325">
      <w:pPr>
        <w:numPr>
          <w:ilvl w:val="0"/>
          <w:numId w:val="5"/>
        </w:numPr>
      </w:pPr>
      <w:r w:rsidRPr="00CE6325">
        <w:t>The acid-test ratio or quick ratio helps to show whether a company can quickly pay off its short-term debts using its most liquid assets.</w:t>
      </w:r>
    </w:p>
    <w:p w14:paraId="66165822" w14:textId="77777777" w:rsidR="00CE6325" w:rsidRPr="00CE6325" w:rsidRDefault="00CE6325" w:rsidP="00CE6325">
      <w:pPr>
        <w:numPr>
          <w:ilvl w:val="0"/>
          <w:numId w:val="5"/>
        </w:numPr>
      </w:pPr>
      <w:r w:rsidRPr="00CE6325">
        <w:t>A ratio above 1.0 is generally a good sign.</w:t>
      </w:r>
    </w:p>
    <w:p w14:paraId="02400817" w14:textId="77777777" w:rsidR="00CE6325" w:rsidRPr="00CE6325" w:rsidRDefault="00CE6325" w:rsidP="00CE6325">
      <w:pPr>
        <w:numPr>
          <w:ilvl w:val="0"/>
          <w:numId w:val="5"/>
        </w:numPr>
      </w:pPr>
      <w:r w:rsidRPr="00CE6325">
        <w:t>This ratio is more conservative than the current ratio because it leaves out inventory and other assets that aren't easily converted into cash.</w:t>
      </w:r>
    </w:p>
    <w:p w14:paraId="6D8317DF" w14:textId="77777777" w:rsidR="00CE6325" w:rsidRPr="00CE6325" w:rsidRDefault="00CE6325" w:rsidP="00CE6325">
      <w:pPr>
        <w:numPr>
          <w:ilvl w:val="0"/>
          <w:numId w:val="5"/>
        </w:numPr>
      </w:pPr>
      <w:r w:rsidRPr="00CE6325">
        <w:t>A high acid-test ratio isn't always great because it might mean that a company is sitting on too much idle cash rather than putting it to work.</w:t>
      </w:r>
    </w:p>
    <w:p w14:paraId="5937A4B9" w14:textId="77777777" w:rsidR="00CE6325" w:rsidRPr="00CE6325" w:rsidRDefault="00CE6325" w:rsidP="00CE6325"/>
    <w:p w14:paraId="1A1916F9" w14:textId="77777777" w:rsidR="00CE6325" w:rsidRDefault="00CE6325" w:rsidP="00CE6325">
      <w:pPr>
        <w:rPr>
          <w:b/>
          <w:bCs/>
        </w:rPr>
      </w:pPr>
    </w:p>
    <w:p w14:paraId="55B9EDA1" w14:textId="6CFBFCAB" w:rsidR="00CE6325" w:rsidRDefault="00CE6325" w:rsidP="00CE6325">
      <w:r w:rsidRPr="00CE6325">
        <w:rPr>
          <w:b/>
          <w:bCs/>
        </w:rPr>
        <w:lastRenderedPageBreak/>
        <w:t>Warm Regards</w:t>
      </w:r>
    </w:p>
    <w:p w14:paraId="04EB6E5E" w14:textId="58DE1161" w:rsidR="00CE6325" w:rsidRPr="00CE6325" w:rsidRDefault="00CE6325" w:rsidP="00CE6325">
      <w:r w:rsidRPr="00CE6325">
        <w:rPr>
          <w:b/>
          <w:bCs/>
        </w:rPr>
        <w:t>Team </w:t>
      </w:r>
      <w:proofErr w:type="spellStart"/>
      <w:r>
        <w:rPr>
          <w:b/>
          <w:bCs/>
        </w:rPr>
        <w:t>Navro</w:t>
      </w:r>
      <w:proofErr w:type="spellEnd"/>
      <w:r>
        <w:rPr>
          <w:b/>
          <w:bCs/>
        </w:rPr>
        <w:t xml:space="preserve"> Capital</w:t>
      </w:r>
    </w:p>
    <w:p w14:paraId="76C37911" w14:textId="446FBAE0" w:rsidR="00CE6325" w:rsidRPr="00CE6325" w:rsidRDefault="00CE6325" w:rsidP="00CE6325">
      <w:r w:rsidRPr="00CE6325">
        <w:br/>
      </w:r>
      <w:r w:rsidRPr="00CE6325">
        <w:rPr>
          <w:b/>
          <w:bCs/>
        </w:rPr>
        <w:t>Disclaimer: This content is for informational purposes only. Kindly consult your financial advisor before making an investment decision. </w:t>
      </w:r>
    </w:p>
    <w:p w14:paraId="73E49332" w14:textId="77777777" w:rsidR="00CE6325" w:rsidRPr="00CE6325" w:rsidRDefault="00CE6325" w:rsidP="00CE6325"/>
    <w:p w14:paraId="2C5C3BDA" w14:textId="77777777" w:rsidR="00CE6325" w:rsidRDefault="00CE6325"/>
    <w:sectPr w:rsidR="00CE63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E33BE9"/>
    <w:multiLevelType w:val="multilevel"/>
    <w:tmpl w:val="59F8D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1B3279A"/>
    <w:multiLevelType w:val="multilevel"/>
    <w:tmpl w:val="140ED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2DA3793"/>
    <w:multiLevelType w:val="multilevel"/>
    <w:tmpl w:val="8BB41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BCE56D1"/>
    <w:multiLevelType w:val="multilevel"/>
    <w:tmpl w:val="B56EA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AD7BC1"/>
    <w:multiLevelType w:val="multilevel"/>
    <w:tmpl w:val="E9ECB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8083220">
    <w:abstractNumId w:val="1"/>
  </w:num>
  <w:num w:numId="2" w16cid:durableId="1254127739">
    <w:abstractNumId w:val="0"/>
  </w:num>
  <w:num w:numId="3" w16cid:durableId="1472602206">
    <w:abstractNumId w:val="2"/>
  </w:num>
  <w:num w:numId="4" w16cid:durableId="511725407">
    <w:abstractNumId w:val="4"/>
  </w:num>
  <w:num w:numId="5" w16cid:durableId="3819763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325"/>
    <w:rsid w:val="00065922"/>
    <w:rsid w:val="00CE63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913FB"/>
  <w15:chartTrackingRefBased/>
  <w15:docId w15:val="{4B0F9243-6D5C-4B77-A8D3-F902DD21E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63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63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63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63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63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63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63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63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63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63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63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63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63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63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63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63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63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6325"/>
    <w:rPr>
      <w:rFonts w:eastAsiaTheme="majorEastAsia" w:cstheme="majorBidi"/>
      <w:color w:val="272727" w:themeColor="text1" w:themeTint="D8"/>
    </w:rPr>
  </w:style>
  <w:style w:type="paragraph" w:styleId="Title">
    <w:name w:val="Title"/>
    <w:basedOn w:val="Normal"/>
    <w:next w:val="Normal"/>
    <w:link w:val="TitleChar"/>
    <w:uiPriority w:val="10"/>
    <w:qFormat/>
    <w:rsid w:val="00CE63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63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63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63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6325"/>
    <w:pPr>
      <w:spacing w:before="160"/>
      <w:jc w:val="center"/>
    </w:pPr>
    <w:rPr>
      <w:i/>
      <w:iCs/>
      <w:color w:val="404040" w:themeColor="text1" w:themeTint="BF"/>
    </w:rPr>
  </w:style>
  <w:style w:type="character" w:customStyle="1" w:styleId="QuoteChar">
    <w:name w:val="Quote Char"/>
    <w:basedOn w:val="DefaultParagraphFont"/>
    <w:link w:val="Quote"/>
    <w:uiPriority w:val="29"/>
    <w:rsid w:val="00CE6325"/>
    <w:rPr>
      <w:i/>
      <w:iCs/>
      <w:color w:val="404040" w:themeColor="text1" w:themeTint="BF"/>
    </w:rPr>
  </w:style>
  <w:style w:type="paragraph" w:styleId="ListParagraph">
    <w:name w:val="List Paragraph"/>
    <w:basedOn w:val="Normal"/>
    <w:uiPriority w:val="34"/>
    <w:qFormat/>
    <w:rsid w:val="00CE6325"/>
    <w:pPr>
      <w:ind w:left="720"/>
      <w:contextualSpacing/>
    </w:pPr>
  </w:style>
  <w:style w:type="character" w:styleId="IntenseEmphasis">
    <w:name w:val="Intense Emphasis"/>
    <w:basedOn w:val="DefaultParagraphFont"/>
    <w:uiPriority w:val="21"/>
    <w:qFormat/>
    <w:rsid w:val="00CE6325"/>
    <w:rPr>
      <w:i/>
      <w:iCs/>
      <w:color w:val="0F4761" w:themeColor="accent1" w:themeShade="BF"/>
    </w:rPr>
  </w:style>
  <w:style w:type="paragraph" w:styleId="IntenseQuote">
    <w:name w:val="Intense Quote"/>
    <w:basedOn w:val="Normal"/>
    <w:next w:val="Normal"/>
    <w:link w:val="IntenseQuoteChar"/>
    <w:uiPriority w:val="30"/>
    <w:qFormat/>
    <w:rsid w:val="00CE63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6325"/>
    <w:rPr>
      <w:i/>
      <w:iCs/>
      <w:color w:val="0F4761" w:themeColor="accent1" w:themeShade="BF"/>
    </w:rPr>
  </w:style>
  <w:style w:type="character" w:styleId="IntenseReference">
    <w:name w:val="Intense Reference"/>
    <w:basedOn w:val="DefaultParagraphFont"/>
    <w:uiPriority w:val="32"/>
    <w:qFormat/>
    <w:rsid w:val="00CE63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4792048">
      <w:bodyDiv w:val="1"/>
      <w:marLeft w:val="0"/>
      <w:marRight w:val="0"/>
      <w:marTop w:val="0"/>
      <w:marBottom w:val="0"/>
      <w:divBdr>
        <w:top w:val="none" w:sz="0" w:space="0" w:color="auto"/>
        <w:left w:val="none" w:sz="0" w:space="0" w:color="auto"/>
        <w:bottom w:val="none" w:sz="0" w:space="0" w:color="auto"/>
        <w:right w:val="none" w:sz="0" w:space="0" w:color="auto"/>
      </w:divBdr>
    </w:div>
    <w:div w:id="788544777">
      <w:bodyDiv w:val="1"/>
      <w:marLeft w:val="0"/>
      <w:marRight w:val="0"/>
      <w:marTop w:val="0"/>
      <w:marBottom w:val="0"/>
      <w:divBdr>
        <w:top w:val="none" w:sz="0" w:space="0" w:color="auto"/>
        <w:left w:val="none" w:sz="0" w:space="0" w:color="auto"/>
        <w:bottom w:val="none" w:sz="0" w:space="0" w:color="auto"/>
        <w:right w:val="none" w:sz="0" w:space="0" w:color="auto"/>
      </w:divBdr>
    </w:div>
    <w:div w:id="1223638554">
      <w:bodyDiv w:val="1"/>
      <w:marLeft w:val="0"/>
      <w:marRight w:val="0"/>
      <w:marTop w:val="0"/>
      <w:marBottom w:val="0"/>
      <w:divBdr>
        <w:top w:val="none" w:sz="0" w:space="0" w:color="auto"/>
        <w:left w:val="none" w:sz="0" w:space="0" w:color="auto"/>
        <w:bottom w:val="none" w:sz="0" w:space="0" w:color="auto"/>
        <w:right w:val="none" w:sz="0" w:space="0" w:color="auto"/>
      </w:divBdr>
    </w:div>
    <w:div w:id="1751807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322</Words>
  <Characters>1838</Characters>
  <Application>Microsoft Office Word</Application>
  <DocSecurity>0</DocSecurity>
  <Lines>15</Lines>
  <Paragraphs>4</Paragraphs>
  <ScaleCrop>false</ScaleCrop>
  <Company/>
  <LinksUpToDate>false</LinksUpToDate>
  <CharactersWithSpaces>2156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Deepesh Jain</dc:creator>
  <cp:keywords/>
  <dc:description/>
  <cp:lastModifiedBy>Deepesh Jain</cp:lastModifiedBy>
  <cp:revision>1</cp:revision>
  <dcterms:created xsi:type="dcterms:W3CDTF">2026-04-03T11:40:00Z</dcterms:created>
  <dcterms:modified xsi:type="dcterms:W3CDTF">2026-04-03T11:45:00Z</dcterms:modified>
</cp:coreProperties>
</file>