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42822" w14:textId="38B4AE48" w:rsidR="001643A6" w:rsidRDefault="003311BF">
      <w:r>
        <w:t>2023-24</w:t>
      </w:r>
    </w:p>
    <w:p w14:paraId="31E35696" w14:textId="345BD153" w:rsidR="003311BF" w:rsidRDefault="003311BF">
      <w:r w:rsidRPr="003311BF">
        <w:t>Students who were food secure were significantly less stressed (</w:t>
      </w:r>
      <w:r w:rsidRPr="003311BF">
        <w:rPr>
          <w:i/>
          <w:iCs/>
        </w:rPr>
        <w:t>b</w:t>
      </w:r>
      <w:r w:rsidRPr="003311BF">
        <w:t xml:space="preserve"> = </w:t>
      </w:r>
      <w:r>
        <w:t>-8.96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1,210</w:t>
      </w:r>
      <w:r w:rsidRPr="003311BF">
        <w:t xml:space="preserve">) = </w:t>
      </w:r>
      <w:r>
        <w:t>-9.12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-7.</w:t>
      </w:r>
      <w:r w:rsidR="00A111ED">
        <w:t>56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 w:rsidR="00A111ED">
        <w:t>919</w:t>
      </w:r>
      <w:r w:rsidRPr="003311BF">
        <w:t xml:space="preserve">) = </w:t>
      </w:r>
      <w:r>
        <w:t>-</w:t>
      </w:r>
      <w:r w:rsidR="00A111ED">
        <w:t>6.60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 w:rsidR="003B7F60">
        <w:t xml:space="preserve">disability/neurodivergence, </w:t>
      </w:r>
      <w:r w:rsidRPr="003311BF">
        <w:t xml:space="preserve">gender identity/sexuality, socioeconomic status, </w:t>
      </w:r>
      <w:r w:rsidR="003B7F60">
        <w:t xml:space="preserve">and transfer status, </w:t>
      </w:r>
      <w:r w:rsidRPr="003311BF">
        <w:t>which were potential confounding variables given their relationships with both stress and food security.</w:t>
      </w:r>
    </w:p>
    <w:p w14:paraId="3C02503A" w14:textId="50B3D226" w:rsidR="003B7F60" w:rsidRDefault="003B7F60">
      <w:r w:rsidRPr="003311BF">
        <w:t xml:space="preserve">Students who were food secure were significantly less </w:t>
      </w:r>
      <w:r>
        <w:t>sad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9.72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1,2</w:t>
      </w:r>
      <w:r>
        <w:t>02</w:t>
      </w:r>
      <w:r w:rsidRPr="003311BF">
        <w:t xml:space="preserve">) = </w:t>
      </w:r>
      <w:r>
        <w:t>-</w:t>
      </w:r>
      <w:r>
        <w:t>6.76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6.</w:t>
      </w:r>
      <w:r w:rsidR="00A111ED">
        <w:t>83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 w:rsidR="00A111ED">
        <w:t>898</w:t>
      </w:r>
      <w:r w:rsidRPr="003311BF">
        <w:t xml:space="preserve">) = </w:t>
      </w:r>
      <w:r>
        <w:t>-</w:t>
      </w:r>
      <w:r w:rsidR="00A111ED">
        <w:t>4.10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>
        <w:t xml:space="preserve">disability/neurodivergence, </w:t>
      </w:r>
      <w:r w:rsidRPr="003311BF">
        <w:t>gender identity/sexuality,</w:t>
      </w:r>
      <w:r w:rsidR="00A111ED">
        <w:t xml:space="preserve"> race/ethnicity,</w:t>
      </w:r>
      <w:r w:rsidRPr="003311BF">
        <w:t xml:space="preserve"> socioeconomic status, </w:t>
      </w:r>
      <w:r>
        <w:t xml:space="preserve">and transfer status, </w:t>
      </w:r>
      <w:r w:rsidRPr="003311BF">
        <w:t>which were potential confounding variables given their relationships with both s</w:t>
      </w:r>
      <w:r w:rsidR="00A111ED">
        <w:t>adness</w:t>
      </w:r>
      <w:r w:rsidRPr="003311BF">
        <w:t xml:space="preserve"> and food security.</w:t>
      </w:r>
    </w:p>
    <w:p w14:paraId="78DEBBA3" w14:textId="7A7AA542" w:rsidR="00A111ED" w:rsidRDefault="00A111ED" w:rsidP="00A111ED">
      <w:r w:rsidRPr="003311BF">
        <w:t xml:space="preserve">Students who were food secure were significantly </w:t>
      </w:r>
      <w:r>
        <w:t>more satisfied with life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11.18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1,2</w:t>
      </w:r>
      <w:r>
        <w:t>18</w:t>
      </w:r>
      <w:r w:rsidRPr="003311BF">
        <w:t xml:space="preserve">) = </w:t>
      </w:r>
      <w:r>
        <w:t>8.54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9.24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910</w:t>
      </w:r>
      <w:r w:rsidRPr="003311BF">
        <w:t xml:space="preserve">) = </w:t>
      </w:r>
      <w:r>
        <w:t>6.08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>
        <w:t xml:space="preserve">disability/neurodivergence, </w:t>
      </w:r>
      <w:r w:rsidRPr="003311BF">
        <w:t>gender identity/sexuality,</w:t>
      </w:r>
      <w:r>
        <w:t xml:space="preserve"> race/ethnicity,</w:t>
      </w:r>
      <w:r w:rsidRPr="003311BF">
        <w:t xml:space="preserve"> socioeconomic status, </w:t>
      </w:r>
      <w:r>
        <w:t xml:space="preserve">and transfer status, </w:t>
      </w:r>
      <w:r w:rsidRPr="003311BF">
        <w:t xml:space="preserve">which were potential confounding variables given their relationships with both </w:t>
      </w:r>
      <w:r>
        <w:t>life satisfaction</w:t>
      </w:r>
      <w:r w:rsidRPr="003311BF">
        <w:t xml:space="preserve"> and food security.</w:t>
      </w:r>
    </w:p>
    <w:p w14:paraId="7E962B74" w14:textId="47141FF7" w:rsidR="00A111ED" w:rsidRDefault="00A111ED" w:rsidP="00A111ED">
      <w:r>
        <w:t>20</w:t>
      </w:r>
      <w:r>
        <w:t>22-</w:t>
      </w:r>
      <w:r>
        <w:t>23</w:t>
      </w:r>
    </w:p>
    <w:p w14:paraId="620DEFF5" w14:textId="0D849B74" w:rsidR="00A111ED" w:rsidRDefault="00A111ED" w:rsidP="00A111ED">
      <w:r w:rsidRPr="003311BF">
        <w:t>Students who were food secure were significantly less stressed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9.23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760</w:t>
      </w:r>
      <w:r w:rsidRPr="003311BF">
        <w:t xml:space="preserve">) = </w:t>
      </w:r>
      <w:r>
        <w:t>-</w:t>
      </w:r>
      <w:r>
        <w:t>6.91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6.93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528</w:t>
      </w:r>
      <w:r w:rsidRPr="003311BF">
        <w:t xml:space="preserve">) = </w:t>
      </w:r>
      <w:r>
        <w:t>-</w:t>
      </w:r>
      <w:r>
        <w:t>4.19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>
        <w:t xml:space="preserve">disability/neurodivergence, </w:t>
      </w:r>
      <w:r w:rsidRPr="003311BF">
        <w:t xml:space="preserve">gender identity/sexuality, </w:t>
      </w:r>
      <w:r w:rsidR="004B7916">
        <w:t>race/ethnicity</w:t>
      </w:r>
      <w:r w:rsidR="004B7916">
        <w:t>, and</w:t>
      </w:r>
      <w:r w:rsidR="004B7916" w:rsidRPr="003311BF">
        <w:t xml:space="preserve"> </w:t>
      </w:r>
      <w:r w:rsidRPr="003311BF">
        <w:t>socioeconomic status</w:t>
      </w:r>
      <w:r>
        <w:t xml:space="preserve">, </w:t>
      </w:r>
      <w:r w:rsidRPr="003311BF">
        <w:t>which were potential confounding variables given their relationships with both stress and food security.</w:t>
      </w:r>
    </w:p>
    <w:p w14:paraId="4BBB7CB8" w14:textId="0A602DA7" w:rsidR="00A111ED" w:rsidRDefault="00A111ED" w:rsidP="00A111ED">
      <w:r w:rsidRPr="003311BF">
        <w:t xml:space="preserve">Students who were food secure were significantly less </w:t>
      </w:r>
      <w:r>
        <w:t>sad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10.41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773</w:t>
      </w:r>
      <w:r w:rsidRPr="003311BF">
        <w:t xml:space="preserve">) = </w:t>
      </w:r>
      <w:r>
        <w:t>-</w:t>
      </w:r>
      <w:r>
        <w:t>5.38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-6.</w:t>
      </w:r>
      <w:r>
        <w:t>01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533</w:t>
      </w:r>
      <w:r w:rsidRPr="003311BF">
        <w:t xml:space="preserve">) = </w:t>
      </w:r>
      <w:r>
        <w:t>-</w:t>
      </w:r>
      <w:r>
        <w:t>2.54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>
        <w:t xml:space="preserve">disability/neurodivergence, </w:t>
      </w:r>
      <w:r w:rsidRPr="003311BF">
        <w:t>gender identity/sexuality,</w:t>
      </w:r>
      <w:r>
        <w:t xml:space="preserve"> race/ethnicity,</w:t>
      </w:r>
      <w:r w:rsidRPr="003311BF">
        <w:t xml:space="preserve"> </w:t>
      </w:r>
      <w:r>
        <w:t xml:space="preserve">and </w:t>
      </w:r>
      <w:r w:rsidRPr="003311BF">
        <w:t>socioeconomic status</w:t>
      </w:r>
      <w:r>
        <w:t xml:space="preserve">, </w:t>
      </w:r>
      <w:r w:rsidRPr="003311BF">
        <w:t>which were potential confounding variables given their relationships with both s</w:t>
      </w:r>
      <w:r>
        <w:t>adness</w:t>
      </w:r>
      <w:r w:rsidRPr="003311BF">
        <w:t xml:space="preserve"> and food security.</w:t>
      </w:r>
    </w:p>
    <w:p w14:paraId="6A4F222B" w14:textId="0C52F9F9" w:rsidR="00A111ED" w:rsidRDefault="00A111ED" w:rsidP="00A111ED">
      <w:r w:rsidRPr="003311BF">
        <w:t xml:space="preserve">Students who were food secure were significantly </w:t>
      </w:r>
      <w:r>
        <w:t>more satisfied with life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9.70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772</w:t>
      </w:r>
      <w:r w:rsidRPr="003311BF">
        <w:t xml:space="preserve">) = </w:t>
      </w:r>
      <w:r w:rsidR="004B7916">
        <w:t>5.76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6.88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531</w:t>
      </w:r>
      <w:r w:rsidRPr="003311BF">
        <w:t xml:space="preserve">) = </w:t>
      </w:r>
      <w:r>
        <w:t>3.35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>
        <w:t>disability/neurodivergence, race/ethnicity,</w:t>
      </w:r>
      <w:r w:rsidRPr="003311BF">
        <w:t xml:space="preserve"> socioeconomic status, </w:t>
      </w:r>
      <w:r>
        <w:t xml:space="preserve">and transfer status, </w:t>
      </w:r>
      <w:r w:rsidRPr="003311BF">
        <w:t xml:space="preserve">which were potential confounding variables given their relationships with both </w:t>
      </w:r>
      <w:r>
        <w:t>life satisfaction</w:t>
      </w:r>
      <w:r w:rsidRPr="003311BF">
        <w:t xml:space="preserve"> and food security.</w:t>
      </w:r>
    </w:p>
    <w:p w14:paraId="72EFCF79" w14:textId="13D2177F" w:rsidR="007A7A86" w:rsidRDefault="007A7A86" w:rsidP="007A7A86">
      <w:r>
        <w:t>2021-22</w:t>
      </w:r>
    </w:p>
    <w:p w14:paraId="74F74BCA" w14:textId="5C7B1EF2" w:rsidR="007A7A86" w:rsidRDefault="007A7A86" w:rsidP="007A7A86">
      <w:r w:rsidRPr="003311BF">
        <w:t>Students who were food secure were significantly less stressed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10.79</w:t>
      </w:r>
      <w:r w:rsidRPr="003311BF">
        <w:t xml:space="preserve">, </w:t>
      </w:r>
      <w:r w:rsidRPr="003311BF">
        <w:rPr>
          <w:i/>
          <w:iCs/>
        </w:rPr>
        <w:t>t</w:t>
      </w:r>
      <w:r w:rsidRPr="003311BF">
        <w:t>(</w:t>
      </w:r>
      <w:r>
        <w:t>1,151</w:t>
      </w:r>
      <w:r w:rsidRPr="003311BF">
        <w:t xml:space="preserve">) = </w:t>
      </w:r>
      <w:r>
        <w:t>-</w:t>
      </w:r>
      <w:r w:rsidR="004B7916">
        <w:t>9.09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8.70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791</w:t>
      </w:r>
      <w:r w:rsidRPr="003311BF">
        <w:t xml:space="preserve">) = </w:t>
      </w:r>
      <w:r>
        <w:t>-</w:t>
      </w:r>
      <w:r>
        <w:t>5.87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</w:t>
      </w:r>
      <w:r>
        <w:t xml:space="preserve"> </w:t>
      </w:r>
      <w:r w:rsidRPr="003311BF">
        <w:t>gender identity/sexuality</w:t>
      </w:r>
      <w:r>
        <w:t xml:space="preserve"> and</w:t>
      </w:r>
      <w:r w:rsidRPr="003311BF">
        <w:t xml:space="preserve"> socioeconomic status</w:t>
      </w:r>
      <w:r>
        <w:t xml:space="preserve">, </w:t>
      </w:r>
      <w:r w:rsidRPr="003311BF">
        <w:t>which were potential confounding variables given their relationships with both stress and food security.</w:t>
      </w:r>
    </w:p>
    <w:p w14:paraId="4E2387E2" w14:textId="346A7079" w:rsidR="007A7A86" w:rsidRDefault="007A7A86" w:rsidP="007A7A86">
      <w:r w:rsidRPr="003311BF">
        <w:t xml:space="preserve">Students who were food secure were significantly less </w:t>
      </w:r>
      <w:r>
        <w:t>sad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11.36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1,146</w:t>
      </w:r>
      <w:r w:rsidRPr="003311BF">
        <w:t xml:space="preserve">) = </w:t>
      </w:r>
      <w:r>
        <w:t>-</w:t>
      </w:r>
      <w:r>
        <w:t>6.87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9.00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786</w:t>
      </w:r>
      <w:r w:rsidRPr="003311BF">
        <w:t xml:space="preserve">) = </w:t>
      </w:r>
      <w:r>
        <w:t>-</w:t>
      </w:r>
      <w:r>
        <w:t>4.41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</w:t>
      </w:r>
      <w:r>
        <w:t xml:space="preserve"> </w:t>
      </w:r>
      <w:r w:rsidRPr="003311BF">
        <w:lastRenderedPageBreak/>
        <w:t>gender identity/sexuality</w:t>
      </w:r>
      <w:r>
        <w:t xml:space="preserve"> and</w:t>
      </w:r>
      <w:r w:rsidRPr="003311BF">
        <w:t xml:space="preserve"> socioeconomic status</w:t>
      </w:r>
      <w:r>
        <w:t xml:space="preserve">, </w:t>
      </w:r>
      <w:r w:rsidRPr="003311BF">
        <w:t>which were potential confounding variables given their relationships with both s</w:t>
      </w:r>
      <w:r>
        <w:t>adness</w:t>
      </w:r>
      <w:r w:rsidRPr="003311BF">
        <w:t xml:space="preserve"> and food security.</w:t>
      </w:r>
    </w:p>
    <w:p w14:paraId="14E6BD10" w14:textId="6AC220AB" w:rsidR="007A7A86" w:rsidRDefault="007A7A86" w:rsidP="007A7A86">
      <w:r w:rsidRPr="003311BF">
        <w:t xml:space="preserve">Students who were food secure were significantly </w:t>
      </w:r>
      <w:r>
        <w:t>more satisfied with life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13.05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1,148</w:t>
      </w:r>
      <w:r w:rsidRPr="003311BF">
        <w:t xml:space="preserve">) = </w:t>
      </w:r>
      <w:r>
        <w:t>8.92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8.92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789</w:t>
      </w:r>
      <w:r w:rsidRPr="003311BF">
        <w:t xml:space="preserve">) = </w:t>
      </w:r>
      <w:r>
        <w:t>4.97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>
        <w:t>gender identity/sexuality</w:t>
      </w:r>
      <w:r>
        <w:t>,</w:t>
      </w:r>
      <w:r w:rsidRPr="003311BF">
        <w:t xml:space="preserve"> socioeconomic status, </w:t>
      </w:r>
      <w:r>
        <w:t xml:space="preserve">and transfer status, </w:t>
      </w:r>
      <w:r w:rsidRPr="003311BF">
        <w:t xml:space="preserve">which were potential confounding variables given their relationships with both </w:t>
      </w:r>
      <w:r>
        <w:t>life satisfaction</w:t>
      </w:r>
      <w:r w:rsidRPr="003311BF">
        <w:t xml:space="preserve"> and food security.</w:t>
      </w:r>
    </w:p>
    <w:p w14:paraId="22857AD2" w14:textId="25A46D84" w:rsidR="007A7A86" w:rsidRDefault="007A7A86" w:rsidP="007A7A86">
      <w:r>
        <w:t>20</w:t>
      </w:r>
      <w:r>
        <w:t>20-</w:t>
      </w:r>
      <w:r>
        <w:t>21</w:t>
      </w:r>
    </w:p>
    <w:p w14:paraId="75C58ACD" w14:textId="51952A80" w:rsidR="007A7A86" w:rsidRDefault="007A7A86" w:rsidP="007A7A86">
      <w:r w:rsidRPr="003311BF">
        <w:t>Students who were food secure were significantly less stressed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9.23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782</w:t>
      </w:r>
      <w:r w:rsidRPr="003311BF">
        <w:t xml:space="preserve">) = </w:t>
      </w:r>
      <w:r>
        <w:t>-</w:t>
      </w:r>
      <w:r>
        <w:t>5.90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8.97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751</w:t>
      </w:r>
      <w:r w:rsidRPr="003311BF">
        <w:t xml:space="preserve">) = </w:t>
      </w:r>
      <w:r>
        <w:t>-</w:t>
      </w:r>
      <w:r>
        <w:t>5.76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</w:t>
      </w:r>
      <w:r>
        <w:t xml:space="preserve"> </w:t>
      </w:r>
      <w:r w:rsidRPr="003311BF">
        <w:t>gender identity/sexuality</w:t>
      </w:r>
      <w:r>
        <w:t xml:space="preserve"> and</w:t>
      </w:r>
      <w:r w:rsidRPr="003311BF">
        <w:t xml:space="preserve"> </w:t>
      </w:r>
      <w:r>
        <w:t>race/ethnicity</w:t>
      </w:r>
      <w:r>
        <w:t xml:space="preserve">, </w:t>
      </w:r>
      <w:r w:rsidRPr="003311BF">
        <w:t>which were potential confounding variables given their relationships with both stress and food security.</w:t>
      </w:r>
    </w:p>
    <w:p w14:paraId="366AC360" w14:textId="79BC3B6C" w:rsidR="007A7A86" w:rsidRDefault="007A7A86" w:rsidP="007A7A86">
      <w:r w:rsidRPr="003311BF">
        <w:t xml:space="preserve">Students who were food secure were significantly less </w:t>
      </w:r>
      <w:r>
        <w:t>sad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13.58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786</w:t>
      </w:r>
      <w:r w:rsidRPr="003311BF">
        <w:t xml:space="preserve">) = </w:t>
      </w:r>
      <w:r>
        <w:t>-</w:t>
      </w:r>
      <w:r>
        <w:t>5.84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-</w:t>
      </w:r>
      <w:r>
        <w:t>13.12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784</w:t>
      </w:r>
      <w:r w:rsidRPr="003311BF">
        <w:t xml:space="preserve">) = </w:t>
      </w:r>
      <w:r>
        <w:t>-</w:t>
      </w:r>
      <w:r>
        <w:t>5.70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</w:t>
      </w:r>
      <w:r>
        <w:t xml:space="preserve"> </w:t>
      </w:r>
      <w:r w:rsidRPr="003311BF">
        <w:t>gender identity/sexuality</w:t>
      </w:r>
      <w:r>
        <w:t xml:space="preserve">, </w:t>
      </w:r>
      <w:r w:rsidRPr="003311BF">
        <w:t>which w</w:t>
      </w:r>
      <w:r>
        <w:t>as a</w:t>
      </w:r>
      <w:r w:rsidRPr="003311BF">
        <w:t xml:space="preserve"> potential confounding variable given </w:t>
      </w:r>
      <w:r>
        <w:t>its</w:t>
      </w:r>
      <w:r w:rsidRPr="003311BF">
        <w:t xml:space="preserve"> relationship with both s</w:t>
      </w:r>
      <w:r>
        <w:t>adness</w:t>
      </w:r>
      <w:r w:rsidRPr="003311BF">
        <w:t xml:space="preserve"> and food security.</w:t>
      </w:r>
    </w:p>
    <w:p w14:paraId="38D5F8BE" w14:textId="11157D03" w:rsidR="007A7A86" w:rsidRDefault="007A7A86" w:rsidP="007A7A86">
      <w:r w:rsidRPr="003311BF">
        <w:t xml:space="preserve">Students who were food secure were significantly </w:t>
      </w:r>
      <w:r>
        <w:t>more satisfied with life</w:t>
      </w:r>
      <w:r w:rsidRPr="003311BF">
        <w:t xml:space="preserve"> (</w:t>
      </w:r>
      <w:r w:rsidRPr="003311BF">
        <w:rPr>
          <w:i/>
          <w:iCs/>
        </w:rPr>
        <w:t>b</w:t>
      </w:r>
      <w:r w:rsidRPr="003311BF">
        <w:t xml:space="preserve"> = </w:t>
      </w:r>
      <w:r>
        <w:t>10.55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783</w:t>
      </w:r>
      <w:r w:rsidRPr="003311BF">
        <w:t xml:space="preserve">) = </w:t>
      </w:r>
      <w:r>
        <w:t>5.37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0.001). This relationship remained significant (</w:t>
      </w:r>
      <w:r w:rsidRPr="003311BF">
        <w:rPr>
          <w:i/>
          <w:iCs/>
        </w:rPr>
        <w:t>b</w:t>
      </w:r>
      <w:r w:rsidRPr="003311BF">
        <w:t xml:space="preserve"> = </w:t>
      </w:r>
      <w:r>
        <w:t>7.95</w:t>
      </w:r>
      <w:r w:rsidRPr="003311BF">
        <w:t xml:space="preserve">, </w:t>
      </w:r>
      <w:proofErr w:type="gramStart"/>
      <w:r w:rsidRPr="003311BF">
        <w:rPr>
          <w:i/>
          <w:iCs/>
        </w:rPr>
        <w:t>t</w:t>
      </w:r>
      <w:r w:rsidRPr="003311BF">
        <w:t>(</w:t>
      </w:r>
      <w:proofErr w:type="gramEnd"/>
      <w:r>
        <w:t>628</w:t>
      </w:r>
      <w:r w:rsidRPr="003311BF">
        <w:t xml:space="preserve">) = </w:t>
      </w:r>
      <w:r>
        <w:t>3.71</w:t>
      </w:r>
      <w:r w:rsidRPr="003311BF">
        <w:t xml:space="preserve">, </w:t>
      </w:r>
      <w:r w:rsidRPr="003311BF">
        <w:rPr>
          <w:i/>
          <w:iCs/>
        </w:rPr>
        <w:t>p</w:t>
      </w:r>
      <w:r w:rsidRPr="003311BF">
        <w:t xml:space="preserve"> &lt; 0.001) after controlling for </w:t>
      </w:r>
      <w:r>
        <w:t>gender identity/sexuality,</w:t>
      </w:r>
      <w:r w:rsidRPr="003311BF">
        <w:t xml:space="preserve"> </w:t>
      </w:r>
      <w:r>
        <w:t xml:space="preserve">race/ethnicity, </w:t>
      </w:r>
      <w:r w:rsidRPr="003311BF">
        <w:t xml:space="preserve">socioeconomic status, </w:t>
      </w:r>
      <w:r>
        <w:t xml:space="preserve">and transfer status, </w:t>
      </w:r>
      <w:r w:rsidRPr="003311BF">
        <w:t xml:space="preserve">which were potential confounding variables given their relationships with both </w:t>
      </w:r>
      <w:r>
        <w:t>life satisfaction</w:t>
      </w:r>
      <w:r w:rsidRPr="003311BF">
        <w:t xml:space="preserve"> and food security.</w:t>
      </w:r>
    </w:p>
    <w:p w14:paraId="32813971" w14:textId="77777777" w:rsidR="007A7A86" w:rsidRDefault="007A7A86" w:rsidP="007A7A86"/>
    <w:sectPr w:rsidR="007A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BF"/>
    <w:rsid w:val="001643A6"/>
    <w:rsid w:val="003311BF"/>
    <w:rsid w:val="003B7F60"/>
    <w:rsid w:val="003E4A51"/>
    <w:rsid w:val="004B7916"/>
    <w:rsid w:val="005032F0"/>
    <w:rsid w:val="006D1D63"/>
    <w:rsid w:val="007A7A86"/>
    <w:rsid w:val="00A111ED"/>
    <w:rsid w:val="00D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E814"/>
  <w15:chartTrackingRefBased/>
  <w15:docId w15:val="{D79942E8-D1D1-4C96-A632-23F58076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2024-08-05T14:11:00Z</dcterms:created>
  <dcterms:modified xsi:type="dcterms:W3CDTF">2024-08-05T15:58:00Z</dcterms:modified>
</cp:coreProperties>
</file>