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7AA035BE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764D68">
                              <w:rPr>
                                <w:sz w:val="52"/>
                                <w:szCs w:val="52"/>
                              </w:rPr>
                              <w:t>Unidades: Conversión entre Unidades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7AA035BE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764D68">
                        <w:rPr>
                          <w:sz w:val="52"/>
                          <w:szCs w:val="52"/>
                        </w:rPr>
                        <w:t>Unidades: Conversión entre Unidades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3B10AEEF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42463CE" w14:textId="1DE5E605" w:rsidR="00D45000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98797" w:history="1">
            <w:r w:rsidR="00D45000" w:rsidRPr="00867A7A">
              <w:rPr>
                <w:rStyle w:val="Hipervnculo"/>
                <w:noProof/>
              </w:rPr>
              <w:t>ProGrX-Cuentas Corrientes-Beneficios-Configuración-Requisitos para Beneficios</w:t>
            </w:r>
            <w:r w:rsidR="00D45000">
              <w:rPr>
                <w:noProof/>
                <w:webHidden/>
              </w:rPr>
              <w:tab/>
            </w:r>
            <w:r w:rsidR="00D45000">
              <w:rPr>
                <w:noProof/>
                <w:webHidden/>
              </w:rPr>
              <w:fldChar w:fldCharType="begin"/>
            </w:r>
            <w:r w:rsidR="00D45000">
              <w:rPr>
                <w:noProof/>
                <w:webHidden/>
              </w:rPr>
              <w:instrText xml:space="preserve"> PAGEREF _Toc184298797 \h </w:instrText>
            </w:r>
            <w:r w:rsidR="00D45000">
              <w:rPr>
                <w:noProof/>
                <w:webHidden/>
              </w:rPr>
            </w:r>
            <w:r w:rsidR="00D45000">
              <w:rPr>
                <w:noProof/>
                <w:webHidden/>
              </w:rPr>
              <w:fldChar w:fldCharType="separate"/>
            </w:r>
            <w:r w:rsidR="00D45000">
              <w:rPr>
                <w:noProof/>
                <w:webHidden/>
              </w:rPr>
              <w:t>3</w:t>
            </w:r>
            <w:r w:rsidR="00D45000">
              <w:rPr>
                <w:noProof/>
                <w:webHidden/>
              </w:rPr>
              <w:fldChar w:fldCharType="end"/>
            </w:r>
          </w:hyperlink>
        </w:p>
        <w:p w14:paraId="031591DC" w14:textId="566A8836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798" w:history="1">
            <w:r w:rsidRPr="00867A7A">
              <w:rPr>
                <w:rStyle w:val="Hipervnculo"/>
                <w:noProof/>
              </w:rPr>
              <w:t>Agregar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944FD" w14:textId="3636CFF6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799" w:history="1">
            <w:r w:rsidRPr="00867A7A">
              <w:rPr>
                <w:rStyle w:val="Hipervnculo"/>
                <w:noProof/>
              </w:rPr>
              <w:t>Editar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9439" w14:textId="5342E698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800" w:history="1">
            <w:r w:rsidRPr="00867A7A">
              <w:rPr>
                <w:rStyle w:val="Hipervnculo"/>
                <w:noProof/>
              </w:rPr>
              <w:t>Buscar Requisito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B3849" w14:textId="732EB6AC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801" w:history="1">
            <w:r w:rsidRPr="00867A7A">
              <w:rPr>
                <w:rStyle w:val="Hipervnculo"/>
                <w:noProof/>
              </w:rPr>
              <w:t>Exportar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F960" w14:textId="4186F1F5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802" w:history="1">
            <w:r w:rsidRPr="00867A7A">
              <w:rPr>
                <w:rStyle w:val="Hipervnculo"/>
                <w:noProof/>
              </w:rPr>
              <w:t>Eliminar Requisito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9BD6" w14:textId="485A49BD" w:rsidR="00D45000" w:rsidRDefault="00D4500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298803" w:history="1">
            <w:r w:rsidRPr="00867A7A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52D030EA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1C633112" w14:textId="77777777" w:rsidR="00377C3D" w:rsidRDefault="00377C3D" w:rsidP="00A061E3">
      <w:pPr>
        <w:spacing w:line="360" w:lineRule="auto"/>
        <w:jc w:val="both"/>
      </w:pPr>
    </w:p>
    <w:p w14:paraId="5579B565" w14:textId="77777777" w:rsidR="00D45000" w:rsidRDefault="00D45000" w:rsidP="00D45000"/>
    <w:p w14:paraId="52D23272" w14:textId="77777777" w:rsidR="00764D68" w:rsidRPr="00764D68" w:rsidRDefault="00764D68" w:rsidP="00764D68">
      <w:pPr>
        <w:pStyle w:val="Ttulo1"/>
      </w:pPr>
      <w:bookmarkStart w:id="0" w:name="_Toc184298803"/>
      <w:r w:rsidRPr="00764D68">
        <w:lastRenderedPageBreak/>
        <w:t>ProGrX-</w:t>
      </w:r>
      <w:proofErr w:type="spellStart"/>
      <w:r w:rsidRPr="00764D68">
        <w:t>Retail</w:t>
      </w:r>
      <w:proofErr w:type="spellEnd"/>
      <w:r w:rsidRPr="00764D68">
        <w:t>-Inventarios-Catálogos-Unidades: Conversión entre Unidades</w:t>
      </w:r>
    </w:p>
    <w:p w14:paraId="64E63294" w14:textId="77777777" w:rsidR="00764D68" w:rsidRPr="00764D68" w:rsidRDefault="00764D68" w:rsidP="00764D68">
      <w:r w:rsidRPr="00764D68">
        <w:t xml:space="preserve">Para ir a la opción desde el menú de navegación, iniciamos en </w:t>
      </w:r>
      <w:proofErr w:type="spellStart"/>
      <w:r w:rsidRPr="00764D68">
        <w:rPr>
          <w:b/>
        </w:rPr>
        <w:t>Retail</w:t>
      </w:r>
      <w:proofErr w:type="spellEnd"/>
      <w:r w:rsidRPr="00764D68">
        <w:t xml:space="preserve"> / </w:t>
      </w:r>
      <w:r w:rsidRPr="00764D68">
        <w:rPr>
          <w:b/>
        </w:rPr>
        <w:t>Inventarios</w:t>
      </w:r>
      <w:r w:rsidRPr="00764D68">
        <w:t xml:space="preserve"> / </w:t>
      </w:r>
      <w:r w:rsidRPr="00764D68">
        <w:rPr>
          <w:b/>
        </w:rPr>
        <w:t>Catálogos</w:t>
      </w:r>
      <w:r w:rsidRPr="00764D68">
        <w:t xml:space="preserve"> y se selecciona "</w:t>
      </w:r>
      <w:r w:rsidRPr="00764D68">
        <w:rPr>
          <w:b/>
        </w:rPr>
        <w:t>Unidades: Conversión entre Unidades</w:t>
      </w:r>
      <w:r w:rsidRPr="00764D68">
        <w:t>"</w:t>
      </w:r>
    </w:p>
    <w:p w14:paraId="6E2F3892" w14:textId="77777777" w:rsidR="00764D68" w:rsidRDefault="00764D68" w:rsidP="00764D68">
      <w:pPr>
        <w:pStyle w:val="Ttulo2"/>
        <w:jc w:val="center"/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BCD58BC" wp14:editId="5FA41AAA">
            <wp:extent cx="5514975" cy="3083790"/>
            <wp:effectExtent l="0" t="0" r="0" b="2540"/>
            <wp:docPr id="1" name="Picture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658" cy="30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FB9" w14:textId="77777777" w:rsidR="00764D68" w:rsidRPr="00764D68" w:rsidRDefault="00764D68" w:rsidP="00764D68">
      <w:pPr>
        <w:rPr>
          <w:lang w:val="en-US"/>
        </w:rPr>
      </w:pPr>
    </w:p>
    <w:p w14:paraId="249A2CF5" w14:textId="27D09CB9" w:rsidR="00764D68" w:rsidRPr="00764D68" w:rsidRDefault="00764D68" w:rsidP="00764D68">
      <w:r w:rsidRPr="00764D68">
        <w:t xml:space="preserve">Para consultar la lista de conversiones de una unidad se selecciona primera de la lista desplegable una </w:t>
      </w:r>
      <w:r w:rsidRPr="00764D68">
        <w:t>opción</w:t>
      </w:r>
      <w:r w:rsidRPr="00764D68">
        <w:t>.</w:t>
      </w:r>
    </w:p>
    <w:p w14:paraId="35574E5B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0AC3C05A" wp14:editId="30D4C415">
            <wp:extent cx="5486400" cy="3063240"/>
            <wp:effectExtent l="0" t="0" r="0" b="0"/>
            <wp:docPr id="2" name="Picture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272" w14:textId="77777777" w:rsidR="00764D68" w:rsidRPr="00764D68" w:rsidRDefault="00764D68" w:rsidP="00764D68">
      <w:r w:rsidRPr="00764D68">
        <w:lastRenderedPageBreak/>
        <w:t>Se visualizarán las opciones creadas y al marcar una, se mostrarán las conversiones, según existan.</w:t>
      </w:r>
    </w:p>
    <w:p w14:paraId="6A475400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111FA307" wp14:editId="6D732B00">
            <wp:extent cx="5486400" cy="3067812"/>
            <wp:effectExtent l="0" t="0" r="0" b="0"/>
            <wp:docPr id="3" name="Picture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761E" w14:textId="77777777" w:rsidR="00764D68" w:rsidRPr="00764D68" w:rsidRDefault="00764D68" w:rsidP="00764D68">
      <w:pPr>
        <w:pStyle w:val="Ttulo2"/>
      </w:pPr>
      <w:r w:rsidRPr="00764D68">
        <w:t>Agregar Conversión</w:t>
      </w:r>
    </w:p>
    <w:p w14:paraId="21B628E1" w14:textId="77777777" w:rsidR="00764D68" w:rsidRPr="00764D68" w:rsidRDefault="00764D68" w:rsidP="00764D68">
      <w:r w:rsidRPr="00764D68">
        <w:t>Se presiona el botón de Agregar, para abrir una nueva línea.</w:t>
      </w:r>
    </w:p>
    <w:p w14:paraId="644AFA41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64D11FF1" wp14:editId="764582E0">
            <wp:extent cx="5486400" cy="3063240"/>
            <wp:effectExtent l="0" t="0" r="0" b="0"/>
            <wp:docPr id="4" name="Picture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108" w14:textId="77777777" w:rsidR="00764D68" w:rsidRDefault="00764D68" w:rsidP="00764D68">
      <w:pPr>
        <w:rPr>
          <w:lang w:val="en-US"/>
        </w:rPr>
      </w:pPr>
    </w:p>
    <w:p w14:paraId="43D0D6D6" w14:textId="77777777" w:rsidR="00764D68" w:rsidRPr="00764D68" w:rsidRDefault="00764D68" w:rsidP="00764D68">
      <w:pPr>
        <w:rPr>
          <w:lang w:val="en-US"/>
        </w:rPr>
      </w:pPr>
    </w:p>
    <w:p w14:paraId="2B6F8A7F" w14:textId="58869A3E" w:rsidR="00764D68" w:rsidRPr="00764D68" w:rsidRDefault="00764D68" w:rsidP="00764D68">
      <w:r w:rsidRPr="00764D68">
        <w:lastRenderedPageBreak/>
        <w:t xml:space="preserve">Las celdas que se marquen con un color </w:t>
      </w:r>
      <w:r w:rsidRPr="00764D68">
        <w:t>celeste</w:t>
      </w:r>
      <w:r w:rsidRPr="00764D68">
        <w:t xml:space="preserve"> permiten ser editadas, y su apertura es mediante un </w:t>
      </w:r>
      <w:r w:rsidRPr="00764D68">
        <w:t>clic</w:t>
      </w:r>
      <w:r w:rsidRPr="00764D68">
        <w:t>.</w:t>
      </w:r>
    </w:p>
    <w:p w14:paraId="7120FFC7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0E85A5D" wp14:editId="63BAD085">
            <wp:extent cx="5486400" cy="3058668"/>
            <wp:effectExtent l="0" t="0" r="0" b="0"/>
            <wp:docPr id="5" name="Picture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6BD" w14:textId="77777777" w:rsidR="00764D68" w:rsidRPr="00764D68" w:rsidRDefault="00764D68" w:rsidP="00764D68">
      <w:r w:rsidRPr="00764D68">
        <w:t>Se llenan los campos correspondientes, con los datos deseados.</w:t>
      </w:r>
    </w:p>
    <w:p w14:paraId="42CF1470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48C6AA8F" wp14:editId="10DE75FB">
            <wp:extent cx="5486400" cy="3058668"/>
            <wp:effectExtent l="0" t="0" r="0" b="0"/>
            <wp:docPr id="6" name="Picture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31D" w14:textId="77777777" w:rsidR="00764D68" w:rsidRDefault="00764D68" w:rsidP="00764D68">
      <w:pPr>
        <w:rPr>
          <w:lang w:val="en-US"/>
        </w:rPr>
      </w:pPr>
    </w:p>
    <w:p w14:paraId="55770D64" w14:textId="77777777" w:rsidR="00764D68" w:rsidRDefault="00764D68" w:rsidP="00764D68">
      <w:pPr>
        <w:rPr>
          <w:lang w:val="en-US"/>
        </w:rPr>
      </w:pPr>
    </w:p>
    <w:p w14:paraId="47653D89" w14:textId="77777777" w:rsidR="00764D68" w:rsidRPr="00764D68" w:rsidRDefault="00764D68" w:rsidP="00764D68">
      <w:pPr>
        <w:rPr>
          <w:lang w:val="en-US"/>
        </w:rPr>
      </w:pPr>
    </w:p>
    <w:p w14:paraId="1D4FD3DF" w14:textId="77777777" w:rsidR="00764D68" w:rsidRPr="00764D68" w:rsidRDefault="00764D68" w:rsidP="00764D68">
      <w:r w:rsidRPr="00764D68">
        <w:lastRenderedPageBreak/>
        <w:t>El factor es la conversión entre unidades, es decir: en una Caja (BX) equivale a 25 Unidades (</w:t>
      </w:r>
      <w:proofErr w:type="spellStart"/>
      <w:r w:rsidRPr="00764D68">
        <w:t>Ud</w:t>
      </w:r>
      <w:proofErr w:type="spellEnd"/>
      <w:r w:rsidRPr="00764D68">
        <w:t>).</w:t>
      </w:r>
    </w:p>
    <w:p w14:paraId="1A7FDAEB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3230815C" wp14:editId="4160D4BB">
            <wp:extent cx="5486400" cy="3058668"/>
            <wp:effectExtent l="0" t="0" r="0" b="0"/>
            <wp:docPr id="7" name="Picture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919" w14:textId="3A361416" w:rsidR="00764D68" w:rsidRPr="00764D68" w:rsidRDefault="00764D68" w:rsidP="00764D68">
      <w:r w:rsidRPr="00764D68">
        <w:t xml:space="preserve">Al presionar </w:t>
      </w:r>
      <w:proofErr w:type="spellStart"/>
      <w:r w:rsidRPr="00764D68">
        <w:t>enter</w:t>
      </w:r>
      <w:proofErr w:type="spellEnd"/>
      <w:r w:rsidRPr="00764D68">
        <w:t xml:space="preserve"> en el teclado, la línea se </w:t>
      </w:r>
      <w:r w:rsidRPr="00764D68">
        <w:t>guardará</w:t>
      </w:r>
      <w:r w:rsidRPr="00764D68">
        <w:t xml:space="preserve"> y </w:t>
      </w:r>
      <w:proofErr w:type="gramStart"/>
      <w:r w:rsidRPr="00764D68">
        <w:t>mostrara</w:t>
      </w:r>
      <w:proofErr w:type="gramEnd"/>
      <w:r w:rsidRPr="00764D68">
        <w:t xml:space="preserve"> un mensaje en la esquina superior derecha, caso contrario, </w:t>
      </w:r>
      <w:r w:rsidRPr="00764D68">
        <w:t>mostrará</w:t>
      </w:r>
      <w:r w:rsidRPr="00764D68">
        <w:t xml:space="preserve"> una ventana emergente con el error.</w:t>
      </w:r>
    </w:p>
    <w:p w14:paraId="74E131BF" w14:textId="77777777" w:rsidR="00764D68" w:rsidRPr="00764D68" w:rsidRDefault="00764D68" w:rsidP="00764D68">
      <w:pPr>
        <w:pStyle w:val="Ttulo2"/>
      </w:pPr>
      <w:r w:rsidRPr="00764D68">
        <w:t>Borrar Conversión</w:t>
      </w:r>
    </w:p>
    <w:p w14:paraId="7E3E5907" w14:textId="77777777" w:rsidR="00764D68" w:rsidRPr="00764D68" w:rsidRDefault="00764D68" w:rsidP="00764D68">
      <w:r w:rsidRPr="00764D68">
        <w:t>En la tabla, cada línea contiene un icono de borrado, este el ser presionado, debe mostrar una ventana emergente de confirmación.</w:t>
      </w:r>
    </w:p>
    <w:p w14:paraId="38EA706F" w14:textId="77777777" w:rsid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5ACA643B" wp14:editId="4B21EACB">
            <wp:extent cx="5486400" cy="1895475"/>
            <wp:effectExtent l="0" t="0" r="0" b="9525"/>
            <wp:docPr id="8" name="Picture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b="38122"/>
                    <a:stretch/>
                  </pic:blipFill>
                  <pic:spPr bwMode="auto"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AD1CB" w14:textId="77777777" w:rsidR="00764D68" w:rsidRDefault="00764D68" w:rsidP="00764D68">
      <w:pPr>
        <w:rPr>
          <w:lang w:val="en-US"/>
        </w:rPr>
      </w:pPr>
    </w:p>
    <w:p w14:paraId="04043C01" w14:textId="77777777" w:rsidR="00764D68" w:rsidRDefault="00764D68" w:rsidP="00764D68">
      <w:pPr>
        <w:rPr>
          <w:lang w:val="en-US"/>
        </w:rPr>
      </w:pPr>
    </w:p>
    <w:p w14:paraId="62A73B09" w14:textId="77777777" w:rsidR="00764D68" w:rsidRPr="00764D68" w:rsidRDefault="00764D68" w:rsidP="00764D68">
      <w:pPr>
        <w:rPr>
          <w:lang w:val="en-US"/>
        </w:rPr>
      </w:pPr>
    </w:p>
    <w:p w14:paraId="14E814CA" w14:textId="77777777" w:rsidR="00764D68" w:rsidRPr="00764D68" w:rsidRDefault="00764D68" w:rsidP="00764D68">
      <w:r w:rsidRPr="00764D68">
        <w:lastRenderedPageBreak/>
        <w:t>La ventana mostrará los datos de la línea a eliminar y al presionar "SI" esta se eliminara del sistema, caso contrario, al presionar "Cancelar" anulará la acción.</w:t>
      </w:r>
    </w:p>
    <w:p w14:paraId="26724148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7D42A5D8" wp14:editId="0900E516">
            <wp:extent cx="5486400" cy="3067812"/>
            <wp:effectExtent l="0" t="0" r="0" b="0"/>
            <wp:docPr id="9" name="Picture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DF8" w14:textId="77777777" w:rsidR="00764D68" w:rsidRPr="00764D68" w:rsidRDefault="00764D68" w:rsidP="00764D68">
      <w:pPr>
        <w:pStyle w:val="Ttulo2"/>
      </w:pPr>
      <w:r w:rsidRPr="00764D68">
        <w:t>Editar Conversión</w:t>
      </w:r>
    </w:p>
    <w:p w14:paraId="7AD32927" w14:textId="77777777" w:rsidR="00764D68" w:rsidRPr="00764D68" w:rsidRDefault="00764D68" w:rsidP="00764D68">
      <w:r w:rsidRPr="00764D68">
        <w:t>Las celdas marcadas en un celeste claro, permite la edición, esta se apertura mediante un clic.</w:t>
      </w:r>
    </w:p>
    <w:p w14:paraId="11DEC7DD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5FC59F21" wp14:editId="02613438">
            <wp:extent cx="5486400" cy="3058668"/>
            <wp:effectExtent l="0" t="0" r="0" b="0"/>
            <wp:docPr id="10" name="Picture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2528" w14:textId="7CD2D064" w:rsidR="00764D68" w:rsidRPr="00764D68" w:rsidRDefault="00764D68" w:rsidP="00764D68">
      <w:r w:rsidRPr="00764D68">
        <w:lastRenderedPageBreak/>
        <w:t xml:space="preserve">La actualización de la línea se realiza mediante un </w:t>
      </w:r>
      <w:proofErr w:type="spellStart"/>
      <w:r w:rsidRPr="00764D68">
        <w:rPr>
          <w:b/>
          <w:bCs/>
        </w:rPr>
        <w:t>Enter</w:t>
      </w:r>
      <w:proofErr w:type="spellEnd"/>
      <w:r w:rsidRPr="00764D68">
        <w:t xml:space="preserve"> en el teclado. Este debe mostrar un mensaje verde con el mensaje de guardado correcto, caso contrario, saldrá un mensaje rojo, mostrando alguna </w:t>
      </w:r>
      <w:r w:rsidRPr="00764D68">
        <w:t>validación</w:t>
      </w:r>
      <w:r w:rsidRPr="00764D68">
        <w:t>.</w:t>
      </w:r>
    </w:p>
    <w:p w14:paraId="42EC2807" w14:textId="3E91857D" w:rsidR="00764D68" w:rsidRPr="00764D68" w:rsidRDefault="00764D68" w:rsidP="00764D68">
      <w:r w:rsidRPr="00764D68">
        <w:t>Las validaciones son:</w:t>
      </w:r>
    </w:p>
    <w:p w14:paraId="78C86CBB" w14:textId="6FBADB4F" w:rsidR="00764D68" w:rsidRPr="00764D68" w:rsidRDefault="00764D68" w:rsidP="00764D68">
      <w:r w:rsidRPr="00764D68">
        <w:t>"No puede seleccionar la misma unidad de medida"</w:t>
      </w:r>
    </w:p>
    <w:p w14:paraId="3C003A1E" w14:textId="6E7C49CD" w:rsidR="00764D68" w:rsidRPr="00764D68" w:rsidRDefault="00764D68" w:rsidP="00764D68">
      <w:r w:rsidRPr="00764D68">
        <w:t>"Campo de Factor no puede ser 0"</w:t>
      </w:r>
    </w:p>
    <w:p w14:paraId="6FC27839" w14:textId="77777777" w:rsidR="00764D68" w:rsidRPr="00764D68" w:rsidRDefault="00764D68" w:rsidP="00764D68">
      <w:r w:rsidRPr="00764D68">
        <w:t>"Campo Equivalente no puede ser nulo"</w:t>
      </w:r>
    </w:p>
    <w:p w14:paraId="128B0F0E" w14:textId="77777777" w:rsidR="00764D68" w:rsidRPr="00764D68" w:rsidRDefault="00764D68" w:rsidP="00764D68">
      <w:pPr>
        <w:rPr>
          <w:lang w:val="en-US"/>
        </w:rPr>
      </w:pPr>
      <w:r w:rsidRPr="00764D68">
        <w:rPr>
          <w:lang w:val="en-US"/>
        </w:rPr>
        <w:drawing>
          <wp:inline distT="0" distB="0" distL="0" distR="0" wp14:anchorId="4E4F5848" wp14:editId="2AD614F2">
            <wp:extent cx="5485489" cy="1733550"/>
            <wp:effectExtent l="0" t="0" r="1270" b="0"/>
            <wp:docPr id="11" name="Picture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b="43314"/>
                    <a:stretch/>
                  </pic:blipFill>
                  <pic:spPr bwMode="auto">
                    <a:xfrm>
                      <a:off x="0" y="0"/>
                      <a:ext cx="5486400" cy="173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CCDE8" w14:textId="77777777" w:rsidR="00764D68" w:rsidRDefault="00764D68" w:rsidP="00764D68"/>
    <w:p w14:paraId="3C18940E" w14:textId="5E58F932" w:rsidR="00D45000" w:rsidRPr="00D45000" w:rsidRDefault="00D45000" w:rsidP="00D45000">
      <w:pPr>
        <w:pStyle w:val="Ttulo2"/>
      </w:pPr>
      <w:r w:rsidRPr="00D45000">
        <w:t>Posibles mensajes de errores</w:t>
      </w:r>
      <w:bookmarkEnd w:id="0"/>
    </w:p>
    <w:p w14:paraId="15F4B43B" w14:textId="77777777" w:rsidR="00D45000" w:rsidRPr="00D45000" w:rsidRDefault="00D45000" w:rsidP="00D45000">
      <w:pPr>
        <w:spacing w:line="360" w:lineRule="auto"/>
        <w:jc w:val="both"/>
      </w:pPr>
      <w:r w:rsidRPr="00D45000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1FD355B8" w14:textId="2D6D69A2" w:rsidR="0047585E" w:rsidRPr="00D45000" w:rsidRDefault="00D45000" w:rsidP="00764D68">
      <w:pPr>
        <w:jc w:val="center"/>
        <w:rPr>
          <w:lang w:val="en-US"/>
        </w:rPr>
      </w:pPr>
      <w:r w:rsidRPr="00D45000">
        <w:rPr>
          <w:noProof/>
          <w:lang w:val="en-US"/>
        </w:rPr>
        <w:drawing>
          <wp:inline distT="0" distB="0" distL="0" distR="0" wp14:anchorId="50964D33" wp14:editId="101DD65B">
            <wp:extent cx="3181350" cy="2095500"/>
            <wp:effectExtent l="0" t="0" r="0" b="0"/>
            <wp:docPr id="1015819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9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t="11490" r="21875" b="20186"/>
                    <a:stretch/>
                  </pic:blipFill>
                  <pic:spPr bwMode="auto">
                    <a:xfrm>
                      <a:off x="0" y="0"/>
                      <a:ext cx="3181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585E" w:rsidRPr="00D4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1D11DE"/>
    <w:rsid w:val="001F1928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B6D74"/>
    <w:rsid w:val="005C1B09"/>
    <w:rsid w:val="005F1798"/>
    <w:rsid w:val="006073F8"/>
    <w:rsid w:val="006332A3"/>
    <w:rsid w:val="00677E5D"/>
    <w:rsid w:val="006972B7"/>
    <w:rsid w:val="006C19E5"/>
    <w:rsid w:val="00764D68"/>
    <w:rsid w:val="00821FFD"/>
    <w:rsid w:val="008A3BD2"/>
    <w:rsid w:val="00906156"/>
    <w:rsid w:val="00945B59"/>
    <w:rsid w:val="00952687"/>
    <w:rsid w:val="0098579E"/>
    <w:rsid w:val="00987DC1"/>
    <w:rsid w:val="009A41DF"/>
    <w:rsid w:val="009B2BA1"/>
    <w:rsid w:val="009E1BC7"/>
    <w:rsid w:val="00A061E3"/>
    <w:rsid w:val="00A3759C"/>
    <w:rsid w:val="00A66426"/>
    <w:rsid w:val="00B22C68"/>
    <w:rsid w:val="00B4643C"/>
    <w:rsid w:val="00B6606B"/>
    <w:rsid w:val="00BD23A5"/>
    <w:rsid w:val="00C05871"/>
    <w:rsid w:val="00C33290"/>
    <w:rsid w:val="00CC1E89"/>
    <w:rsid w:val="00CF0D81"/>
    <w:rsid w:val="00D02294"/>
    <w:rsid w:val="00D45000"/>
    <w:rsid w:val="00D61858"/>
    <w:rsid w:val="00D8383A"/>
    <w:rsid w:val="00E208A7"/>
    <w:rsid w:val="00E5619C"/>
    <w:rsid w:val="00E91CDB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4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52</cp:revision>
  <cp:lastPrinted>2024-12-03T20:25:00Z</cp:lastPrinted>
  <dcterms:created xsi:type="dcterms:W3CDTF">2024-12-03T13:28:00Z</dcterms:created>
  <dcterms:modified xsi:type="dcterms:W3CDTF">2025-01-03T17:21:00Z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