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DD20EA"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7A3BD4DC">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5435CDA6" w14:textId="54CDCC75" w:rsidR="00A81E7D" w:rsidRDefault="00A81E7D" w:rsidP="00A81E7D">
      <w:pPr>
        <w:pStyle w:val="Caption"/>
        <w:jc w:val="both"/>
      </w:pPr>
      <w:r>
        <w:t xml:space="preserve">Fig. </w:t>
      </w:r>
      <w:fldSimple w:instr=" SEQ Figure \* ARABIC ">
        <w:r w:rsidR="00DE2F55">
          <w:rPr>
            <w:noProof/>
          </w:rPr>
          <w:t>1</w:t>
        </w:r>
      </w:fldSimple>
      <w:r>
        <w:t>-District versus UK wide cases</w:t>
      </w:r>
    </w:p>
    <w:p w14:paraId="6D061ACE" w14:textId="1052AE71"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p>
    <w:p w14:paraId="13F18E9C" w14:textId="77777777" w:rsidR="00BA6193" w:rsidRDefault="00BA6193" w:rsidP="00BA6193">
      <w:pPr>
        <w:keepNext/>
      </w:pPr>
      <w:r>
        <w:rPr>
          <w:noProof/>
        </w:rPr>
        <w:drawing>
          <wp:inline distT="0" distB="0" distL="0" distR="0" wp14:anchorId="74CCB547" wp14:editId="7B469BE3">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7CFB4B4F" w14:textId="446ADA78" w:rsidR="00BA6193" w:rsidRDefault="00BA6193" w:rsidP="00BA6193">
      <w:pPr>
        <w:pStyle w:val="Caption"/>
      </w:pPr>
      <w:r>
        <w:t xml:space="preserve">Fig. </w:t>
      </w:r>
      <w:fldSimple w:instr=" SEQ Figure \* ARABIC ">
        <w:r w:rsidR="00DE2F55">
          <w:rPr>
            <w:noProof/>
          </w:rPr>
          <w:t>2</w:t>
        </w:r>
      </w:fldSimple>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w:t>
      </w:r>
      <w:proofErr w:type="spellStart"/>
      <w:r w:rsidR="00073854">
        <w:rPr>
          <w:iCs/>
          <w:lang w:eastAsia="en-GB"/>
        </w:rPr>
        <w:t>vlookup</w:t>
      </w:r>
      <w:proofErr w:type="spellEnd"/>
      <w:r w:rsidR="00073854">
        <w:rPr>
          <w:iCs/>
          <w:lang w:eastAsia="en-GB"/>
        </w:rPr>
        <w:t xml:space="preserve"> function), the human needs to reason about what to do to make a join.</w:t>
      </w:r>
    </w:p>
    <w:p w14:paraId="34FA7873" w14:textId="3E210F8B" w:rsidR="000B5111" w:rsidRDefault="009A2F20" w:rsidP="00CF2F15">
      <w:pPr>
        <w:pStyle w:val="Body"/>
        <w:rPr>
          <w:iCs/>
          <w:lang w:eastAsia="en-GB"/>
        </w:rPr>
      </w:pPr>
      <w:r>
        <w:rPr>
          <w:iCs/>
          <w:lang w:eastAsia="en-GB"/>
        </w:rPr>
        <w:t xml:space="preserve">The next step is to create a calculated variable of the relative total number of cases. This is done by taking the total </w:t>
      </w:r>
      <w:r>
        <w:rPr>
          <w:iCs/>
          <w:lang w:eastAsia="en-GB"/>
        </w:rPr>
        <w:t>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 xml:space="preserve">by using the </w:t>
      </w:r>
      <w:proofErr w:type="spellStart"/>
      <w:r w:rsidR="00CC5EF5">
        <w:rPr>
          <w:iCs/>
          <w:lang w:eastAsia="en-GB"/>
        </w:rPr>
        <w:t>Yellowbrick</w:t>
      </w:r>
      <w:proofErr w:type="spellEnd"/>
      <w:r w:rsidR="00CC5EF5">
        <w:rPr>
          <w:iCs/>
          <w:lang w:eastAsia="en-GB"/>
        </w:rPr>
        <w:t xml:space="preserve">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w:t>
      </w:r>
      <w:proofErr w:type="spellStart"/>
      <w:r w:rsidR="00017B17">
        <w:rPr>
          <w:iCs/>
          <w:lang w:eastAsia="en-GB"/>
        </w:rPr>
        <w:t>AdFuller</w:t>
      </w:r>
      <w:proofErr w:type="spellEnd"/>
      <w:r w:rsidR="00017B17">
        <w:rPr>
          <w:iCs/>
          <w:lang w:eastAsia="en-GB"/>
        </w:rPr>
        <w:t xml:space="preserve"> method</w:t>
      </w:r>
      <w:r>
        <w:rPr>
          <w:iCs/>
          <w:lang w:eastAsia="en-GB"/>
        </w:rPr>
        <w:t>.</w:t>
      </w:r>
    </w:p>
    <w:p w14:paraId="2CEA5AF2" w14:textId="0A32065B"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SVR (Support Vector Regression)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7B321D22">
            <wp:extent cx="317754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540" cy="2412365"/>
                    </a:xfrm>
                    <a:prstGeom prst="rect">
                      <a:avLst/>
                    </a:prstGeom>
                  </pic:spPr>
                </pic:pic>
              </a:graphicData>
            </a:graphic>
          </wp:inline>
        </w:drawing>
      </w:r>
    </w:p>
    <w:p w14:paraId="13F6E25C" w14:textId="4A18E9D6" w:rsidR="00146D00" w:rsidRDefault="00146D00" w:rsidP="00146D00">
      <w:pPr>
        <w:pStyle w:val="Caption"/>
        <w:jc w:val="both"/>
        <w:rPr>
          <w:iCs/>
          <w:lang w:eastAsia="en-GB"/>
        </w:rPr>
      </w:pPr>
      <w:r>
        <w:t xml:space="preserve">Fig. </w:t>
      </w:r>
      <w:r w:rsidR="00DD20EA">
        <w:fldChar w:fldCharType="begin"/>
      </w:r>
      <w:r w:rsidR="00DD20EA">
        <w:instrText xml:space="preserve"> SEQ Figure \* ARABIC </w:instrText>
      </w:r>
      <w:r w:rsidR="00DD20EA">
        <w:fldChar w:fldCharType="separate"/>
      </w:r>
      <w:r w:rsidR="00DE2F55">
        <w:rPr>
          <w:noProof/>
        </w:rPr>
        <w:t>3</w:t>
      </w:r>
      <w:r w:rsidR="00DD20EA">
        <w:rPr>
          <w:noProof/>
        </w:rPr>
        <w:fldChar w:fldCharType="end"/>
      </w:r>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32618380" w14:textId="5F959A7E" w:rsidR="0036067B" w:rsidRDefault="00C52287" w:rsidP="0036067B">
      <w:pPr>
        <w:pStyle w:val="Body"/>
        <w:rPr>
          <w:iCs/>
          <w:lang w:eastAsia="en-GB"/>
        </w:rPr>
      </w:pPr>
      <w:r>
        <w:rPr>
          <w:iCs/>
          <w:lang w:eastAsia="en-GB"/>
        </w:rPr>
        <w:t xml:space="preserve">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 the total population was a confounder, as there were more people to catch and spread COVID-19. Dividing each column by the total population and then running it through </w:t>
      </w:r>
      <w:proofErr w:type="spellStart"/>
      <w:r>
        <w:rPr>
          <w:iCs/>
          <w:lang w:eastAsia="en-GB"/>
        </w:rPr>
        <w:t>seaborn’s</w:t>
      </w:r>
      <w:proofErr w:type="spellEnd"/>
      <w:r>
        <w:rPr>
          <w:iCs/>
          <w:lang w:eastAsia="en-GB"/>
        </w:rPr>
        <w:t xml:space="preserve"> regression plot function we could see the actual effect of that </w:t>
      </w:r>
      <w:r>
        <w:rPr>
          <w:iCs/>
          <w:lang w:eastAsia="en-GB"/>
        </w:rPr>
        <w:lastRenderedPageBreak/>
        <w:t xml:space="preserve">variable. </w:t>
      </w:r>
      <w:r w:rsidR="00C81BC0">
        <w:rPr>
          <w:iCs/>
          <w:lang w:eastAsia="en-GB"/>
        </w:rPr>
        <w:t xml:space="preserve">Having the computer make the decision on </w:t>
      </w:r>
      <w:r w:rsidR="00847691">
        <w:rPr>
          <w:iCs/>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iCs/>
          <w:lang w:eastAsia="en-GB"/>
        </w:rPr>
        <w:t xml:space="preserve"> Interesting preliminary results from this analysis showed that the relative number of people in each ethnic group appeared to have no effect on the relative number of cases. Un</w:t>
      </w:r>
      <w:r w:rsidR="003D5364">
        <w:rPr>
          <w:iCs/>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iCs/>
          <w:lang w:eastAsia="en-GB"/>
        </w:rPr>
        <w:t xml:space="preserve">then started reversing at 45-49 (or 55-59 if </w:t>
      </w:r>
      <w:proofErr w:type="spellStart"/>
      <w:r w:rsidR="00C362EE">
        <w:rPr>
          <w:iCs/>
          <w:lang w:eastAsia="en-GB"/>
        </w:rPr>
        <w:t>you</w:t>
      </w:r>
      <w:proofErr w:type="spellEnd"/>
      <w:r w:rsidR="00C362EE">
        <w:rPr>
          <w:iCs/>
          <w:lang w:eastAsia="en-GB"/>
        </w:rPr>
        <w:t xml:space="preserve"> account for the fact that the census is 10 years old).</w:t>
      </w:r>
    </w:p>
    <w:p w14:paraId="0954B974" w14:textId="2D85212D" w:rsidR="00200591" w:rsidRDefault="00200591" w:rsidP="0036067B">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w:t>
      </w:r>
      <w:r w:rsidR="00C01EB9">
        <w:rPr>
          <w:iCs/>
          <w:lang w:eastAsia="en-GB"/>
        </w:rPr>
        <w:t>[16] K-Means algorithm “which seeks an optimal partition of the data by minimising the sum-of-squared-error criterion” [17]</w:t>
      </w:r>
      <w:r w:rsidR="00F9218C">
        <w:rPr>
          <w:iCs/>
          <w:lang w:eastAsia="en-GB"/>
        </w:rPr>
        <w:t>, we began clustering up the data. We used the relative numbers for our chosen interesting columns</w:t>
      </w:r>
      <w:r w:rsidR="00BF590B">
        <w:rPr>
          <w:iCs/>
          <w:lang w:eastAsia="en-GB"/>
        </w:rPr>
        <w:t xml:space="preserve">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 these were then put into a graph so that the analyst could look at the regions with higher scores</w:t>
      </w:r>
      <w:r w:rsidR="00B63FF8">
        <w:rPr>
          <w:iCs/>
          <w:lang w:eastAsia="en-GB"/>
        </w:rPr>
        <w:t xml:space="preserve"> (Fig 4)</w:t>
      </w:r>
      <w:r w:rsidR="00BF590B">
        <w:rPr>
          <w:iCs/>
          <w:lang w:eastAsia="en-GB"/>
        </w:rPr>
        <w:t>.</w:t>
      </w:r>
      <w:r w:rsidR="00B63FF8">
        <w:rPr>
          <w:iCs/>
          <w:lang w:eastAsia="en-GB"/>
        </w:rPr>
        <w:t xml:space="preserve"> As you can see from the graph below 10 clusters seems to be preferable, then any number up to 100 is not too bad and then after that the performance got steadily worse.</w:t>
      </w:r>
    </w:p>
    <w:p w14:paraId="01085267" w14:textId="44BE3E26" w:rsidR="0023500F" w:rsidRDefault="000352B6" w:rsidP="000352B6">
      <w:pPr>
        <w:pStyle w:val="Picture"/>
      </w:pPr>
      <w:r>
        <w:rPr>
          <w:noProof/>
        </w:rPr>
        <w:drawing>
          <wp:inline distT="0" distB="0" distL="0" distR="0" wp14:anchorId="51630E59" wp14:editId="21A3BFD4">
            <wp:extent cx="3177540" cy="229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680"/>
                    </a:xfrm>
                    <a:prstGeom prst="rect">
                      <a:avLst/>
                    </a:prstGeom>
                  </pic:spPr>
                </pic:pic>
              </a:graphicData>
            </a:graphic>
          </wp:inline>
        </w:drawing>
      </w:r>
    </w:p>
    <w:p w14:paraId="1924178F" w14:textId="67568048" w:rsidR="0023500F" w:rsidRDefault="00B63FF8" w:rsidP="0023500F">
      <w:pPr>
        <w:pStyle w:val="FigureCaption"/>
      </w:pPr>
      <w:r>
        <w:t>Fig 4</w:t>
      </w:r>
      <w:r w:rsidR="0023500F">
        <w:t xml:space="preserve">. </w:t>
      </w:r>
      <w:r>
        <w:t>Potential number of clusters versus average silhouette score</w:t>
      </w:r>
    </w:p>
    <w:p w14:paraId="7C842830" w14:textId="2B67476B" w:rsidR="00B63FF8" w:rsidRDefault="00B63FF8" w:rsidP="0023500F">
      <w:pPr>
        <w:pStyle w:val="FigureCaption"/>
        <w:rPr>
          <w:rFonts w:ascii="Times" w:hAnsi="Times"/>
          <w:iCs/>
          <w:sz w:val="20"/>
          <w:szCs w:val="20"/>
          <w:lang w:val="en-GB" w:eastAsia="en-GB"/>
        </w:rPr>
      </w:pPr>
      <w:r w:rsidRPr="0052525C">
        <w:rPr>
          <w:rFonts w:ascii="Times" w:hAnsi="Times"/>
          <w:iCs/>
          <w:sz w:val="20"/>
          <w:szCs w:val="20"/>
          <w:lang w:val="en-GB" w:eastAsia="en-GB"/>
        </w:rPr>
        <w:t>S</w:t>
      </w:r>
      <w:r w:rsidR="009B0242" w:rsidRPr="0052525C">
        <w:rPr>
          <w:rFonts w:ascii="Times" w:hAnsi="Times"/>
          <w:iCs/>
          <w:sz w:val="20"/>
          <w:szCs w:val="20"/>
          <w:lang w:val="en-GB" w:eastAsia="en-GB"/>
        </w:rPr>
        <w:t xml:space="preserve">o that the human analyst could make the final decision we used </w:t>
      </w:r>
      <w:proofErr w:type="spellStart"/>
      <w:r w:rsidR="009B0242" w:rsidRPr="0052525C">
        <w:rPr>
          <w:rFonts w:ascii="Times" w:hAnsi="Times"/>
          <w:iCs/>
          <w:sz w:val="20"/>
          <w:szCs w:val="20"/>
          <w:lang w:val="en-GB" w:eastAsia="en-GB"/>
        </w:rPr>
        <w:t>Yellowbrick’s</w:t>
      </w:r>
      <w:proofErr w:type="spellEnd"/>
      <w:r w:rsidR="009B0242" w:rsidRPr="0052525C">
        <w:rPr>
          <w:rFonts w:ascii="Times" w:hAnsi="Times"/>
          <w:iCs/>
          <w:sz w:val="20"/>
          <w:szCs w:val="20"/>
          <w:lang w:val="en-GB" w:eastAsia="en-GB"/>
        </w:rPr>
        <w:t xml:space="preserve"> [14] silhouette visualizer and </w:t>
      </w:r>
      <w:proofErr w:type="spellStart"/>
      <w:r w:rsidR="00721694" w:rsidRPr="0052525C">
        <w:rPr>
          <w:rFonts w:ascii="Times" w:hAnsi="Times"/>
          <w:iCs/>
          <w:sz w:val="20"/>
          <w:szCs w:val="20"/>
          <w:lang w:val="en-GB" w:eastAsia="en-GB"/>
        </w:rPr>
        <w:t>GeoPandas</w:t>
      </w:r>
      <w:proofErr w:type="spellEnd"/>
      <w:r w:rsidR="00721694" w:rsidRPr="0052525C">
        <w:rPr>
          <w:rFonts w:ascii="Times" w:hAnsi="Times"/>
          <w:iCs/>
          <w:sz w:val="20"/>
          <w:szCs w:val="20"/>
          <w:lang w:val="en-GB" w:eastAsia="en-GB"/>
        </w:rPr>
        <w:t xml:space="preserve"> [18] to show the cluster’s scores and the clusters’ locations on the map. A balance needed to be struck between using too many clusters and them becoming meaningless and using too few clusters and them not being able to capture the essence of the underlying data</w:t>
      </w:r>
      <w:r w:rsidR="001E380C" w:rsidRPr="0052525C">
        <w:rPr>
          <w:rFonts w:ascii="Times" w:hAnsi="Times"/>
          <w:iCs/>
          <w:sz w:val="20"/>
          <w:szCs w:val="20"/>
          <w:lang w:val="en-GB" w:eastAsia="en-GB"/>
        </w:rPr>
        <w:t xml:space="preserve">. </w:t>
      </w:r>
      <w:r w:rsidR="00B951E0">
        <w:rPr>
          <w:rFonts w:ascii="Times" w:hAnsi="Times"/>
          <w:iCs/>
          <w:sz w:val="20"/>
          <w:szCs w:val="20"/>
          <w:lang w:val="en-GB" w:eastAsia="en-GB"/>
        </w:rPr>
        <w:t>In the end we decided upon six clusters. Its average score is 48% and the area seem to be split out between very rural, rural, suburban, urban and somewhere in between rural and suburban (plus another cluster invisible on the map and silhouette plot)</w:t>
      </w:r>
      <w:r w:rsidR="00A73808">
        <w:rPr>
          <w:rFonts w:ascii="Times" w:hAnsi="Times"/>
          <w:iCs/>
          <w:sz w:val="20"/>
          <w:szCs w:val="20"/>
          <w:lang w:val="en-GB" w:eastAsia="en-GB"/>
        </w:rPr>
        <w:t xml:space="preserve"> as you can see in figure 5</w:t>
      </w:r>
      <w:r w:rsidR="00B951E0">
        <w:rPr>
          <w:rFonts w:ascii="Times" w:hAnsi="Times"/>
          <w:iCs/>
          <w:sz w:val="20"/>
          <w:szCs w:val="20"/>
          <w:lang w:val="en-GB" w:eastAsia="en-GB"/>
        </w:rPr>
        <w:t>.</w:t>
      </w:r>
    </w:p>
    <w:p w14:paraId="32B1F52D" w14:textId="11780480" w:rsidR="004D1B52" w:rsidRDefault="00DD20EA" w:rsidP="0023500F">
      <w:pPr>
        <w:pStyle w:val="FigureCaption"/>
        <w:rPr>
          <w:rFonts w:ascii="Times" w:hAnsi="Times"/>
          <w:iCs/>
          <w:sz w:val="20"/>
          <w:szCs w:val="20"/>
          <w:lang w:val="en-GB" w:eastAsia="en-GB"/>
        </w:rPr>
      </w:pPr>
      <w:r>
        <w:rPr>
          <w:noProof/>
        </w:rPr>
        <w:pict w14:anchorId="4AA8657A">
          <v:shapetype id="_x0000_t202" coordsize="21600,21600" o:spt="202" path="m,l,21600r21600,l21600,xe">
            <v:stroke joinstyle="miter"/>
            <v:path gradientshapeok="t" o:connecttype="rect"/>
          </v:shapetype>
          <v:shape id="_x0000_s2055" type="#_x0000_t202" style="position:absolute;margin-left:.05pt;margin-top:297.45pt;width:250.2pt;height:.05pt;z-index:251660288;mso-position-horizontal-relative:text;mso-position-vertical-relative:text" wrapcoords="-65 0 -65 20800 21600 20800 21600 0 -65 0" stroked="f">
            <v:textbox style="mso-fit-shape-to-text:t" inset="0,0,0,0">
              <w:txbxContent>
                <w:p w14:paraId="3949E85D" w14:textId="7CCFD12F" w:rsidR="00A73808" w:rsidRPr="00C15D80" w:rsidRDefault="00A73808" w:rsidP="00A73808">
                  <w:pPr>
                    <w:pStyle w:val="Caption"/>
                    <w:rPr>
                      <w:rFonts w:ascii="Times" w:hAnsi="Times"/>
                      <w:iCs/>
                      <w:noProof/>
                      <w:szCs w:val="20"/>
                    </w:rPr>
                  </w:pPr>
                  <w:r>
                    <w:t>Fig. 5-Clustering</w:t>
                  </w:r>
                </w:p>
              </w:txbxContent>
            </v:textbox>
            <w10:wrap type="tight"/>
          </v:shape>
        </w:pict>
      </w:r>
      <w:r w:rsidR="00362628">
        <w:rPr>
          <w:rFonts w:ascii="Times" w:hAnsi="Times"/>
          <w:iCs/>
          <w:noProof/>
          <w:sz w:val="20"/>
          <w:szCs w:val="20"/>
          <w:lang w:val="en-GB" w:eastAsia="en-GB"/>
        </w:rPr>
        <w:drawing>
          <wp:anchor distT="0" distB="0" distL="114300" distR="114300" simplePos="0" relativeHeight="251658240" behindDoc="1" locked="0" layoutInCell="1" allowOverlap="1" wp14:anchorId="7BF2D87B" wp14:editId="1A06E0F0">
            <wp:simplePos x="0" y="0"/>
            <wp:positionH relativeFrom="column">
              <wp:posOffset>635</wp:posOffset>
            </wp:positionH>
            <wp:positionV relativeFrom="paragraph">
              <wp:posOffset>-5209540</wp:posOffset>
            </wp:positionV>
            <wp:extent cx="3177540" cy="5310505"/>
            <wp:effectExtent l="0" t="0" r="0" b="0"/>
            <wp:wrapTight wrapText="bothSides">
              <wp:wrapPolygon edited="0">
                <wp:start x="0" y="0"/>
                <wp:lineTo x="0" y="21541"/>
                <wp:lineTo x="21496" y="21541"/>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14:sizeRelH relativeFrom="page">
              <wp14:pctWidth>0</wp14:pctWidth>
            </wp14:sizeRelH>
            <wp14:sizeRelV relativeFrom="page">
              <wp14:pctHeight>0</wp14:pctHeight>
            </wp14:sizeRelV>
          </wp:anchor>
        </w:drawing>
      </w:r>
      <w:r w:rsidR="00AF2C00">
        <w:rPr>
          <w:rFonts w:ascii="Times" w:hAnsi="Times"/>
          <w:iCs/>
          <w:sz w:val="20"/>
          <w:szCs w:val="20"/>
          <w:lang w:val="en-GB" w:eastAsia="en-GB"/>
        </w:rPr>
        <w:t>For the process of running the Dicky-Fuller test (used to test if time-series data is stationary or non-stationary (tending around a number or unbound))</w:t>
      </w:r>
      <w:r w:rsidR="00915950">
        <w:rPr>
          <w:rFonts w:ascii="Times" w:hAnsi="Times"/>
          <w:iCs/>
          <w:sz w:val="20"/>
          <w:szCs w:val="20"/>
          <w:lang w:val="en-GB" w:eastAsia="en-GB"/>
        </w:rPr>
        <w:t xml:space="preserve">, we used </w:t>
      </w:r>
      <w:proofErr w:type="spellStart"/>
      <w:r w:rsidR="00915950">
        <w:rPr>
          <w:rFonts w:ascii="Times" w:hAnsi="Times"/>
          <w:iCs/>
          <w:sz w:val="20"/>
          <w:szCs w:val="20"/>
          <w:lang w:val="en-GB" w:eastAsia="en-GB"/>
        </w:rPr>
        <w:t>statsmodels</w:t>
      </w:r>
      <w:proofErr w:type="spellEnd"/>
      <w:r w:rsidR="00915950">
        <w:rPr>
          <w:rFonts w:ascii="Times" w:hAnsi="Times"/>
          <w:iCs/>
          <w:sz w:val="20"/>
          <w:szCs w:val="20"/>
          <w:lang w:val="en-GB" w:eastAsia="en-GB"/>
        </w:rPr>
        <w:t xml:space="preserve"> [15] </w:t>
      </w:r>
      <w:proofErr w:type="spellStart"/>
      <w:r w:rsidR="00915950">
        <w:rPr>
          <w:rFonts w:ascii="Times" w:hAnsi="Times"/>
          <w:iCs/>
          <w:sz w:val="20"/>
          <w:szCs w:val="20"/>
          <w:lang w:val="en-GB" w:eastAsia="en-GB"/>
        </w:rPr>
        <w:t>adfuller</w:t>
      </w:r>
      <w:proofErr w:type="spellEnd"/>
      <w:r w:rsidR="00915950">
        <w:rPr>
          <w:rFonts w:ascii="Times" w:hAnsi="Times"/>
          <w:iCs/>
          <w:sz w:val="20"/>
          <w:szCs w:val="20"/>
          <w:lang w:val="en-GB" w:eastAsia="en-GB"/>
        </w:rPr>
        <w:t xml:space="preserve"> test. From the test statistics </w:t>
      </w:r>
      <w:r w:rsidR="00775E73">
        <w:rPr>
          <w:rFonts w:ascii="Times" w:hAnsi="Times"/>
          <w:iCs/>
          <w:sz w:val="20"/>
          <w:szCs w:val="20"/>
          <w:lang w:val="en-GB" w:eastAsia="en-GB"/>
        </w:rPr>
        <w:t xml:space="preserve">we can see that cluster 2 is the most stationary and 3 is the least stationary. </w:t>
      </w:r>
      <w:r w:rsidR="00B12D8D">
        <w:rPr>
          <w:rFonts w:ascii="Times" w:hAnsi="Times"/>
          <w:iCs/>
          <w:sz w:val="20"/>
          <w:szCs w:val="20"/>
          <w:lang w:val="en-GB" w:eastAsia="en-GB"/>
        </w:rPr>
        <w:t>From the p-values we can accept that the data is stationary. As the case data (as of 28/12/21) is still trending upwards</w:t>
      </w:r>
      <w:r w:rsidR="004D1B52">
        <w:rPr>
          <w:rFonts w:ascii="Times" w:hAnsi="Times"/>
          <w:iCs/>
          <w:sz w:val="20"/>
          <w:szCs w:val="20"/>
          <w:lang w:val="en-GB" w:eastAsia="en-GB"/>
        </w:rPr>
        <w:t xml:space="preserve"> as we can see in figure 6</w:t>
      </w:r>
      <w:r w:rsidR="00B12D8D">
        <w:rPr>
          <w:rFonts w:ascii="Times" w:hAnsi="Times"/>
          <w:iCs/>
          <w:sz w:val="20"/>
          <w:szCs w:val="20"/>
          <w:lang w:val="en-GB" w:eastAsia="en-GB"/>
        </w:rPr>
        <w:t xml:space="preserve"> (and </w:t>
      </w:r>
      <w:r w:rsidR="009E21A9">
        <w:rPr>
          <w:rFonts w:ascii="Times" w:hAnsi="Times"/>
          <w:iCs/>
          <w:sz w:val="20"/>
          <w:szCs w:val="20"/>
          <w:lang w:val="en-GB" w:eastAsia="en-GB"/>
        </w:rPr>
        <w:t>we are assuming that they will fall at some point) this is likely throwing off the test statistics.</w:t>
      </w:r>
      <w:r w:rsidR="004D1B52">
        <w:rPr>
          <w:rFonts w:ascii="Times" w:hAnsi="Times"/>
          <w:iCs/>
          <w:sz w:val="20"/>
          <w:szCs w:val="20"/>
          <w:lang w:val="en-GB" w:eastAsia="en-GB"/>
        </w:rPr>
        <w:t xml:space="preserve"> </w:t>
      </w:r>
    </w:p>
    <w:p w14:paraId="6583230A" w14:textId="3F07562F" w:rsidR="00D63AA5" w:rsidRDefault="00D63AA5" w:rsidP="0023500F">
      <w:pPr>
        <w:pStyle w:val="FigureCaption"/>
        <w:rPr>
          <w:rFonts w:ascii="Times" w:hAnsi="Times"/>
          <w:iCs/>
          <w:sz w:val="20"/>
          <w:szCs w:val="20"/>
          <w:lang w:val="en-GB" w:eastAsia="en-GB"/>
        </w:rPr>
      </w:pPr>
      <w:r>
        <w:rPr>
          <w:rFonts w:ascii="Times" w:hAnsi="Times"/>
          <w:iCs/>
          <w:sz w:val="20"/>
          <w:szCs w:val="20"/>
          <w:lang w:val="en-GB" w:eastAsia="en-GB"/>
        </w:rPr>
        <w:t xml:space="preserve">For the process of running the Partial Autocorrelation Function and Autocorrelation Function graphs using the relevant </w:t>
      </w:r>
      <w:proofErr w:type="spellStart"/>
      <w:r>
        <w:rPr>
          <w:rFonts w:ascii="Times" w:hAnsi="Times"/>
          <w:iCs/>
          <w:sz w:val="20"/>
          <w:szCs w:val="20"/>
          <w:lang w:val="en-GB" w:eastAsia="en-GB"/>
        </w:rPr>
        <w:t>statsmodel</w:t>
      </w:r>
      <w:proofErr w:type="spellEnd"/>
      <w:r>
        <w:rPr>
          <w:rFonts w:ascii="Times" w:hAnsi="Times"/>
          <w:iCs/>
          <w:sz w:val="20"/>
          <w:szCs w:val="20"/>
          <w:lang w:val="en-GB" w:eastAsia="en-GB"/>
        </w:rPr>
        <w:t xml:space="preserve"> functions. We get a series of graphs for the clusters, taking the first difference we can see that the ACF graph cuts off after the first lag and the PACF tails off</w:t>
      </w:r>
      <w:r w:rsidR="001E78F2">
        <w:rPr>
          <w:rFonts w:ascii="Times" w:hAnsi="Times"/>
          <w:iCs/>
          <w:sz w:val="20"/>
          <w:szCs w:val="20"/>
          <w:lang w:val="en-GB" w:eastAsia="en-GB"/>
        </w:rPr>
        <w:t xml:space="preserve">. Using the </w:t>
      </w:r>
      <w:proofErr w:type="spellStart"/>
      <w:r w:rsidR="001E78F2">
        <w:rPr>
          <w:rFonts w:ascii="Times" w:hAnsi="Times"/>
          <w:iCs/>
          <w:sz w:val="20"/>
          <w:szCs w:val="20"/>
          <w:lang w:val="en-GB" w:eastAsia="en-GB"/>
        </w:rPr>
        <w:t>pmdarima</w:t>
      </w:r>
      <w:proofErr w:type="spellEnd"/>
      <w:r w:rsidR="001E78F2">
        <w:rPr>
          <w:rFonts w:ascii="Times" w:hAnsi="Times"/>
          <w:iCs/>
          <w:sz w:val="20"/>
          <w:szCs w:val="20"/>
          <w:lang w:val="en-GB" w:eastAsia="en-GB"/>
        </w:rPr>
        <w:t xml:space="preserve"> [19] package we can run through all of the time series to confirm our analysis, the computer </w:t>
      </w:r>
      <w:r w:rsidR="004122A2">
        <w:rPr>
          <w:rFonts w:ascii="Times" w:hAnsi="Times"/>
          <w:iCs/>
          <w:sz w:val="20"/>
          <w:szCs w:val="20"/>
          <w:lang w:val="en-GB" w:eastAsia="en-GB"/>
        </w:rPr>
        <w:t>disagrees for clusters 2 and 3, but their numbers are not that different to the others. So, we will be disregarding the computer’s answer.</w:t>
      </w:r>
    </w:p>
    <w:p w14:paraId="0F334CA4" w14:textId="3E0FE933" w:rsidR="00DE2F55" w:rsidRDefault="00DE2F55" w:rsidP="0023500F">
      <w:pPr>
        <w:pStyle w:val="FigureCaption"/>
        <w:rPr>
          <w:rFonts w:ascii="Times" w:hAnsi="Times"/>
          <w:iCs/>
          <w:sz w:val="20"/>
          <w:szCs w:val="20"/>
          <w:lang w:val="en-GB" w:eastAsia="en-GB"/>
        </w:rPr>
      </w:pPr>
    </w:p>
    <w:p w14:paraId="03721728" w14:textId="4AEF13E6" w:rsidR="00DE2F55" w:rsidRDefault="00DE2F55" w:rsidP="0023500F">
      <w:pPr>
        <w:pStyle w:val="FigureCaption"/>
        <w:rPr>
          <w:rFonts w:ascii="Times" w:hAnsi="Times"/>
          <w:iCs/>
          <w:sz w:val="20"/>
          <w:szCs w:val="20"/>
          <w:lang w:val="en-GB" w:eastAsia="en-GB"/>
        </w:rPr>
      </w:pPr>
    </w:p>
    <w:p w14:paraId="5A245A64" w14:textId="4B5C3CB4" w:rsidR="00DE2F55" w:rsidRPr="0052525C" w:rsidRDefault="00DD20EA" w:rsidP="0023500F">
      <w:pPr>
        <w:pStyle w:val="FigureCaption"/>
        <w:rPr>
          <w:rFonts w:ascii="Times" w:hAnsi="Times"/>
          <w:iCs/>
          <w:sz w:val="20"/>
          <w:szCs w:val="20"/>
          <w:lang w:val="en-GB" w:eastAsia="en-GB"/>
        </w:rPr>
      </w:pPr>
      <w:r>
        <w:rPr>
          <w:noProof/>
        </w:rPr>
        <w:lastRenderedPageBreak/>
        <w:pict w14:anchorId="1EFAC886">
          <v:shape id="_x0000_s2056" type="#_x0000_t202" style="position:absolute;margin-left:-.35pt;margin-top:128.25pt;width:250.2pt;height:.05pt;z-index:251663360;mso-position-horizontal-relative:text;mso-position-vertical-relative:text" wrapcoords="-65 0 -65 20800 21600 20800 21600 0 -65 0" stroked="f">
            <v:textbox style="mso-fit-shape-to-text:t" inset="0,0,0,0">
              <w:txbxContent>
                <w:p w14:paraId="15EB73FB" w14:textId="19473B9F" w:rsidR="00DE2F55" w:rsidRPr="00307280" w:rsidRDefault="00DE2F55" w:rsidP="00DE2F55">
                  <w:pPr>
                    <w:pStyle w:val="Caption"/>
                    <w:rPr>
                      <w:rFonts w:ascii="Times" w:hAnsi="Times"/>
                      <w:iCs/>
                      <w:noProof/>
                      <w:szCs w:val="20"/>
                    </w:rPr>
                  </w:pPr>
                  <w:r>
                    <w:t>Fig. 6-Cluster Time-Series</w:t>
                  </w:r>
                </w:p>
              </w:txbxContent>
            </v:textbox>
            <w10:wrap type="tight"/>
          </v:shape>
        </w:pict>
      </w:r>
      <w:r w:rsidR="00DE2F55">
        <w:rPr>
          <w:rFonts w:ascii="Times" w:hAnsi="Times"/>
          <w:iCs/>
          <w:noProof/>
          <w:sz w:val="20"/>
          <w:szCs w:val="20"/>
          <w:lang w:val="en-GB" w:eastAsia="en-GB"/>
        </w:rPr>
        <w:drawing>
          <wp:anchor distT="0" distB="0" distL="114300" distR="114300" simplePos="0" relativeHeight="251661312" behindDoc="1" locked="0" layoutInCell="1" allowOverlap="1" wp14:anchorId="35C0E8DA" wp14:editId="3C9B2720">
            <wp:simplePos x="0" y="0"/>
            <wp:positionH relativeFrom="column">
              <wp:posOffset>-4445</wp:posOffset>
            </wp:positionH>
            <wp:positionV relativeFrom="paragraph">
              <wp:posOffset>-2107565</wp:posOffset>
            </wp:positionV>
            <wp:extent cx="3177540" cy="2202815"/>
            <wp:effectExtent l="0" t="0" r="0" b="0"/>
            <wp:wrapTight wrapText="bothSides">
              <wp:wrapPolygon edited="0">
                <wp:start x="0" y="0"/>
                <wp:lineTo x="0" y="21482"/>
                <wp:lineTo x="21496" y="21482"/>
                <wp:lineTo x="214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3177540" cy="2202815"/>
                    </a:xfrm>
                    <a:prstGeom prst="rect">
                      <a:avLst/>
                    </a:prstGeom>
                  </pic:spPr>
                </pic:pic>
              </a:graphicData>
            </a:graphic>
            <wp14:sizeRelH relativeFrom="page">
              <wp14:pctWidth>0</wp14:pctWidth>
            </wp14:sizeRelH>
            <wp14:sizeRelV relativeFrom="page">
              <wp14:pctHeight>0</wp14:pctHeight>
            </wp14:sizeRelV>
          </wp:anchor>
        </w:drawing>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06C3FD8E" w:rsidR="00141153" w:rsidRDefault="00E779D1" w:rsidP="00141153">
            <w:pPr>
              <w:jc w:val="right"/>
              <w:rPr>
                <w:lang w:eastAsia="en-GB"/>
              </w:rPr>
            </w:pPr>
            <w:r>
              <w:rPr>
                <w:lang w:eastAsia="en-GB"/>
              </w:rPr>
              <w:t>387</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61EA286" w:rsidR="00141153" w:rsidRDefault="00E779D1" w:rsidP="00141153">
            <w:pPr>
              <w:jc w:val="right"/>
              <w:rPr>
                <w:lang w:eastAsia="en-GB"/>
              </w:rPr>
            </w:pPr>
            <w:r>
              <w:rPr>
                <w:lang w:eastAsia="en-GB"/>
              </w:rPr>
              <w:t>428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4"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5"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6"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7"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8"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w:t>
      </w:r>
      <w:r w:rsidRPr="007D34C2">
        <w:rPr>
          <w:lang w:val="en-GB"/>
        </w:rPr>
        <w:t xml:space="preserve">Using Synthetic Contact Matrices’, 27 February 2020. </w:t>
      </w:r>
      <w:hyperlink r:id="rId19"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20"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1"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2"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3"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4"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25"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26"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27"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28" w:history="1">
        <w:r w:rsidRPr="00760219">
          <w:rPr>
            <w:rStyle w:val="Hyperlink"/>
            <w:lang w:val="en-GB"/>
          </w:rPr>
          <w:t>https://www.statsmodels.org/dev/index.html</w:t>
        </w:r>
      </w:hyperlink>
      <w:r w:rsidRPr="00017B17">
        <w:rPr>
          <w:lang w:val="en-GB"/>
        </w:rPr>
        <w:t>.</w:t>
      </w:r>
    </w:p>
    <w:p w14:paraId="3B4EB756" w14:textId="156166CE" w:rsidR="00017B17" w:rsidRDefault="00C01EB9" w:rsidP="00A22293">
      <w:pPr>
        <w:pStyle w:val="Reference"/>
        <w:rPr>
          <w:lang w:val="en-GB"/>
        </w:rPr>
      </w:pPr>
      <w:proofErr w:type="spellStart"/>
      <w:r w:rsidRPr="00C01EB9">
        <w:rPr>
          <w:lang w:val="en-GB"/>
        </w:rPr>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29" w:history="1">
        <w:r w:rsidRPr="000E1427">
          <w:rPr>
            <w:rStyle w:val="Hyperlink"/>
            <w:lang w:val="en-GB"/>
          </w:rPr>
          <w:t>https://scikit-learn.org/stable/</w:t>
        </w:r>
      </w:hyperlink>
      <w:r w:rsidRPr="00C01EB9">
        <w:rPr>
          <w:lang w:val="en-GB"/>
        </w:rPr>
        <w:t>.</w:t>
      </w:r>
    </w:p>
    <w:p w14:paraId="1DA069FF" w14:textId="0E7873E0" w:rsidR="00C01EB9" w:rsidRDefault="00C01EB9" w:rsidP="00A22293">
      <w:pPr>
        <w:pStyle w:val="Reference"/>
        <w:rPr>
          <w:lang w:val="en-GB"/>
        </w:rPr>
      </w:pPr>
      <w:r w:rsidRPr="00C01EB9">
        <w:rPr>
          <w:lang w:val="en-GB"/>
        </w:rPr>
        <w:t xml:space="preserve">Xu, Rui, and Donald Wunsch II. ‘Partitional Clustering’. In Clustering, 63–110. 68: John Wiley &amp; Sons, Ltd, 2008. </w:t>
      </w:r>
      <w:hyperlink r:id="rId30" w:history="1">
        <w:r w:rsidRPr="000E1427">
          <w:rPr>
            <w:rStyle w:val="Hyperlink"/>
            <w:lang w:val="en-GB"/>
          </w:rPr>
          <w:t>https://doi.org/10.1002/9780470382776.ch4</w:t>
        </w:r>
      </w:hyperlink>
      <w:r w:rsidRPr="00C01EB9">
        <w:rPr>
          <w:lang w:val="en-GB"/>
        </w:rPr>
        <w:t>.</w:t>
      </w:r>
    </w:p>
    <w:p w14:paraId="3E020781" w14:textId="4CF815BC" w:rsidR="00F9218C" w:rsidRDefault="0022627D" w:rsidP="00A22293">
      <w:pPr>
        <w:pStyle w:val="Reference"/>
        <w:rPr>
          <w:lang w:val="en-GB"/>
        </w:rPr>
      </w:pPr>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1" w:history="1">
        <w:r w:rsidRPr="000E1427">
          <w:rPr>
            <w:rStyle w:val="Hyperlink"/>
            <w:lang w:val="en-GB"/>
          </w:rPr>
          <w:t>https://geopandas.org/en/v0.8.2/index.html</w:t>
        </w:r>
      </w:hyperlink>
      <w:r w:rsidRPr="0022627D">
        <w:rPr>
          <w:lang w:val="en-GB"/>
        </w:rPr>
        <w:t>.</w:t>
      </w:r>
    </w:p>
    <w:p w14:paraId="512A9728" w14:textId="71EF00CF" w:rsidR="0022627D" w:rsidRDefault="001E78F2" w:rsidP="00A22293">
      <w:pPr>
        <w:pStyle w:val="Reference"/>
        <w:rPr>
          <w:lang w:val="en-GB"/>
        </w:rPr>
      </w:pPr>
      <w:r w:rsidRPr="001E78F2">
        <w:rPr>
          <w:lang w:val="en-GB"/>
        </w:rPr>
        <w:t xml:space="preserve">Smith, Taylor. </w:t>
      </w:r>
      <w:proofErr w:type="spellStart"/>
      <w:r w:rsidRPr="001E78F2">
        <w:rPr>
          <w:lang w:val="en-GB"/>
        </w:rPr>
        <w:t>Pmdarima</w:t>
      </w:r>
      <w:proofErr w:type="spellEnd"/>
      <w:r w:rsidRPr="001E78F2">
        <w:rPr>
          <w:lang w:val="en-GB"/>
        </w:rPr>
        <w:t xml:space="preserve">: Python’s </w:t>
      </w:r>
      <w:proofErr w:type="gramStart"/>
      <w:r w:rsidRPr="001E78F2">
        <w:rPr>
          <w:lang w:val="en-GB"/>
        </w:rPr>
        <w:t>Forecast::</w:t>
      </w:r>
      <w:proofErr w:type="spellStart"/>
      <w:proofErr w:type="gramEnd"/>
      <w:r w:rsidRPr="001E78F2">
        <w:rPr>
          <w:lang w:val="en-GB"/>
        </w:rPr>
        <w:t>Auto.Arima</w:t>
      </w:r>
      <w:proofErr w:type="spellEnd"/>
      <w:r w:rsidRPr="001E78F2">
        <w:rPr>
          <w:lang w:val="en-GB"/>
        </w:rPr>
        <w:t xml:space="preserve"> Equivalent (version 1.8.4). MacOS, </w:t>
      </w:r>
      <w:proofErr w:type="gramStart"/>
      <w:r w:rsidRPr="001E78F2">
        <w:rPr>
          <w:lang w:val="en-GB"/>
        </w:rPr>
        <w:t>Microsoft :</w:t>
      </w:r>
      <w:proofErr w:type="gramEnd"/>
      <w:r w:rsidRPr="001E78F2">
        <w:rPr>
          <w:lang w:val="en-GB"/>
        </w:rPr>
        <w:t xml:space="preserve">: Windows, POSIX, Unix, C, Python, 2017. </w:t>
      </w:r>
      <w:hyperlink r:id="rId32" w:history="1">
        <w:r w:rsidRPr="00987F93">
          <w:rPr>
            <w:rStyle w:val="Hyperlink"/>
            <w:lang w:val="en-GB"/>
          </w:rPr>
          <w:t>http://alkaline-ml.com/pmdarima</w:t>
        </w:r>
      </w:hyperlink>
      <w:r w:rsidRPr="001E78F2">
        <w:rPr>
          <w:lang w:val="en-GB"/>
        </w:rPr>
        <w:t>.</w:t>
      </w:r>
    </w:p>
    <w:p w14:paraId="469CC759" w14:textId="77777777" w:rsidR="001E78F2" w:rsidRDefault="001E78F2" w:rsidP="00A22293">
      <w:pPr>
        <w:pStyle w:val="Reference"/>
        <w:rPr>
          <w:lang w:val="en-GB"/>
        </w:rPr>
      </w:pPr>
    </w:p>
    <w:p w14:paraId="0896F0EF" w14:textId="29F89622" w:rsidR="00C01EB9" w:rsidRDefault="00C01EB9" w:rsidP="00F9218C">
      <w:pPr>
        <w:pStyle w:val="Reference"/>
        <w:numPr>
          <w:ilvl w:val="0"/>
          <w:numId w:val="0"/>
        </w:numPr>
        <w:ind w:left="360" w:hanging="360"/>
        <w:rPr>
          <w:lang w:val="en-GB"/>
        </w:rPr>
      </w:pPr>
    </w:p>
    <w:p w14:paraId="40A45E35" w14:textId="1DE642A9" w:rsidR="00F9218C" w:rsidRPr="00F9218C" w:rsidRDefault="00F9218C" w:rsidP="00F9218C">
      <w:pPr>
        <w:pStyle w:val="Reference"/>
        <w:numPr>
          <w:ilvl w:val="0"/>
          <w:numId w:val="0"/>
        </w:numPr>
        <w:ind w:left="360" w:hanging="360"/>
        <w:rPr>
          <w:b/>
          <w:bCs/>
          <w:lang w:val="en-GB"/>
        </w:rPr>
      </w:pPr>
      <w:r w:rsidRPr="00F9218C">
        <w:rPr>
          <w:b/>
          <w:bCs/>
          <w:lang w:val="en-GB"/>
        </w:rPr>
        <w:t>Appendix</w:t>
      </w:r>
    </w:p>
    <w:p w14:paraId="25980D63" w14:textId="6FAD315E" w:rsidR="00F9218C" w:rsidRDefault="00F9218C" w:rsidP="00F9218C">
      <w:pPr>
        <w:pStyle w:val="Reference"/>
        <w:numPr>
          <w:ilvl w:val="0"/>
          <w:numId w:val="0"/>
        </w:numPr>
        <w:ind w:left="360" w:hanging="360"/>
        <w:rPr>
          <w:lang w:val="en-GB"/>
        </w:rPr>
      </w:pPr>
      <w:r>
        <w:rPr>
          <w:lang w:val="en-GB"/>
        </w:rPr>
        <w:t>Interesting columns:</w:t>
      </w:r>
    </w:p>
    <w:p w14:paraId="425BAB4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economic_activity_economically_active_unemployed</w:t>
      </w:r>
      <w:proofErr w:type="spellEnd"/>
    </w:p>
    <w:p w14:paraId="51C61ADB"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economic_activity_economically_active_full-time_student</w:t>
      </w:r>
      <w:proofErr w:type="spellEnd"/>
    </w:p>
    <w:p w14:paraId="3801248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economic_activity_economically_inactive_total</w:t>
      </w:r>
      <w:proofErr w:type="spellEnd"/>
    </w:p>
    <w:p w14:paraId="1EE2B771" w14:textId="77777777" w:rsidR="00F9218C" w:rsidRPr="00F9218C" w:rsidRDefault="00F9218C" w:rsidP="00F9218C">
      <w:pPr>
        <w:pStyle w:val="Reference"/>
        <w:numPr>
          <w:ilvl w:val="0"/>
          <w:numId w:val="45"/>
        </w:numPr>
        <w:rPr>
          <w:lang w:val="en-GB"/>
        </w:rPr>
      </w:pPr>
      <w:proofErr w:type="spellStart"/>
      <w:r w:rsidRPr="00F9218C">
        <w:rPr>
          <w:lang w:val="en-GB"/>
        </w:rPr>
        <w:t>general_health_bad_health</w:t>
      </w:r>
      <w:proofErr w:type="spellEnd"/>
    </w:p>
    <w:p w14:paraId="7AA43B92" w14:textId="77777777" w:rsidR="00F9218C" w:rsidRPr="00F9218C" w:rsidRDefault="00F9218C" w:rsidP="00F9218C">
      <w:pPr>
        <w:pStyle w:val="Reference"/>
        <w:numPr>
          <w:ilvl w:val="0"/>
          <w:numId w:val="45"/>
        </w:numPr>
        <w:rPr>
          <w:lang w:val="en-GB"/>
        </w:rPr>
      </w:pPr>
      <w:proofErr w:type="spellStart"/>
      <w:r w:rsidRPr="00F9218C">
        <w:rPr>
          <w:lang w:val="en-GB"/>
        </w:rPr>
        <w:t>general_health_very_bad_health</w:t>
      </w:r>
      <w:proofErr w:type="spellEnd"/>
    </w:p>
    <w:p w14:paraId="098E41DC" w14:textId="77777777" w:rsidR="00F9218C" w:rsidRPr="00F9218C" w:rsidRDefault="00F9218C" w:rsidP="00F9218C">
      <w:pPr>
        <w:pStyle w:val="Reference"/>
        <w:numPr>
          <w:ilvl w:val="0"/>
          <w:numId w:val="45"/>
        </w:numPr>
        <w:rPr>
          <w:lang w:val="en-GB"/>
        </w:rPr>
      </w:pPr>
      <w:proofErr w:type="spellStart"/>
      <w:r w:rsidRPr="00F9218C">
        <w:rPr>
          <w:lang w:val="en-GB"/>
        </w:rPr>
        <w:lastRenderedPageBreak/>
        <w:t>qualification_no_qualifications</w:t>
      </w:r>
      <w:proofErr w:type="spellEnd"/>
    </w:p>
    <w:p w14:paraId="3181451A" w14:textId="77777777" w:rsidR="00F9218C" w:rsidRPr="00F9218C" w:rsidRDefault="00F9218C" w:rsidP="00F9218C">
      <w:pPr>
        <w:pStyle w:val="Reference"/>
        <w:numPr>
          <w:ilvl w:val="0"/>
          <w:numId w:val="45"/>
        </w:numPr>
        <w:rPr>
          <w:lang w:val="en-GB"/>
        </w:rPr>
      </w:pPr>
      <w:r w:rsidRPr="00F9218C">
        <w:rPr>
          <w:lang w:val="en-GB"/>
        </w:rPr>
        <w:t>qualification_level_4_qualifications_and_above</w:t>
      </w:r>
    </w:p>
    <w:p w14:paraId="4744C86B" w14:textId="77777777" w:rsidR="00F9218C" w:rsidRPr="00F9218C" w:rsidRDefault="00F9218C" w:rsidP="00F9218C">
      <w:pPr>
        <w:pStyle w:val="Reference"/>
        <w:numPr>
          <w:ilvl w:val="0"/>
          <w:numId w:val="45"/>
        </w:numPr>
        <w:rPr>
          <w:lang w:val="en-GB"/>
        </w:rPr>
      </w:pPr>
      <w:r w:rsidRPr="00F9218C">
        <w:rPr>
          <w:lang w:val="en-GB"/>
        </w:rPr>
        <w:t>residence_type_communal_establishments_with_persons_sleeping_rough</w:t>
      </w:r>
    </w:p>
    <w:p w14:paraId="34C97FC6" w14:textId="77777777" w:rsidR="00F9218C" w:rsidRPr="00F9218C" w:rsidRDefault="00F9218C" w:rsidP="00F9218C">
      <w:pPr>
        <w:pStyle w:val="Reference"/>
        <w:numPr>
          <w:ilvl w:val="0"/>
          <w:numId w:val="45"/>
        </w:numPr>
        <w:rPr>
          <w:lang w:val="en-GB"/>
        </w:rPr>
      </w:pPr>
      <w:r w:rsidRPr="00F9218C">
        <w:rPr>
          <w:lang w:val="en-GB"/>
        </w:rPr>
        <w:t>60+</w:t>
      </w:r>
    </w:p>
    <w:p w14:paraId="31378CAC" w14:textId="77777777" w:rsidR="00F9218C" w:rsidRPr="00F9218C" w:rsidRDefault="00F9218C" w:rsidP="00F9218C">
      <w:pPr>
        <w:pStyle w:val="Reference"/>
        <w:numPr>
          <w:ilvl w:val="0"/>
          <w:numId w:val="45"/>
        </w:numPr>
        <w:rPr>
          <w:lang w:val="en-GB"/>
        </w:rPr>
      </w:pPr>
      <w:r w:rsidRPr="00F9218C">
        <w:rPr>
          <w:lang w:val="en-GB"/>
        </w:rPr>
        <w:t>00_59</w:t>
      </w:r>
    </w:p>
    <w:p w14:paraId="3B1C6FBC"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method_of_travel_to_work_work_mainly_at_or_from_home</w:t>
      </w:r>
      <w:proofErr w:type="spellEnd"/>
    </w:p>
    <w:p w14:paraId="4CF7638D"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method_of_travel_to_work_taxi</w:t>
      </w:r>
      <w:proofErr w:type="spellEnd"/>
    </w:p>
    <w:p w14:paraId="49B2F369"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method_of_travel_to_work_bus_minibus_or_coach</w:t>
      </w:r>
      <w:proofErr w:type="spellEnd"/>
    </w:p>
    <w:p w14:paraId="7130DF2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method_of_travel_to_work_motorcycle_scooter_or_moped</w:t>
      </w:r>
      <w:proofErr w:type="spellEnd"/>
    </w:p>
    <w:p w14:paraId="7AEDDD7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method_of_travel_to_work_passenger_in_a_car_or_van</w:t>
      </w:r>
      <w:proofErr w:type="spellEnd"/>
    </w:p>
    <w:p w14:paraId="624BDEA1" w14:textId="125619A4" w:rsidR="00F9218C" w:rsidRPr="00A22293" w:rsidRDefault="00F9218C" w:rsidP="00F9218C">
      <w:pPr>
        <w:pStyle w:val="Reference"/>
        <w:numPr>
          <w:ilvl w:val="0"/>
          <w:numId w:val="45"/>
        </w:numPr>
        <w:rPr>
          <w:lang w:val="en-GB"/>
        </w:rPr>
      </w:pPr>
      <w:proofErr w:type="spellStart"/>
      <w:r w:rsidRPr="00F9218C">
        <w:rPr>
          <w:lang w:val="en-GB"/>
        </w:rPr>
        <w:t>method_of_travel_to_work_on_foot</w:t>
      </w:r>
      <w:proofErr w:type="spellEnd"/>
    </w:p>
    <w:sectPr w:rsidR="00F9218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D4689" w14:textId="77777777" w:rsidR="00DD20EA" w:rsidRDefault="00DD20EA" w:rsidP="0023500F">
      <w:r>
        <w:separator/>
      </w:r>
    </w:p>
  </w:endnote>
  <w:endnote w:type="continuationSeparator" w:id="0">
    <w:p w14:paraId="25515A0A" w14:textId="77777777" w:rsidR="00DD20EA" w:rsidRDefault="00DD20EA"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3F828" w14:textId="77777777" w:rsidR="00DD20EA" w:rsidRDefault="00DD20EA" w:rsidP="0023500F">
      <w:r>
        <w:separator/>
      </w:r>
    </w:p>
  </w:footnote>
  <w:footnote w:type="continuationSeparator" w:id="0">
    <w:p w14:paraId="5BCD46A6" w14:textId="77777777" w:rsidR="00DD20EA" w:rsidRDefault="00DD20EA"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52B6"/>
    <w:rsid w:val="000424DC"/>
    <w:rsid w:val="00056F0C"/>
    <w:rsid w:val="00057096"/>
    <w:rsid w:val="00073854"/>
    <w:rsid w:val="00075299"/>
    <w:rsid w:val="000A7067"/>
    <w:rsid w:val="000B5111"/>
    <w:rsid w:val="000D72ED"/>
    <w:rsid w:val="00101090"/>
    <w:rsid w:val="00101756"/>
    <w:rsid w:val="00122DAD"/>
    <w:rsid w:val="00136C75"/>
    <w:rsid w:val="00141153"/>
    <w:rsid w:val="00146D00"/>
    <w:rsid w:val="001500EB"/>
    <w:rsid w:val="001530A7"/>
    <w:rsid w:val="00157836"/>
    <w:rsid w:val="00185A50"/>
    <w:rsid w:val="00194142"/>
    <w:rsid w:val="001B6076"/>
    <w:rsid w:val="001C1B1F"/>
    <w:rsid w:val="001D68C4"/>
    <w:rsid w:val="001E380C"/>
    <w:rsid w:val="001E78F2"/>
    <w:rsid w:val="00200591"/>
    <w:rsid w:val="0022627D"/>
    <w:rsid w:val="0023500F"/>
    <w:rsid w:val="002353FE"/>
    <w:rsid w:val="00244BFF"/>
    <w:rsid w:val="0024544E"/>
    <w:rsid w:val="00247256"/>
    <w:rsid w:val="0024739E"/>
    <w:rsid w:val="00291E4B"/>
    <w:rsid w:val="002C6A72"/>
    <w:rsid w:val="003250BE"/>
    <w:rsid w:val="0033298D"/>
    <w:rsid w:val="0036067B"/>
    <w:rsid w:val="00362628"/>
    <w:rsid w:val="003946F2"/>
    <w:rsid w:val="003B391C"/>
    <w:rsid w:val="003B74F6"/>
    <w:rsid w:val="003D5364"/>
    <w:rsid w:val="003F7598"/>
    <w:rsid w:val="0040736F"/>
    <w:rsid w:val="00410F00"/>
    <w:rsid w:val="004122A2"/>
    <w:rsid w:val="00424F89"/>
    <w:rsid w:val="004273E9"/>
    <w:rsid w:val="00466446"/>
    <w:rsid w:val="004844F3"/>
    <w:rsid w:val="0048763D"/>
    <w:rsid w:val="004A59B7"/>
    <w:rsid w:val="004B44B5"/>
    <w:rsid w:val="004D0DB2"/>
    <w:rsid w:val="004D1B52"/>
    <w:rsid w:val="004D1BEC"/>
    <w:rsid w:val="004E7CF3"/>
    <w:rsid w:val="00511296"/>
    <w:rsid w:val="0052525C"/>
    <w:rsid w:val="0052549F"/>
    <w:rsid w:val="005355E2"/>
    <w:rsid w:val="00547AE1"/>
    <w:rsid w:val="00577DF8"/>
    <w:rsid w:val="00580E56"/>
    <w:rsid w:val="00587A95"/>
    <w:rsid w:val="005B2617"/>
    <w:rsid w:val="005F2D01"/>
    <w:rsid w:val="00625F0C"/>
    <w:rsid w:val="0062797F"/>
    <w:rsid w:val="006616A1"/>
    <w:rsid w:val="00685544"/>
    <w:rsid w:val="00697282"/>
    <w:rsid w:val="006B3FFA"/>
    <w:rsid w:val="006B794F"/>
    <w:rsid w:val="006C7588"/>
    <w:rsid w:val="006E2676"/>
    <w:rsid w:val="006F054A"/>
    <w:rsid w:val="00702B24"/>
    <w:rsid w:val="00721694"/>
    <w:rsid w:val="00723A67"/>
    <w:rsid w:val="007401B6"/>
    <w:rsid w:val="00775E73"/>
    <w:rsid w:val="007B4EB7"/>
    <w:rsid w:val="007B6836"/>
    <w:rsid w:val="007D0776"/>
    <w:rsid w:val="007D34C2"/>
    <w:rsid w:val="007D4D52"/>
    <w:rsid w:val="007E3541"/>
    <w:rsid w:val="007E735D"/>
    <w:rsid w:val="00804616"/>
    <w:rsid w:val="00807E59"/>
    <w:rsid w:val="00812256"/>
    <w:rsid w:val="00824DF7"/>
    <w:rsid w:val="00847691"/>
    <w:rsid w:val="00897319"/>
    <w:rsid w:val="008E229D"/>
    <w:rsid w:val="00915950"/>
    <w:rsid w:val="00922D03"/>
    <w:rsid w:val="00932509"/>
    <w:rsid w:val="009458D8"/>
    <w:rsid w:val="009641AB"/>
    <w:rsid w:val="009A2F20"/>
    <w:rsid w:val="009A3D55"/>
    <w:rsid w:val="009B0242"/>
    <w:rsid w:val="009C1BDF"/>
    <w:rsid w:val="009C5474"/>
    <w:rsid w:val="009D341C"/>
    <w:rsid w:val="009D6677"/>
    <w:rsid w:val="009D7B61"/>
    <w:rsid w:val="009E21A9"/>
    <w:rsid w:val="009F45A1"/>
    <w:rsid w:val="00A03345"/>
    <w:rsid w:val="00A07B64"/>
    <w:rsid w:val="00A116DD"/>
    <w:rsid w:val="00A15ECB"/>
    <w:rsid w:val="00A22293"/>
    <w:rsid w:val="00A23FFA"/>
    <w:rsid w:val="00A37484"/>
    <w:rsid w:val="00A54F64"/>
    <w:rsid w:val="00A56A37"/>
    <w:rsid w:val="00A73808"/>
    <w:rsid w:val="00A81201"/>
    <w:rsid w:val="00A81E7D"/>
    <w:rsid w:val="00A9412A"/>
    <w:rsid w:val="00AE236F"/>
    <w:rsid w:val="00AF2C00"/>
    <w:rsid w:val="00B12D8D"/>
    <w:rsid w:val="00B25A3B"/>
    <w:rsid w:val="00B30732"/>
    <w:rsid w:val="00B47226"/>
    <w:rsid w:val="00B6128B"/>
    <w:rsid w:val="00B63FF8"/>
    <w:rsid w:val="00B64FF6"/>
    <w:rsid w:val="00B67DEF"/>
    <w:rsid w:val="00B951E0"/>
    <w:rsid w:val="00BA6193"/>
    <w:rsid w:val="00BB30BA"/>
    <w:rsid w:val="00BC7B93"/>
    <w:rsid w:val="00BE1063"/>
    <w:rsid w:val="00BF40C8"/>
    <w:rsid w:val="00BF4F16"/>
    <w:rsid w:val="00BF590B"/>
    <w:rsid w:val="00C01EB9"/>
    <w:rsid w:val="00C24F77"/>
    <w:rsid w:val="00C362EE"/>
    <w:rsid w:val="00C3647A"/>
    <w:rsid w:val="00C46B6F"/>
    <w:rsid w:val="00C52287"/>
    <w:rsid w:val="00C60F4E"/>
    <w:rsid w:val="00C81BC0"/>
    <w:rsid w:val="00CC4341"/>
    <w:rsid w:val="00CC5EF5"/>
    <w:rsid w:val="00CF2F15"/>
    <w:rsid w:val="00D01B4C"/>
    <w:rsid w:val="00D10AAE"/>
    <w:rsid w:val="00D13CA7"/>
    <w:rsid w:val="00D14D97"/>
    <w:rsid w:val="00D234B8"/>
    <w:rsid w:val="00D435D4"/>
    <w:rsid w:val="00D46DA5"/>
    <w:rsid w:val="00D56C93"/>
    <w:rsid w:val="00D63AA5"/>
    <w:rsid w:val="00DB7D28"/>
    <w:rsid w:val="00DC211E"/>
    <w:rsid w:val="00DD0E43"/>
    <w:rsid w:val="00DD20EA"/>
    <w:rsid w:val="00DE2F55"/>
    <w:rsid w:val="00DF7EAC"/>
    <w:rsid w:val="00E01066"/>
    <w:rsid w:val="00E02963"/>
    <w:rsid w:val="00E75FC1"/>
    <w:rsid w:val="00E76943"/>
    <w:rsid w:val="00E779D1"/>
    <w:rsid w:val="00E8122C"/>
    <w:rsid w:val="00E86869"/>
    <w:rsid w:val="00EB3A99"/>
    <w:rsid w:val="00ED294C"/>
    <w:rsid w:val="00F00DF9"/>
    <w:rsid w:val="00F06A10"/>
    <w:rsid w:val="00F20817"/>
    <w:rsid w:val="00F21FEB"/>
    <w:rsid w:val="00F479C5"/>
    <w:rsid w:val="00F529B2"/>
    <w:rsid w:val="00F53FB6"/>
    <w:rsid w:val="00F63F50"/>
    <w:rsid w:val="00F66135"/>
    <w:rsid w:val="00F9218C"/>
    <w:rsid w:val="00FA1791"/>
    <w:rsid w:val="00FA3DF7"/>
    <w:rsid w:val="00FB3DD4"/>
    <w:rsid w:val="00FC38D4"/>
    <w:rsid w:val="00FC4B31"/>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pandas.pydata.org/" TargetMode="External"/><Relationship Id="rId26" Type="http://schemas.openxmlformats.org/officeDocument/2006/relationships/hyperlink" Target="https://doi.org/10.21105/joss.03021" TargetMode="External"/><Relationship Id="rId3" Type="http://schemas.openxmlformats.org/officeDocument/2006/relationships/settings" Target="settings.xml"/><Relationship Id="rId21"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https://www.microsoft.com/en-us/microsoft-365/excel" TargetMode="External"/><Relationship Id="rId25" Type="http://schemas.openxmlformats.org/officeDocument/2006/relationships/hyperlink" Target="https://www.tableau.com/node/6277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ensus.ukdataservice.ac.uk/get-data/boundary-data.aspx" TargetMode="External"/><Relationship Id="rId20" Type="http://schemas.openxmlformats.org/officeDocument/2006/relationships/hyperlink" Target="https://doi.org/10.1101/2020.02.16.20023754" TargetMode="External"/><Relationship Id="rId29" Type="http://schemas.openxmlformats.org/officeDocument/2006/relationships/hyperlink" Target="https://scikit-learn.org/s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eoportal.statistics.gov.uk/datasets/ons::local-authority-districts-may-2021-uk-bfe/about" TargetMode="External"/><Relationship Id="rId32" Type="http://schemas.openxmlformats.org/officeDocument/2006/relationships/hyperlink" Target="http://alkaline-ml.com/pmdarima" TargetMode="External"/><Relationship Id="rId5" Type="http://schemas.openxmlformats.org/officeDocument/2006/relationships/footnotes" Target="footnotes.xml"/><Relationship Id="rId15" Type="http://schemas.openxmlformats.org/officeDocument/2006/relationships/hyperlink" Target="http://discover.ukdataservice.ac.uk/catalogue/?sn=5819&amp;type=Data%20catalogue" TargetMode="External"/><Relationship Id="rId23" Type="http://schemas.openxmlformats.org/officeDocument/2006/relationships/hyperlink" Target="https://doi.org/10.1101/2020.02.12.20022566" TargetMode="External"/><Relationship Id="rId28" Type="http://schemas.openxmlformats.org/officeDocument/2006/relationships/hyperlink" Target="https://www.statsmodels.org/dev/index.html" TargetMode="External"/><Relationship Id="rId10" Type="http://schemas.openxmlformats.org/officeDocument/2006/relationships/image" Target="media/image3.png"/><Relationship Id="rId19" Type="http://schemas.openxmlformats.org/officeDocument/2006/relationships/hyperlink" Target="https://doi.org/10.1101/2020.02.26.20028167" TargetMode="External"/><Relationship Id="rId31" Type="http://schemas.openxmlformats.org/officeDocument/2006/relationships/hyperlink" Target="https://geopandas.org/en/v0.8.2/index.htm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coronavirus.data.gov.uk/details/cases?areaType=overview&amp;areaName=United%20Kingdom" TargetMode="External"/><Relationship Id="rId22" Type="http://schemas.openxmlformats.org/officeDocument/2006/relationships/hyperlink" Target="https://doi.org/10.1109/OJEMB.2021.3096135" TargetMode="External"/><Relationship Id="rId27" Type="http://schemas.openxmlformats.org/officeDocument/2006/relationships/hyperlink" Target="https://www.scikit-yb.org/en/latest/index.html" TargetMode="External"/><Relationship Id="rId30" Type="http://schemas.openxmlformats.org/officeDocument/2006/relationships/hyperlink" Target="https://doi.org/10.1002/9780470382776.c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1887</TotalTime>
  <Pages>5</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20006</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55</cp:revision>
  <cp:lastPrinted>2009-03-17T19:21:00Z</cp:lastPrinted>
  <dcterms:created xsi:type="dcterms:W3CDTF">2019-09-24T12:47:00Z</dcterms:created>
  <dcterms:modified xsi:type="dcterms:W3CDTF">2022-01-05T15:40:00Z</dcterms:modified>
</cp:coreProperties>
</file>