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DF56CF"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32002F46"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[3]</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575BF28B" w14:textId="24236CF6" w:rsidR="00C46B6F" w:rsidRPr="007E3541" w:rsidRDefault="007E3541" w:rsidP="00CF2F15">
      <w:pPr>
        <w:pStyle w:val="Body"/>
        <w:rPr>
          <w:iCs/>
        </w:rPr>
      </w:pPr>
      <w:r>
        <w:rPr>
          <w:iCs/>
        </w:rPr>
        <w:t xml:space="preserve">Our COVID 19 case data is at the local authority level (LTLA). The data we have from the census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lastRenderedPageBreak/>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8">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9">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498269F1" w:rsidR="00141153" w:rsidRDefault="00141153" w:rsidP="00141153">
            <w:pPr>
              <w:jc w:val="right"/>
              <w:rPr>
                <w:lang w:eastAsia="en-GB"/>
              </w:rPr>
            </w:pPr>
            <w:r>
              <w:rPr>
                <w:lang w:eastAsia="en-GB"/>
              </w:rPr>
              <w:t>250</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16896211" w:rsidR="00141153" w:rsidRDefault="00141153" w:rsidP="00141153">
            <w:pPr>
              <w:jc w:val="right"/>
              <w:rPr>
                <w:lang w:eastAsia="en-GB"/>
              </w:rPr>
            </w:pPr>
            <w:r>
              <w:rPr>
                <w:lang w:eastAsia="en-GB"/>
              </w:rPr>
              <w:t>500</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0"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1"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2"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3"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4"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5"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16"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17"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18"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19" w:history="1">
        <w:r w:rsidRPr="00E259DD">
          <w:rPr>
            <w:rStyle w:val="Hyperlink"/>
            <w:lang w:val="en-GB"/>
          </w:rPr>
          <w:t>https://doi.org/10.1101/2020.02.12.20022566</w:t>
        </w:r>
      </w:hyperlink>
      <w:r w:rsidRPr="00B25A3B">
        <w:rPr>
          <w:lang w:val="en-GB"/>
        </w:rPr>
        <w:t>.</w:t>
      </w:r>
    </w:p>
    <w:p w14:paraId="0172E4CB" w14:textId="77777777" w:rsidR="00B25A3B" w:rsidRPr="00A22293" w:rsidRDefault="00B25A3B" w:rsidP="00A22293">
      <w:pPr>
        <w:pStyle w:val="Reference"/>
        <w:rPr>
          <w:lang w:val="en-GB"/>
        </w:rPr>
      </w:pPr>
    </w:p>
    <w:sectPr w:rsidR="00B25A3B"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E79C" w14:textId="77777777" w:rsidR="00DF56CF" w:rsidRDefault="00DF56CF" w:rsidP="0023500F">
      <w:r>
        <w:separator/>
      </w:r>
    </w:p>
  </w:endnote>
  <w:endnote w:type="continuationSeparator" w:id="0">
    <w:p w14:paraId="015A2FE8" w14:textId="77777777" w:rsidR="00DF56CF" w:rsidRDefault="00DF56CF"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1B2A" w14:textId="77777777" w:rsidR="00DF56CF" w:rsidRDefault="00DF56CF" w:rsidP="0023500F">
      <w:r>
        <w:separator/>
      </w:r>
    </w:p>
  </w:footnote>
  <w:footnote w:type="continuationSeparator" w:id="0">
    <w:p w14:paraId="16821DE2" w14:textId="77777777" w:rsidR="00DF56CF" w:rsidRDefault="00DF56CF"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22C2C"/>
    <w:rsid w:val="000352B6"/>
    <w:rsid w:val="00057096"/>
    <w:rsid w:val="000A7067"/>
    <w:rsid w:val="000D72ED"/>
    <w:rsid w:val="00101090"/>
    <w:rsid w:val="00101756"/>
    <w:rsid w:val="00122DAD"/>
    <w:rsid w:val="00136C75"/>
    <w:rsid w:val="00141153"/>
    <w:rsid w:val="001500EB"/>
    <w:rsid w:val="001530A7"/>
    <w:rsid w:val="00157836"/>
    <w:rsid w:val="00194142"/>
    <w:rsid w:val="001B6076"/>
    <w:rsid w:val="001C1B1F"/>
    <w:rsid w:val="001D68C4"/>
    <w:rsid w:val="0023500F"/>
    <w:rsid w:val="0024544E"/>
    <w:rsid w:val="0024739E"/>
    <w:rsid w:val="003250BE"/>
    <w:rsid w:val="003946F2"/>
    <w:rsid w:val="003B391C"/>
    <w:rsid w:val="003B74F6"/>
    <w:rsid w:val="0040736F"/>
    <w:rsid w:val="00410F00"/>
    <w:rsid w:val="00424F89"/>
    <w:rsid w:val="004273E9"/>
    <w:rsid w:val="00466446"/>
    <w:rsid w:val="004B44B5"/>
    <w:rsid w:val="004D0DB2"/>
    <w:rsid w:val="004E7CF3"/>
    <w:rsid w:val="005355E2"/>
    <w:rsid w:val="00547AE1"/>
    <w:rsid w:val="00577DF8"/>
    <w:rsid w:val="00580E56"/>
    <w:rsid w:val="00587A95"/>
    <w:rsid w:val="005B2617"/>
    <w:rsid w:val="005F2D01"/>
    <w:rsid w:val="006616A1"/>
    <w:rsid w:val="00697282"/>
    <w:rsid w:val="006B3FFA"/>
    <w:rsid w:val="006B794F"/>
    <w:rsid w:val="006E2676"/>
    <w:rsid w:val="006F054A"/>
    <w:rsid w:val="00702B24"/>
    <w:rsid w:val="00723A67"/>
    <w:rsid w:val="007401B6"/>
    <w:rsid w:val="007B4EB7"/>
    <w:rsid w:val="007B6836"/>
    <w:rsid w:val="007D0776"/>
    <w:rsid w:val="007D34C2"/>
    <w:rsid w:val="007E3541"/>
    <w:rsid w:val="007E735D"/>
    <w:rsid w:val="00804616"/>
    <w:rsid w:val="00807E59"/>
    <w:rsid w:val="00812256"/>
    <w:rsid w:val="00824DF7"/>
    <w:rsid w:val="008E229D"/>
    <w:rsid w:val="00922D03"/>
    <w:rsid w:val="009458D8"/>
    <w:rsid w:val="009641AB"/>
    <w:rsid w:val="009C1BDF"/>
    <w:rsid w:val="009D341C"/>
    <w:rsid w:val="009D6677"/>
    <w:rsid w:val="009D7B61"/>
    <w:rsid w:val="009F45A1"/>
    <w:rsid w:val="00A03345"/>
    <w:rsid w:val="00A07B64"/>
    <w:rsid w:val="00A116DD"/>
    <w:rsid w:val="00A22293"/>
    <w:rsid w:val="00A23FFA"/>
    <w:rsid w:val="00A54F64"/>
    <w:rsid w:val="00A56A37"/>
    <w:rsid w:val="00A9412A"/>
    <w:rsid w:val="00B25A3B"/>
    <w:rsid w:val="00B30732"/>
    <w:rsid w:val="00B47226"/>
    <w:rsid w:val="00B6128B"/>
    <w:rsid w:val="00B64FF6"/>
    <w:rsid w:val="00B67DEF"/>
    <w:rsid w:val="00BB30BA"/>
    <w:rsid w:val="00BC7B93"/>
    <w:rsid w:val="00BE1063"/>
    <w:rsid w:val="00BF40C8"/>
    <w:rsid w:val="00BF4F16"/>
    <w:rsid w:val="00C3647A"/>
    <w:rsid w:val="00C46B6F"/>
    <w:rsid w:val="00C60F4E"/>
    <w:rsid w:val="00CC4341"/>
    <w:rsid w:val="00CF2F15"/>
    <w:rsid w:val="00D01B4C"/>
    <w:rsid w:val="00D10AAE"/>
    <w:rsid w:val="00D13CA7"/>
    <w:rsid w:val="00D14D97"/>
    <w:rsid w:val="00D234B8"/>
    <w:rsid w:val="00D435D4"/>
    <w:rsid w:val="00D46DA5"/>
    <w:rsid w:val="00DC211E"/>
    <w:rsid w:val="00DD0E43"/>
    <w:rsid w:val="00DF56CF"/>
    <w:rsid w:val="00DF7EAC"/>
    <w:rsid w:val="00E01066"/>
    <w:rsid w:val="00E02963"/>
    <w:rsid w:val="00E75FC1"/>
    <w:rsid w:val="00E76943"/>
    <w:rsid w:val="00E8122C"/>
    <w:rsid w:val="00E86869"/>
    <w:rsid w:val="00ED294C"/>
    <w:rsid w:val="00F20817"/>
    <w:rsid w:val="00F529B2"/>
    <w:rsid w:val="00F53FB6"/>
    <w:rsid w:val="00F66135"/>
    <w:rsid w:val="00FA1791"/>
    <w:rsid w:val="00FA3DF7"/>
    <w:rsid w:val="00FB3DD4"/>
    <w:rsid w:val="00FC38D4"/>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microsoft-365/excel" TargetMode="External"/><Relationship Id="rId18" Type="http://schemas.openxmlformats.org/officeDocument/2006/relationships/hyperlink" Target="https://doi.org/10.1109/OJEMB.2021.309613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census.ukdataservice.ac.uk/get-data/boundary-data.aspx" TargetMode="External"/><Relationship Id="rId17"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2" Type="http://schemas.openxmlformats.org/officeDocument/2006/relationships/styles" Target="styles.xml"/><Relationship Id="rId16" Type="http://schemas.openxmlformats.org/officeDocument/2006/relationships/hyperlink" Target="https://doi.org/10.1101/2020.02.16.2002375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cover.ukdataservice.ac.uk/catalogue/?sn=5819&amp;type=Data%20catalogue" TargetMode="External"/><Relationship Id="rId5" Type="http://schemas.openxmlformats.org/officeDocument/2006/relationships/footnotes" Target="footnotes.xml"/><Relationship Id="rId15" Type="http://schemas.openxmlformats.org/officeDocument/2006/relationships/hyperlink" Target="https://doi.org/10.1101/2020.02.26.20028167" TargetMode="External"/><Relationship Id="rId10" Type="http://schemas.openxmlformats.org/officeDocument/2006/relationships/hyperlink" Target="https://coronavirus.data.gov.uk/details/cases?areaType=overview&amp;areaName=United%20Kingdom" TargetMode="External"/><Relationship Id="rId19" Type="http://schemas.openxmlformats.org/officeDocument/2006/relationships/hyperlink" Target="https://doi.org/10.1101/2020.02.12.2002256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2</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8635</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19</cp:revision>
  <cp:lastPrinted>2009-03-17T19:21:00Z</cp:lastPrinted>
  <dcterms:created xsi:type="dcterms:W3CDTF">2019-09-24T12:47:00Z</dcterms:created>
  <dcterms:modified xsi:type="dcterms:W3CDTF">2021-12-31T20:03:00Z</dcterms:modified>
</cp:coreProperties>
</file>