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112157C"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 xml:space="preserve">In this report we look at the </w:t>
      </w:r>
      <w:r w:rsidR="00B31A9A">
        <w:rPr>
          <w:b/>
        </w:rPr>
        <w:t xml:space="preserve">UK </w:t>
      </w:r>
      <w:r w:rsidR="00203F7D">
        <w:rPr>
          <w:b/>
        </w:rPr>
        <w:t>COVID-</w:t>
      </w:r>
      <w:r w:rsidR="00203F7D">
        <w:t xml:space="preserve">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Both models fail to map onto the underlying structure of the data, with ARIMA being worse. For the socio-economic factors which influence your COVID-19 infection likelihood we conclude that underlying health conditions, being younger and </w:t>
      </w:r>
      <w:r w:rsidR="00B31A9A">
        <w:t xml:space="preserve">being </w:t>
      </w:r>
      <w:r w:rsidR="00203F7D">
        <w:t>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55F42768" w:rsidR="00203F7D" w:rsidRDefault="00203F7D" w:rsidP="00203F7D">
      <w:pPr>
        <w:pStyle w:val="Body"/>
        <w:rPr>
          <w:iCs/>
        </w:rPr>
      </w:pPr>
      <w:r>
        <w:rPr>
          <w:iCs/>
        </w:rPr>
        <w:t>Here we will be looking at the</w:t>
      </w:r>
      <w:r w:rsidR="0011166F">
        <w:rPr>
          <w:iCs/>
        </w:rPr>
        <w:t xml:space="preserve"> UK’s</w:t>
      </w:r>
      <w:r>
        <w:rPr>
          <w:iCs/>
        </w:rPr>
        <w:t xml:space="preserve"> COVID-19 statistics and comparing the spread of the virus in different areas and using the last census data</w:t>
      </w:r>
      <w:r w:rsidR="0011166F">
        <w:rPr>
          <w:iCs/>
        </w:rPr>
        <w:t xml:space="preserve"> </w:t>
      </w:r>
      <w:r>
        <w:rPr>
          <w:iCs/>
        </w:rPr>
        <w:t>to try to understand the various factors behind the spread of the virus</w:t>
      </w:r>
      <w:r w:rsidR="007C5F47">
        <w:rPr>
          <w:iCs/>
        </w:rPr>
        <w:t xml:space="preserve"> and its impact</w:t>
      </w:r>
      <w:r>
        <w:rPr>
          <w:iCs/>
        </w:rPr>
        <w:t>.</w:t>
      </w:r>
    </w:p>
    <w:p w14:paraId="00CBE6FE" w14:textId="0B3831D0" w:rsidR="00203F7D" w:rsidRDefault="00203F7D" w:rsidP="00203F7D">
      <w:pPr>
        <w:pStyle w:val="Body"/>
        <w:rPr>
          <w:iCs/>
        </w:rPr>
      </w:pPr>
      <w:r>
        <w:rPr>
          <w:iCs/>
        </w:rPr>
        <w:t>To solve this problem, we have the COVID</w:t>
      </w:r>
      <w:r w:rsidR="0011166F">
        <w:rPr>
          <w:iCs/>
        </w:rPr>
        <w:t>-</w:t>
      </w:r>
      <w:r>
        <w:rPr>
          <w:iCs/>
        </w:rPr>
        <w:t xml:space="preserve">19 case, death and </w:t>
      </w:r>
      <w:r w:rsidR="007C5F47">
        <w:rPr>
          <w:iCs/>
        </w:rPr>
        <w:t>v</w:t>
      </w:r>
      <w:r>
        <w:rPr>
          <w:iCs/>
        </w:rPr>
        <w:t>accine rates by UK region [2]</w:t>
      </w:r>
      <w:r w:rsidR="003C268B">
        <w:rPr>
          <w:iCs/>
        </w:rPr>
        <w:t xml:space="preserve"> from UKHSA which is the official source of COVID-19 data in the UK</w:t>
      </w:r>
      <w:r>
        <w:rPr>
          <w:iCs/>
        </w:rPr>
        <w:t>. The ONS estimated age breakdown by region (as of August 2021)</w:t>
      </w:r>
      <w:r w:rsidR="0011166F">
        <w:rPr>
          <w:iCs/>
        </w:rPr>
        <w:t xml:space="preserve"> </w:t>
      </w:r>
      <w:r w:rsidR="005A1379">
        <w:rPr>
          <w:iCs/>
        </w:rPr>
        <w:fldChar w:fldCharType="begin"/>
      </w:r>
      <w:r w:rsidR="005A1379">
        <w:rPr>
          <w:iCs/>
        </w:rPr>
        <w:instrText xml:space="preserve"> REF _Ref92555907 \r \h </w:instrText>
      </w:r>
      <w:r w:rsidR="005A1379">
        <w:rPr>
          <w:iCs/>
        </w:rPr>
      </w:r>
      <w:r w:rsidR="005A1379">
        <w:rPr>
          <w:iCs/>
        </w:rPr>
        <w:fldChar w:fldCharType="separate"/>
      </w:r>
      <w:r w:rsidR="005A1379">
        <w:rPr>
          <w:iCs/>
        </w:rPr>
        <w:t>[30]</w:t>
      </w:r>
      <w:r w:rsidR="005A1379">
        <w:rPr>
          <w:iCs/>
        </w:rPr>
        <w:fldChar w:fldCharType="end"/>
      </w:r>
      <w:r w:rsidR="003C268B">
        <w:rPr>
          <w:iCs/>
        </w:rPr>
        <w:t>, which is used as it is based upon the census data and estimated as to what has happened in the ten years between the census and 2021, as otherwise we would have to age the census data ourselves</w:t>
      </w:r>
      <w:r>
        <w:rPr>
          <w:iCs/>
        </w:rPr>
        <w:t>. COVID</w:t>
      </w:r>
      <w:r w:rsidR="0011166F">
        <w:rPr>
          <w:iCs/>
        </w:rPr>
        <w:t>-</w:t>
      </w:r>
      <w:r>
        <w:rPr>
          <w:iCs/>
        </w:rPr>
        <w:t>19 cases by age and region. A portion of the 2011 Census data</w:t>
      </w:r>
      <w:r w:rsidR="0011166F">
        <w:rPr>
          <w:iCs/>
        </w:rPr>
        <w:t xml:space="preserve"> for England and Wales</w:t>
      </w:r>
      <w:r>
        <w:rPr>
          <w:iCs/>
        </w:rPr>
        <w:t xml:space="preserve"> showing the shared/unshared dwellings, number of cars, long term health</w:t>
      </w:r>
      <w:r w:rsidR="00452035">
        <w:rPr>
          <w:iCs/>
        </w:rPr>
        <w:t xml:space="preserve">, ethnic breakdown, method travel to work, qualifications and residence type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Ideally, we would be using the 2021 census data, but it will not be released until 2023. We also have the geographic boundaries of the UK Local governments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so that we can plot </w:t>
      </w:r>
      <w:r w:rsidR="007C5F47">
        <w:rPr>
          <w:iCs/>
        </w:rPr>
        <w:t xml:space="preserve">all of </w:t>
      </w:r>
      <w:r>
        <w:rPr>
          <w:iCs/>
        </w:rPr>
        <w:t>this data onto a map.</w:t>
      </w:r>
    </w:p>
    <w:p w14:paraId="29694FCE" w14:textId="20F11EE1" w:rsidR="00203F7D" w:rsidRPr="00FA1791" w:rsidRDefault="00203F7D" w:rsidP="00203F7D">
      <w:pPr>
        <w:pStyle w:val="Body"/>
        <w:rPr>
          <w:iCs/>
        </w:rPr>
      </w:pPr>
      <w:r>
        <w:rPr>
          <w:iCs/>
        </w:rPr>
        <w:t xml:space="preserve">We will look at the overall trends of the virus spread. Then look at various local risk factors and how they may interact with the spread, mortality and vaccination rates. Then look at whether we can make a predictive model for the virus spread at the Local </w:t>
      </w:r>
      <w:r w:rsidR="007C5F47">
        <w:rPr>
          <w:iCs/>
        </w:rPr>
        <w:t>A</w:t>
      </w:r>
      <w:r>
        <w:rPr>
          <w:iCs/>
        </w:rPr>
        <w:t>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7414E870" w:rsidR="00203F7D" w:rsidRDefault="00203F7D" w:rsidP="00203F7D">
      <w:pPr>
        <w:pStyle w:val="Body"/>
        <w:rPr>
          <w:iCs/>
        </w:rPr>
      </w:pPr>
      <w:r>
        <w:rPr>
          <w:iCs/>
        </w:rPr>
        <w:t xml:space="preserve">In the Office of National Statistics paper </w:t>
      </w:r>
      <w:r w:rsidR="00D406AF">
        <w:rPr>
          <w:iCs/>
        </w:rPr>
        <w:fldChar w:fldCharType="begin"/>
      </w:r>
      <w:r w:rsidR="00D406AF">
        <w:rPr>
          <w:iCs/>
        </w:rPr>
        <w:instrText xml:space="preserve"> REF _Ref92555959 \r \h </w:instrText>
      </w:r>
      <w:r w:rsidR="00D406AF">
        <w:rPr>
          <w:iCs/>
        </w:rPr>
      </w:r>
      <w:r w:rsidR="00D406AF">
        <w:rPr>
          <w:iCs/>
        </w:rPr>
        <w:fldChar w:fldCharType="separate"/>
      </w:r>
      <w:r w:rsidR="00D406AF">
        <w:rPr>
          <w:iCs/>
        </w:rPr>
        <w:t>[</w:t>
      </w:r>
      <w:r w:rsidR="00D406AF">
        <w:rPr>
          <w:iCs/>
        </w:rPr>
        <w:t>8</w:t>
      </w:r>
      <w:r w:rsidR="00D406AF">
        <w:rPr>
          <w:iCs/>
        </w:rPr>
        <w:t>]</w:t>
      </w:r>
      <w:r w:rsidR="00D406AF">
        <w:rPr>
          <w:iCs/>
        </w:rPr>
        <w:fldChar w:fldCharType="end"/>
      </w:r>
      <w:r>
        <w:rPr>
          <w:iCs/>
        </w:rPr>
        <w:t xml:space="preserve"> the authors look at the breakdowns of the COVID</w:t>
      </w:r>
      <w:r w:rsidR="003F3C57">
        <w:rPr>
          <w:iCs/>
        </w:rPr>
        <w:t>-</w:t>
      </w:r>
      <w:r>
        <w:rPr>
          <w:iCs/>
        </w:rPr>
        <w:t>19 deaths by different ethnic groups and</w:t>
      </w:r>
      <w:r w:rsidR="007C5F47">
        <w:rPr>
          <w:iCs/>
        </w:rPr>
        <w:t xml:space="preserve"> by</w:t>
      </w:r>
      <w:r>
        <w:rPr>
          <w:iCs/>
        </w:rPr>
        <w:t xml:space="preserve"> gender. The article links individuals’ census and NHS records</w:t>
      </w:r>
      <w:r w:rsidR="008907D6">
        <w:rPr>
          <w:iCs/>
        </w:rPr>
        <w:t xml:space="preserve"> together</w:t>
      </w:r>
      <w:r>
        <w:rPr>
          <w:iCs/>
        </w:rPr>
        <w:t xml:space="preserve"> (patient register and pandemic planning dataset</w:t>
      </w:r>
      <w:r w:rsidR="00B85496">
        <w:rPr>
          <w:iCs/>
        </w:rPr>
        <w:t>, which are not publicly available</w:t>
      </w:r>
      <w:r>
        <w:rPr>
          <w:iCs/>
        </w:rPr>
        <w:t xml:space="preserve">) and looks at other health conditions the individuals might have. The authors were looking to get a risk factor for different ethnic groups </w:t>
      </w:r>
      <w:r w:rsidR="004307D4">
        <w:rPr>
          <w:iCs/>
        </w:rPr>
        <w:t xml:space="preserve">indicating </w:t>
      </w:r>
      <w:r>
        <w:rPr>
          <w:iCs/>
        </w:rPr>
        <w:t>how likely they are to die of COVID</w:t>
      </w:r>
      <w:r w:rsidR="003F3C57">
        <w:rPr>
          <w:iCs/>
        </w:rPr>
        <w:t>-</w:t>
      </w:r>
      <w:r>
        <w:rPr>
          <w:iCs/>
        </w:rPr>
        <w:t>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w:t>
      </w:r>
      <w:r w:rsidR="00B85496">
        <w:rPr>
          <w:iCs/>
        </w:rPr>
        <w:t>-</w:t>
      </w:r>
      <w:r>
        <w:rPr>
          <w:iCs/>
        </w:rPr>
        <w:t xml:space="preserve">19 mortality and we have a risk factor for these groups. They use various visualisations to show the </w:t>
      </w:r>
      <w:r>
        <w:rPr>
          <w:iCs/>
        </w:rPr>
        <w:t xml:space="preserve">differing rates of death between different ethnic groups. The paper makes some assumptions in linking NHS records to census data </w:t>
      </w:r>
      <w:r w:rsidR="00321845">
        <w:rPr>
          <w:iCs/>
        </w:rPr>
        <w:t>as it links on the NHS number and date of birth. Those with a missing/invalid NHS number or date of birth were dropped from the analysis. Those individuals not present in the UK at the time of the 2011 census were also excluded</w:t>
      </w:r>
      <w:r>
        <w:rPr>
          <w:iCs/>
        </w:rPr>
        <w:t>. For the district level data, they assume that the 2011 census records are still relevant.</w:t>
      </w:r>
    </w:p>
    <w:p w14:paraId="1B1E85DF" w14:textId="59178AAA" w:rsidR="00203F7D" w:rsidRDefault="00203F7D" w:rsidP="00203F7D">
      <w:pPr>
        <w:pStyle w:val="Body"/>
        <w:rPr>
          <w:iCs/>
        </w:rPr>
      </w:pPr>
      <w:r>
        <w:rPr>
          <w:iCs/>
        </w:rPr>
        <w:t xml:space="preserve">Within this paper </w:t>
      </w:r>
      <w:r w:rsidR="00D406AF">
        <w:rPr>
          <w:iCs/>
        </w:rPr>
        <w:fldChar w:fldCharType="begin"/>
      </w:r>
      <w:r w:rsidR="00D406AF">
        <w:rPr>
          <w:iCs/>
        </w:rPr>
        <w:instrText xml:space="preserve"> REF _Ref92555976 \r \h </w:instrText>
      </w:r>
      <w:r w:rsidR="00D406AF">
        <w:rPr>
          <w:iCs/>
        </w:rPr>
      </w:r>
      <w:r w:rsidR="00D406AF">
        <w:rPr>
          <w:iCs/>
        </w:rPr>
        <w:fldChar w:fldCharType="separate"/>
      </w:r>
      <w:r w:rsidR="00D406AF">
        <w:rPr>
          <w:iCs/>
        </w:rPr>
        <w:t>[9]</w:t>
      </w:r>
      <w:r w:rsidR="00D406AF">
        <w:rPr>
          <w:iCs/>
        </w:rPr>
        <w:fldChar w:fldCharType="end"/>
      </w:r>
      <w:r>
        <w:rPr>
          <w:iCs/>
        </w:rPr>
        <w:t xml:space="preserve"> from IEEE, the authors look at clustering US counties by various socio-economic factors and building time series forecasting models. They use various visualisations in their approach to decide upon how many clusters to use. They used GDP data and population breakdowns for US counties along with infection data. To cluster the counties, they used the </w:t>
      </w:r>
      <w:r w:rsidR="004307D4">
        <w:rPr>
          <w:iCs/>
        </w:rPr>
        <w:t>K</w:t>
      </w:r>
      <w:r>
        <w:rPr>
          <w:iCs/>
        </w:rPr>
        <w:t xml:space="preserve">-means algorithm. They then compared ARIMA (auto-regressive integrated moving average) against Seasonal Trend Random Walk models to see which performed better, concluding that ARIMA was better. </w:t>
      </w:r>
      <w:r w:rsidR="004307D4">
        <w:rPr>
          <w:iCs/>
        </w:rPr>
        <w:t>We could not use t</w:t>
      </w:r>
      <w:r>
        <w:rPr>
          <w:iCs/>
        </w:rPr>
        <w:t>heir data</w:t>
      </w:r>
      <w:r w:rsidR="000D3B0F">
        <w:rPr>
          <w:iCs/>
        </w:rPr>
        <w:t xml:space="preserve"> as it was based on the USA’s figures</w:t>
      </w:r>
      <w:r>
        <w:rPr>
          <w:iCs/>
        </w:rPr>
        <w:t>, but their methods of normalising age and other data is very useable. One of their assumptions was that the 2019 socio-economic data could be used.</w:t>
      </w:r>
    </w:p>
    <w:p w14:paraId="7D0280DE" w14:textId="159E80B5" w:rsidR="00203F7D" w:rsidRPr="007D34C2" w:rsidRDefault="00203F7D" w:rsidP="00203F7D">
      <w:pPr>
        <w:pStyle w:val="Body"/>
        <w:rPr>
          <w:iCs/>
        </w:rPr>
      </w:pPr>
      <w:r>
        <w:rPr>
          <w:iCs/>
        </w:rPr>
        <w:t xml:space="preserve">From one of SAGE’s reference papers </w:t>
      </w:r>
      <w:r w:rsidR="00D406AF">
        <w:rPr>
          <w:iCs/>
        </w:rPr>
        <w:fldChar w:fldCharType="begin"/>
      </w:r>
      <w:r w:rsidR="00D406AF">
        <w:rPr>
          <w:iCs/>
        </w:rPr>
        <w:instrText xml:space="preserve"> REF _Ref92555988 \r \h </w:instrText>
      </w:r>
      <w:r w:rsidR="00D406AF">
        <w:rPr>
          <w:iCs/>
        </w:rPr>
      </w:r>
      <w:r w:rsidR="00D406AF">
        <w:rPr>
          <w:iCs/>
        </w:rPr>
        <w:fldChar w:fldCharType="separate"/>
      </w:r>
      <w:r w:rsidR="00D406AF">
        <w:rPr>
          <w:iCs/>
        </w:rPr>
        <w:t>[10]</w:t>
      </w:r>
      <w:r w:rsidR="00D406AF">
        <w:rPr>
          <w:iCs/>
        </w:rPr>
        <w:fldChar w:fldCharType="end"/>
      </w:r>
      <w:r>
        <w:rPr>
          <w:iCs/>
        </w:rPr>
        <w:t xml:space="preserve"> </w:t>
      </w:r>
      <w:r w:rsidR="000D3B0F">
        <w:rPr>
          <w:iCs/>
        </w:rPr>
        <w:t>released in</w:t>
      </w:r>
      <w:r>
        <w:rPr>
          <w:iCs/>
        </w:rPr>
        <w:t xml:space="preserve"> February 2020 the authors were attempting to make a mathematical model to predict potential spreads of COVID</w:t>
      </w:r>
      <w:r w:rsidR="00034AA9">
        <w:rPr>
          <w:iCs/>
        </w:rPr>
        <w:t>-</w:t>
      </w:r>
      <w:r>
        <w:rPr>
          <w:iCs/>
        </w:rPr>
        <w:t xml:space="preserve">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w:t>
      </w:r>
      <w:r w:rsidR="000D3B0F">
        <w:rPr>
          <w:iCs/>
        </w:rPr>
        <w:t xml:space="preserve">their </w:t>
      </w:r>
      <w:r>
        <w:rPr>
          <w:iCs/>
        </w:rPr>
        <w:t xml:space="preserve">theoretical spread data. The authors have generated various visualisations of the virus transmission data. The authors separated the data out into the main regions of England and Wales, </w:t>
      </w:r>
      <w:r w:rsidR="000D3B0F">
        <w:rPr>
          <w:iCs/>
        </w:rPr>
        <w:t>supporting</w:t>
      </w:r>
      <w:r>
        <w:rPr>
          <w:iCs/>
        </w:rPr>
        <w:t xml:space="preserve"> our idea of looking at the lower-level data. This paper assumed that COVID</w:t>
      </w:r>
      <w:r w:rsidR="00034AA9">
        <w:rPr>
          <w:iCs/>
        </w:rPr>
        <w:t>-</w:t>
      </w:r>
      <w:r>
        <w:rPr>
          <w:iCs/>
        </w:rPr>
        <w:t>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3E0C781C" w:rsidR="00203F7D" w:rsidRDefault="00203F7D" w:rsidP="00203F7D">
      <w:pPr>
        <w:pStyle w:val="Body"/>
        <w:rPr>
          <w:iCs/>
        </w:rPr>
      </w:pPr>
      <w:r>
        <w:rPr>
          <w:iCs/>
        </w:rPr>
        <w:t xml:space="preserve">Our COVID-19 case data </w:t>
      </w:r>
      <w:r w:rsidR="00D406AF">
        <w:rPr>
          <w:iCs/>
        </w:rPr>
        <w:fldChar w:fldCharType="begin"/>
      </w:r>
      <w:r w:rsidR="00D406AF">
        <w:rPr>
          <w:iCs/>
        </w:rPr>
        <w:instrText xml:space="preserve"> REF _Ref92556000 \r \h </w:instrText>
      </w:r>
      <w:r w:rsidR="00D406AF">
        <w:rPr>
          <w:iCs/>
        </w:rPr>
      </w:r>
      <w:r w:rsidR="00D406AF">
        <w:rPr>
          <w:iCs/>
        </w:rPr>
        <w:fldChar w:fldCharType="separate"/>
      </w:r>
      <w:r w:rsidR="00D406AF">
        <w:rPr>
          <w:iCs/>
        </w:rPr>
        <w:t>[2]</w:t>
      </w:r>
      <w:r w:rsidR="00D406AF">
        <w:rPr>
          <w:iCs/>
        </w:rPr>
        <w:fldChar w:fldCharType="end"/>
      </w:r>
      <w:r>
        <w:rPr>
          <w:iCs/>
        </w:rPr>
        <w:t xml:space="preserve"> is at the local authority level (LTLA) from the results of PCR tests and positive lateral flow </w:t>
      </w:r>
      <w:r>
        <w:rPr>
          <w:iCs/>
        </w:rPr>
        <w:lastRenderedPageBreak/>
        <w:t xml:space="preserve">tests (which are reported, from 21/10/20). This data is collected from the various local authorities and then checked and published by </w:t>
      </w:r>
      <w:r w:rsidR="00E4222A">
        <w:rPr>
          <w:iCs/>
        </w:rPr>
        <w:t>UK Health Security Agency</w:t>
      </w:r>
      <w:r>
        <w:rPr>
          <w:iCs/>
        </w:rPr>
        <w:t>.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r w:rsidR="005D36E4">
        <w:rPr>
          <w:iCs/>
        </w:rPr>
        <w:t xml:space="preserve"> The case data has the new cases by that date, new deaths</w:t>
      </w:r>
      <w:r w:rsidR="00D640F4">
        <w:rPr>
          <w:iCs/>
        </w:rPr>
        <w:t xml:space="preserve"> within 28 days of a positive test by that date</w:t>
      </w:r>
      <w:r w:rsidR="005D36E4">
        <w:rPr>
          <w:iCs/>
        </w:rPr>
        <w:t>, new vaccine doses</w:t>
      </w:r>
      <w:r w:rsidR="00D640F4">
        <w:rPr>
          <w:iCs/>
        </w:rPr>
        <w:t xml:space="preserve"> been given</w:t>
      </w:r>
      <w:r w:rsidR="005D36E4">
        <w:rPr>
          <w:iCs/>
        </w:rPr>
        <w:t>, the date and area code.</w:t>
      </w:r>
    </w:p>
    <w:p w14:paraId="7C05D588" w14:textId="3E6EFA6E" w:rsidR="00203F7D" w:rsidRDefault="00203F7D" w:rsidP="00203F7D">
      <w:pPr>
        <w:pStyle w:val="Body"/>
        <w:rPr>
          <w:iCs/>
        </w:rPr>
      </w:pPr>
      <w:r>
        <w:rPr>
          <w:iCs/>
        </w:rPr>
        <w:t xml:space="preserve">The data we have from the census </w:t>
      </w:r>
      <w:r w:rsidR="00D406AF">
        <w:rPr>
          <w:iCs/>
        </w:rPr>
        <w:fldChar w:fldCharType="begin"/>
      </w:r>
      <w:r w:rsidR="00D406AF">
        <w:rPr>
          <w:iCs/>
        </w:rPr>
        <w:instrText xml:space="preserve"> REF _Ref371689630 \r \h </w:instrText>
      </w:r>
      <w:r w:rsidR="00D406AF">
        <w:rPr>
          <w:iCs/>
        </w:rPr>
      </w:r>
      <w:r w:rsidR="00D406AF">
        <w:rPr>
          <w:iCs/>
        </w:rPr>
        <w:fldChar w:fldCharType="separate"/>
      </w:r>
      <w:r w:rsidR="00D406AF">
        <w:rPr>
          <w:iCs/>
        </w:rPr>
        <w:t>[1]</w:t>
      </w:r>
      <w:r w:rsidR="00D406AF">
        <w:rPr>
          <w:iCs/>
        </w:rPr>
        <w:fldChar w:fldCharType="end"/>
      </w:r>
      <w:r>
        <w:rPr>
          <w:iCs/>
        </w:rPr>
        <w:t xml:space="preserve"> is at the same level, but some of the councils have been merged or split apart. Using Excel </w:t>
      </w:r>
      <w:r w:rsidR="00D406AF">
        <w:rPr>
          <w:iCs/>
        </w:rPr>
        <w:fldChar w:fldCharType="begin"/>
      </w:r>
      <w:r w:rsidR="00D406AF">
        <w:rPr>
          <w:iCs/>
        </w:rPr>
        <w:instrText xml:space="preserve"> REF _Ref92556031 \r \h </w:instrText>
      </w:r>
      <w:r w:rsidR="00D406AF">
        <w:rPr>
          <w:iCs/>
        </w:rPr>
      </w:r>
      <w:r w:rsidR="00D406AF">
        <w:rPr>
          <w:iCs/>
        </w:rPr>
        <w:fldChar w:fldCharType="separate"/>
      </w:r>
      <w:r w:rsidR="00D406AF">
        <w:rPr>
          <w:iCs/>
        </w:rPr>
        <w:t>[4]</w:t>
      </w:r>
      <w:r w:rsidR="00D406AF">
        <w:rPr>
          <w:iCs/>
        </w:rPr>
        <w:fldChar w:fldCharType="end"/>
      </w:r>
      <w:r>
        <w:rPr>
          <w:iCs/>
        </w:rPr>
        <w:t xml:space="preserve"> we investigated the differences in </w:t>
      </w:r>
      <w:r w:rsidR="00887C1A">
        <w:rPr>
          <w:iCs/>
        </w:rPr>
        <w:t>local authorities</w:t>
      </w:r>
      <w:r w:rsidR="0076548B">
        <w:rPr>
          <w:iCs/>
        </w:rPr>
        <w:t>.</w:t>
      </w:r>
      <w:r>
        <w:rPr>
          <w:iCs/>
        </w:rPr>
        <w:t xml:space="preserve"> </w:t>
      </w:r>
      <w:r w:rsidR="0076548B">
        <w:rPr>
          <w:iCs/>
        </w:rPr>
        <w:t>F</w:t>
      </w:r>
      <w:r>
        <w:rPr>
          <w:iCs/>
        </w:rPr>
        <w:t xml:space="preserve">or the new merged </w:t>
      </w:r>
      <w:r w:rsidR="005D36E4">
        <w:rPr>
          <w:iCs/>
        </w:rPr>
        <w:t>districts,</w:t>
      </w:r>
      <w:r>
        <w:rPr>
          <w:iCs/>
        </w:rPr>
        <w:t xml:space="preserve"> we summed together their census data and for those splitting apart (Suffolk) we divided the data equally between them. We used Python’s Pandas library </w:t>
      </w:r>
      <w:r w:rsidR="00D406AF">
        <w:rPr>
          <w:iCs/>
        </w:rPr>
        <w:fldChar w:fldCharType="begin"/>
      </w:r>
      <w:r w:rsidR="00D406AF">
        <w:rPr>
          <w:iCs/>
        </w:rPr>
        <w:instrText xml:space="preserve"> REF _Ref92556042 \r \h </w:instrText>
      </w:r>
      <w:r w:rsidR="00D406AF">
        <w:rPr>
          <w:iCs/>
        </w:rPr>
      </w:r>
      <w:r w:rsidR="00D406AF">
        <w:rPr>
          <w:iCs/>
        </w:rPr>
        <w:fldChar w:fldCharType="separate"/>
      </w:r>
      <w:r w:rsidR="00D406AF">
        <w:rPr>
          <w:iCs/>
        </w:rPr>
        <w:t>[5]</w:t>
      </w:r>
      <w:r w:rsidR="00D406AF">
        <w:rPr>
          <w:iCs/>
        </w:rPr>
        <w:fldChar w:fldCharType="end"/>
      </w:r>
      <w:r>
        <w:rPr>
          <w:iCs/>
        </w:rPr>
        <w:t xml:space="preserve"> to join up all of the census tables into one sheet. The census data was collected through questionnaires presented to every household in the UK. These were then aggregated by the Office of National Statistics. This dataset has 95 columns and 343 rows.</w:t>
      </w:r>
      <w:r w:rsidR="00EE2399">
        <w:rPr>
          <w:iCs/>
        </w:rPr>
        <w:t xml:space="preserve"> Some of the columns are measured by the number of households and some of them are measured by the number of people (or at least those who replied to the census).</w:t>
      </w:r>
    </w:p>
    <w:p w14:paraId="06DDCC6E" w14:textId="17874BA5" w:rsidR="00203F7D" w:rsidRDefault="00203F7D" w:rsidP="00203F7D">
      <w:pPr>
        <w:pStyle w:val="Body"/>
        <w:rPr>
          <w:iCs/>
        </w:rPr>
      </w:pPr>
      <w:r>
        <w:rPr>
          <w:iCs/>
        </w:rPr>
        <w:t xml:space="preserve">Finally, we have the local authority boundary data for 2020 from </w:t>
      </w:r>
      <w:r w:rsidR="00D406AF">
        <w:rPr>
          <w:iCs/>
        </w:rPr>
        <w:fldChar w:fldCharType="begin"/>
      </w:r>
      <w:r w:rsidR="00D406AF">
        <w:rPr>
          <w:iCs/>
        </w:rPr>
        <w:instrText xml:space="preserve"> REF _Ref92555950 \r \h </w:instrText>
      </w:r>
      <w:r w:rsidR="00D406AF">
        <w:rPr>
          <w:iCs/>
        </w:rPr>
      </w:r>
      <w:r w:rsidR="00D406AF">
        <w:rPr>
          <w:iCs/>
        </w:rPr>
        <w:fldChar w:fldCharType="separate"/>
      </w:r>
      <w:r w:rsidR="00D406AF">
        <w:rPr>
          <w:iCs/>
        </w:rPr>
        <w:t>[11]</w:t>
      </w:r>
      <w:r w:rsidR="00D406AF">
        <w:rPr>
          <w:iCs/>
        </w:rPr>
        <w:fldChar w:fldCharType="end"/>
      </w:r>
      <w:r>
        <w:rPr>
          <w:iCs/>
        </w:rPr>
        <w:t xml:space="preserve">, which </w:t>
      </w:r>
      <w:r w:rsidR="0076548B">
        <w:rPr>
          <w:iCs/>
        </w:rPr>
        <w:t>originates</w:t>
      </w:r>
      <w:r>
        <w:rPr>
          <w:iCs/>
        </w:rPr>
        <w:t xml:space="preserve"> from the ONS. This dataset has the various local authorities and their geographic </w:t>
      </w:r>
      <w:r w:rsidR="0076548B">
        <w:rPr>
          <w:iCs/>
        </w:rPr>
        <w:t>boundaries</w:t>
      </w:r>
      <w:r>
        <w:rPr>
          <w:iCs/>
        </w:rPr>
        <w:t>.</w:t>
      </w:r>
    </w:p>
    <w:p w14:paraId="05F83B8E" w14:textId="6680F1B7" w:rsidR="00203F7D" w:rsidRDefault="00203F7D" w:rsidP="00203F7D">
      <w:pPr>
        <w:pStyle w:val="Body"/>
        <w:rPr>
          <w:iCs/>
        </w:rPr>
      </w:pPr>
      <w:r>
        <w:rPr>
          <w:iCs/>
        </w:rPr>
        <w:t xml:space="preserve">The three datasets are joined together by their geography code. By plotting the cases over time using Tableau </w:t>
      </w:r>
      <w:r w:rsidR="00D406AF">
        <w:rPr>
          <w:iCs/>
        </w:rPr>
        <w:fldChar w:fldCharType="begin"/>
      </w:r>
      <w:r w:rsidR="00D406AF">
        <w:rPr>
          <w:iCs/>
        </w:rPr>
        <w:instrText xml:space="preserve"> REF _Ref92556065 \r \h </w:instrText>
      </w:r>
      <w:r w:rsidR="00D406AF">
        <w:rPr>
          <w:iCs/>
        </w:rPr>
      </w:r>
      <w:r w:rsidR="00D406AF">
        <w:rPr>
          <w:iCs/>
        </w:rPr>
        <w:fldChar w:fldCharType="separate"/>
      </w:r>
      <w:r w:rsidR="00D406AF">
        <w:rPr>
          <w:iCs/>
        </w:rPr>
        <w:t>[12]</w:t>
      </w:r>
      <w:r w:rsidR="00D406AF">
        <w:rPr>
          <w:iCs/>
        </w:rPr>
        <w:fldChar w:fldCharType="end"/>
      </w:r>
      <w:r>
        <w:rPr>
          <w:iCs/>
        </w:rPr>
        <w:t>,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FD005D">
        <w:fldChar w:fldCharType="begin"/>
      </w:r>
      <w:r w:rsidR="00FD005D">
        <w:instrText xml:space="preserve"> SEQ Figure \* ARABIC </w:instrText>
      </w:r>
      <w:r w:rsidR="00FD005D">
        <w:fldChar w:fldCharType="separate"/>
      </w:r>
      <w:r w:rsidR="00ED27A2">
        <w:rPr>
          <w:noProof/>
        </w:rPr>
        <w:t>1</w:t>
      </w:r>
      <w:r w:rsidR="00FD005D">
        <w:rPr>
          <w:noProof/>
        </w:rPr>
        <w:fldChar w:fldCharType="end"/>
      </w:r>
      <w:r>
        <w:t>-District versus UK wide cases</w:t>
      </w:r>
    </w:p>
    <w:p w14:paraId="13E6346E" w14:textId="3DAFB338"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FD005D">
        <w:fldChar w:fldCharType="begin"/>
      </w:r>
      <w:r w:rsidR="00FD005D">
        <w:instrText xml:space="preserve"> SEQ Figure \* ARABIC </w:instrText>
      </w:r>
      <w:r w:rsidR="00FD005D">
        <w:fldChar w:fldCharType="separate"/>
      </w:r>
      <w:r w:rsidR="00ED27A2">
        <w:rPr>
          <w:noProof/>
        </w:rPr>
        <w:t>2</w:t>
      </w:r>
      <w:r w:rsidR="00FD005D">
        <w:rPr>
          <w:noProof/>
        </w:rPr>
        <w:fldChar w:fldCharType="end"/>
      </w:r>
      <w:r>
        <w:t>-District cases</w:t>
      </w:r>
    </w:p>
    <w:p w14:paraId="4CDB3119" w14:textId="2C2C6035"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32AA27B8"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r w:rsidR="007C4A00">
        <w:rPr>
          <w:iCs/>
          <w:lang w:eastAsia="en-GB"/>
        </w:rPr>
        <w:t xml:space="preserve"> This is to identify potential problems with the data sets.</w:t>
      </w:r>
    </w:p>
    <w:p w14:paraId="48E6E6AD" w14:textId="3F802DC0"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w:t>
      </w:r>
      <w:r w:rsidR="0076548B">
        <w:rPr>
          <w:iCs/>
          <w:lang w:eastAsia="en-GB"/>
        </w:rPr>
        <w:t>districts</w:t>
      </w:r>
      <w:r>
        <w:rPr>
          <w:iCs/>
          <w:lang w:eastAsia="en-GB"/>
        </w:rPr>
        <w:t xml:space="preserve">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r w:rsidR="007C4A00">
        <w:rPr>
          <w:iCs/>
          <w:lang w:eastAsia="en-GB"/>
        </w:rPr>
        <w:t xml:space="preserve"> This is so that we can compare the census data to the case data and plot these on a map easily.</w:t>
      </w:r>
    </w:p>
    <w:p w14:paraId="5D2C641F" w14:textId="5246F9B8"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r w:rsidR="007C4A00">
        <w:rPr>
          <w:iCs/>
          <w:lang w:eastAsia="en-GB"/>
        </w:rPr>
        <w:t xml:space="preserve"> and seeing which factors affect the COVID-19 rates</w:t>
      </w:r>
      <w:r>
        <w:rPr>
          <w:iCs/>
          <w:lang w:eastAsia="en-GB"/>
        </w:rPr>
        <w:t>.</w:t>
      </w:r>
    </w:p>
    <w:p w14:paraId="0B09DAF9" w14:textId="3AB25036"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w:t>
      </w:r>
      <w:r w:rsidR="00D406AF">
        <w:rPr>
          <w:iCs/>
          <w:lang w:eastAsia="en-GB"/>
        </w:rPr>
        <w:fldChar w:fldCharType="begin"/>
      </w:r>
      <w:r w:rsidR="00D406AF">
        <w:rPr>
          <w:iCs/>
          <w:lang w:eastAsia="en-GB"/>
        </w:rPr>
        <w:instrText xml:space="preserve"> REF _Ref92556087 \r \h </w:instrText>
      </w:r>
      <w:r w:rsidR="00D406AF">
        <w:rPr>
          <w:iCs/>
          <w:lang w:eastAsia="en-GB"/>
        </w:rPr>
      </w:r>
      <w:r w:rsidR="00D406AF">
        <w:rPr>
          <w:iCs/>
          <w:lang w:eastAsia="en-GB"/>
        </w:rPr>
        <w:fldChar w:fldCharType="separate"/>
      </w:r>
      <w:r w:rsidR="00D406AF">
        <w:rPr>
          <w:iCs/>
          <w:lang w:eastAsia="en-GB"/>
        </w:rPr>
        <w:t>[14]</w:t>
      </w:r>
      <w:r w:rsidR="00D406AF">
        <w:rPr>
          <w:iCs/>
          <w:lang w:eastAsia="en-GB"/>
        </w:rPr>
        <w:fldChar w:fldCharType="end"/>
      </w:r>
      <w:r>
        <w:rPr>
          <w:iCs/>
          <w:lang w:eastAsia="en-GB"/>
        </w:rPr>
        <w:t xml:space="preserve">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w:t>
      </w:r>
      <w:r>
        <w:rPr>
          <w:iCs/>
          <w:lang w:eastAsia="en-GB"/>
        </w:rPr>
        <w:lastRenderedPageBreak/>
        <w:t>sensible looking split.</w:t>
      </w:r>
      <w:r w:rsidR="007C4A00">
        <w:rPr>
          <w:iCs/>
          <w:lang w:eastAsia="en-GB"/>
        </w:rPr>
        <w:t xml:space="preserve"> This is so that we have </w:t>
      </w:r>
      <w:r w:rsidR="006A2075">
        <w:rPr>
          <w:iCs/>
          <w:lang w:eastAsia="en-GB"/>
        </w:rPr>
        <w:t>an easier</w:t>
      </w:r>
      <w:r w:rsidR="007C4A00">
        <w:rPr>
          <w:iCs/>
          <w:lang w:eastAsia="en-GB"/>
        </w:rPr>
        <w:t xml:space="preserve"> to use variable to use in </w:t>
      </w:r>
      <w:r w:rsidR="006A2075">
        <w:rPr>
          <w:iCs/>
          <w:lang w:eastAsia="en-GB"/>
        </w:rPr>
        <w:t>the forecasting process.</w:t>
      </w:r>
    </w:p>
    <w:p w14:paraId="1422308A" w14:textId="0F778AB0"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w:t>
      </w:r>
      <w:r w:rsidR="00D406AF">
        <w:rPr>
          <w:iCs/>
          <w:lang w:eastAsia="en-GB"/>
        </w:rPr>
        <w:fldChar w:fldCharType="begin"/>
      </w:r>
      <w:r w:rsidR="00D406AF">
        <w:rPr>
          <w:iCs/>
          <w:lang w:eastAsia="en-GB"/>
        </w:rPr>
        <w:instrText xml:space="preserve"> REF _Ref92556107 \r \h </w:instrText>
      </w:r>
      <w:r w:rsidR="00D406AF">
        <w:rPr>
          <w:iCs/>
          <w:lang w:eastAsia="en-GB"/>
        </w:rPr>
      </w:r>
      <w:r w:rsidR="00D406AF">
        <w:rPr>
          <w:iCs/>
          <w:lang w:eastAsia="en-GB"/>
        </w:rPr>
        <w:fldChar w:fldCharType="separate"/>
      </w:r>
      <w:r w:rsidR="00D406AF">
        <w:rPr>
          <w:iCs/>
          <w:lang w:eastAsia="en-GB"/>
        </w:rPr>
        <w:t>[15]</w:t>
      </w:r>
      <w:r w:rsidR="00D406AF">
        <w:rPr>
          <w:iCs/>
          <w:lang w:eastAsia="en-GB"/>
        </w:rPr>
        <w:fldChar w:fldCharType="end"/>
      </w:r>
      <w:r>
        <w:rPr>
          <w:iCs/>
          <w:lang w:eastAsia="en-GB"/>
        </w:rPr>
        <w:t xml:space="preserve">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13A7BE82" w:rsidR="00CF2F15" w:rsidRDefault="006A2075" w:rsidP="00203F7D">
      <w:pPr>
        <w:pStyle w:val="Body"/>
        <w:rPr>
          <w:iCs/>
          <w:lang w:eastAsia="en-GB"/>
        </w:rPr>
      </w:pPr>
      <w:r>
        <w:rPr>
          <w:iCs/>
          <w:lang w:eastAsia="en-GB"/>
        </w:rPr>
        <w:t>W</w:t>
      </w:r>
      <w:r w:rsidR="00203F7D">
        <w:rPr>
          <w:iCs/>
          <w:lang w:eastAsia="en-GB"/>
        </w:rPr>
        <w:t>e will be predicting future cases and plotting these on the geographic map, then unpacking the clusters into regional predictions.</w:t>
      </w:r>
    </w:p>
    <w:p w14:paraId="722F50D6" w14:textId="028B26FA" w:rsidR="006A2075" w:rsidRDefault="006A2075" w:rsidP="00203F7D">
      <w:pPr>
        <w:pStyle w:val="Body"/>
        <w:rPr>
          <w:iCs/>
          <w:lang w:eastAsia="en-GB"/>
        </w:rPr>
      </w:pPr>
      <w:r>
        <w:rPr>
          <w:iCs/>
          <w:lang w:eastAsia="en-GB"/>
        </w:rPr>
        <w:t>We will also be looking at how the various COVID-19 statistics change over time by district.</w:t>
      </w:r>
    </w:p>
    <w:p w14:paraId="2939F667" w14:textId="77777777" w:rsidR="00203F7D" w:rsidRDefault="00203F7D" w:rsidP="00203F7D">
      <w:pPr>
        <w:pStyle w:val="Body"/>
        <w:keepNext/>
      </w:pPr>
      <w:r>
        <w:rPr>
          <w:iCs/>
          <w:noProof/>
          <w:lang w:eastAsia="en-GB"/>
        </w:rPr>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FD005D">
        <w:fldChar w:fldCharType="begin"/>
      </w:r>
      <w:r w:rsidR="00FD005D">
        <w:instrText xml:space="preserve"> SEQ Figure \* ARABIC </w:instrText>
      </w:r>
      <w:r w:rsidR="00FD005D">
        <w:fldChar w:fldCharType="separate"/>
      </w:r>
      <w:r w:rsidR="00ED27A2">
        <w:rPr>
          <w:noProof/>
        </w:rPr>
        <w:t>3</w:t>
      </w:r>
      <w:r w:rsidR="00FD005D">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12A258F0" w14:textId="05D573B1" w:rsidR="007B21EA" w:rsidRDefault="001A7E71" w:rsidP="001A7E71">
      <w:pPr>
        <w:pStyle w:val="Body"/>
        <w:ind w:firstLine="0"/>
        <w:rPr>
          <w:iCs/>
          <w:lang w:eastAsia="en-GB"/>
        </w:rPr>
      </w:pPr>
      <w:bookmarkStart w:id="0" w:name="_Hlk92555056"/>
      <w:r>
        <w:rPr>
          <w:iCs/>
          <w:lang w:eastAsia="en-GB"/>
        </w:rPr>
        <w:t>For the process of looking at the various columns and how they interact with the relative number of cases</w:t>
      </w:r>
      <w:r w:rsidR="00D86E45">
        <w:rPr>
          <w:iCs/>
          <w:lang w:eastAsia="en-GB"/>
        </w:rPr>
        <w:t xml:space="preserve">, we looked at the </w:t>
      </w:r>
      <w:r w:rsidR="00607E66">
        <w:rPr>
          <w:iCs/>
          <w:lang w:eastAsia="en-GB"/>
        </w:rPr>
        <w:t xml:space="preserve">seaborn </w:t>
      </w:r>
      <w:r w:rsidR="00D86E45">
        <w:rPr>
          <w:iCs/>
          <w:lang w:eastAsia="en-GB"/>
        </w:rPr>
        <w:t xml:space="preserve">regression plot twice. Once for the absolute number of households/people and once for the relevant column divided by the total population. This was so that the effect of population on that variable could be removed. As most districts have similar numbers of people but some have much higher populations these were causing the absolute number graphs to have many values in a cluster on the left and one or two extreme values </w:t>
      </w:r>
      <w:r w:rsidR="00607E66">
        <w:rPr>
          <w:iCs/>
          <w:lang w:eastAsia="en-GB"/>
        </w:rPr>
        <w:t>on the right-hand side causing the graphs to be very hard to read.</w:t>
      </w:r>
    </w:p>
    <w:p w14:paraId="01085267" w14:textId="68C3FBFB" w:rsidR="0023500F" w:rsidRDefault="001A7E71" w:rsidP="001A7E71">
      <w:pPr>
        <w:pStyle w:val="Body"/>
        <w:ind w:firstLine="0"/>
        <w:rPr>
          <w:lang w:eastAsia="en-GB"/>
        </w:rPr>
      </w:pPr>
      <w:r>
        <w:rPr>
          <w:lang w:eastAsia="en-GB"/>
        </w:rPr>
        <w:t xml:space="preserve">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w:t>
      </w:r>
      <w:r>
        <w:rPr>
          <w:lang w:eastAsia="en-GB"/>
        </w:rPr>
        <w:t>groups there was the surprising effect that the younger the relative population the higher the rate of COVID-19, but this effect gradually settled down and then started reversing at 45-49</w:t>
      </w:r>
      <w:r w:rsidR="0080126F">
        <w:rPr>
          <w:lang w:eastAsia="en-GB"/>
        </w:rPr>
        <w:t xml:space="preserve"> years old</w:t>
      </w:r>
      <w:r w:rsidR="00456736">
        <w:rPr>
          <w:lang w:eastAsia="en-GB"/>
        </w:rPr>
        <w:t>.</w:t>
      </w:r>
    </w:p>
    <w:bookmarkEnd w:id="0"/>
    <w:p w14:paraId="1795FF08" w14:textId="17F49B0A"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D406AF">
        <w:rPr>
          <w:iCs/>
          <w:lang w:eastAsia="en-GB"/>
        </w:rPr>
        <w:fldChar w:fldCharType="begin"/>
      </w:r>
      <w:r w:rsidR="00D406AF">
        <w:rPr>
          <w:iCs/>
          <w:lang w:eastAsia="en-GB"/>
        </w:rPr>
        <w:instrText xml:space="preserve"> REF _Ref92556132 \r \h </w:instrText>
      </w:r>
      <w:r w:rsidR="00D406AF">
        <w:rPr>
          <w:iCs/>
          <w:lang w:eastAsia="en-GB"/>
        </w:rPr>
      </w:r>
      <w:r w:rsidR="00D406AF">
        <w:rPr>
          <w:iCs/>
          <w:lang w:eastAsia="en-GB"/>
        </w:rPr>
        <w:fldChar w:fldCharType="separate"/>
      </w:r>
      <w:r w:rsidR="00D406AF">
        <w:rPr>
          <w:iCs/>
          <w:lang w:eastAsia="en-GB"/>
        </w:rPr>
        <w:t>[16]</w:t>
      </w:r>
      <w:r w:rsidR="00D406AF">
        <w:rPr>
          <w:iCs/>
          <w:lang w:eastAsia="en-GB"/>
        </w:rPr>
        <w:fldChar w:fldCharType="end"/>
      </w:r>
      <w:r>
        <w:rPr>
          <w:iCs/>
          <w:lang w:eastAsia="en-GB"/>
        </w:rPr>
        <w:t xml:space="preserve"> K-Means algorithm “which seeks an optimal partition of the data by minimising the sum-of-squared-error criterion” </w:t>
      </w:r>
      <w:r w:rsidR="00D406AF">
        <w:rPr>
          <w:iCs/>
          <w:lang w:eastAsia="en-GB"/>
        </w:rPr>
        <w:fldChar w:fldCharType="begin"/>
      </w:r>
      <w:r w:rsidR="00D406AF">
        <w:rPr>
          <w:iCs/>
          <w:lang w:eastAsia="en-GB"/>
        </w:rPr>
        <w:instrText xml:space="preserve"> REF _Ref92556146 \r \h </w:instrText>
      </w:r>
      <w:r w:rsidR="00D406AF">
        <w:rPr>
          <w:iCs/>
          <w:lang w:eastAsia="en-GB"/>
        </w:rPr>
      </w:r>
      <w:r w:rsidR="00D406AF">
        <w:rPr>
          <w:iCs/>
          <w:lang w:eastAsia="en-GB"/>
        </w:rPr>
        <w:fldChar w:fldCharType="separate"/>
      </w:r>
      <w:r w:rsidR="00D406AF">
        <w:rPr>
          <w:iCs/>
          <w:lang w:eastAsia="en-GB"/>
        </w:rPr>
        <w:t>[17]</w:t>
      </w:r>
      <w:r w:rsidR="00D406AF">
        <w:rPr>
          <w:iCs/>
          <w:lang w:eastAsia="en-GB"/>
        </w:rPr>
        <w:fldChar w:fldCharType="end"/>
      </w:r>
      <w:r>
        <w:rPr>
          <w:iCs/>
          <w:lang w:eastAsia="en-GB"/>
        </w:rPr>
        <w:t>,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w:t>
      </w:r>
      <w:r w:rsidR="008A43E4">
        <w:rPr>
          <w:iCs/>
          <w:lang w:eastAsia="en-GB"/>
        </w:rPr>
        <w:t>.</w:t>
      </w:r>
      <w:r>
        <w:rPr>
          <w:iCs/>
          <w:lang w:eastAsia="en-GB"/>
        </w:rPr>
        <w:t xml:space="preserve"> </w:t>
      </w:r>
      <w:r w:rsidR="008A43E4">
        <w:rPr>
          <w:iCs/>
          <w:lang w:eastAsia="en-GB"/>
        </w:rPr>
        <w:t>T</w:t>
      </w:r>
      <w:r>
        <w:rPr>
          <w:iCs/>
          <w:lang w:eastAsia="en-GB"/>
        </w:rPr>
        <w: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3943546C"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w:t>
      </w:r>
      <w:r w:rsidR="00D406AF">
        <w:rPr>
          <w:lang w:eastAsia="en-GB"/>
        </w:rPr>
        <w:fldChar w:fldCharType="begin"/>
      </w:r>
      <w:r w:rsidR="00D406AF">
        <w:rPr>
          <w:lang w:eastAsia="en-GB"/>
        </w:rPr>
        <w:instrText xml:space="preserve"> REF _Ref92556087 \r \h </w:instrText>
      </w:r>
      <w:r w:rsidR="00D406AF">
        <w:rPr>
          <w:lang w:eastAsia="en-GB"/>
        </w:rPr>
      </w:r>
      <w:r w:rsidR="00D406AF">
        <w:rPr>
          <w:lang w:eastAsia="en-GB"/>
        </w:rPr>
        <w:fldChar w:fldCharType="separate"/>
      </w:r>
      <w:r w:rsidR="00D406AF">
        <w:rPr>
          <w:lang w:eastAsia="en-GB"/>
        </w:rPr>
        <w:t>[14]</w:t>
      </w:r>
      <w:r w:rsidR="00D406AF">
        <w:rPr>
          <w:lang w:eastAsia="en-GB"/>
        </w:rPr>
        <w:fldChar w:fldCharType="end"/>
      </w:r>
      <w:r w:rsidRPr="0052525C">
        <w:rPr>
          <w:lang w:eastAsia="en-GB"/>
        </w:rPr>
        <w:t xml:space="preserve"> silhouette visualizer and </w:t>
      </w:r>
      <w:proofErr w:type="spellStart"/>
      <w:r w:rsidRPr="0052525C">
        <w:rPr>
          <w:lang w:eastAsia="en-GB"/>
        </w:rPr>
        <w:t>GeoPandas</w:t>
      </w:r>
      <w:proofErr w:type="spellEnd"/>
      <w:r w:rsidRPr="0052525C">
        <w:rPr>
          <w:lang w:eastAsia="en-GB"/>
        </w:rPr>
        <w:t xml:space="preserve"> </w:t>
      </w:r>
      <w:r w:rsidR="00D406AF">
        <w:rPr>
          <w:lang w:eastAsia="en-GB"/>
        </w:rPr>
        <w:fldChar w:fldCharType="begin"/>
      </w:r>
      <w:r w:rsidR="00D406AF">
        <w:rPr>
          <w:lang w:eastAsia="en-GB"/>
        </w:rPr>
        <w:instrText xml:space="preserve"> REF _Ref92556172 \r \h </w:instrText>
      </w:r>
      <w:r w:rsidR="00D406AF">
        <w:rPr>
          <w:lang w:eastAsia="en-GB"/>
        </w:rPr>
      </w:r>
      <w:r w:rsidR="00D406AF">
        <w:rPr>
          <w:lang w:eastAsia="en-GB"/>
        </w:rPr>
        <w:fldChar w:fldCharType="separate"/>
      </w:r>
      <w:r w:rsidR="00D406AF">
        <w:rPr>
          <w:lang w:eastAsia="en-GB"/>
        </w:rPr>
        <w:t>[18]</w:t>
      </w:r>
      <w:r w:rsidR="00D406AF">
        <w:rPr>
          <w:lang w:eastAsia="en-GB"/>
        </w:rPr>
        <w:fldChar w:fldCharType="end"/>
      </w:r>
      <w:r w:rsidRPr="0052525C">
        <w:rPr>
          <w:lang w:eastAsia="en-GB"/>
        </w:rPr>
        <w:t xml:space="preserve">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68609456"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w:t>
      </w:r>
      <w:r w:rsidR="00D406AF">
        <w:rPr>
          <w:lang w:eastAsia="en-GB"/>
        </w:rPr>
        <w:fldChar w:fldCharType="begin"/>
      </w:r>
      <w:r w:rsidR="00D406AF">
        <w:rPr>
          <w:lang w:eastAsia="en-GB"/>
        </w:rPr>
        <w:instrText xml:space="preserve"> REF _Ref92556107 \r \h </w:instrText>
      </w:r>
      <w:r w:rsidR="00D406AF">
        <w:rPr>
          <w:lang w:eastAsia="en-GB"/>
        </w:rPr>
      </w:r>
      <w:r w:rsidR="00D406AF">
        <w:rPr>
          <w:lang w:eastAsia="en-GB"/>
        </w:rPr>
        <w:fldChar w:fldCharType="separate"/>
      </w:r>
      <w:r w:rsidR="00D406AF">
        <w:rPr>
          <w:lang w:eastAsia="en-GB"/>
        </w:rPr>
        <w:t>[15]</w:t>
      </w:r>
      <w:r w:rsidR="00D406AF">
        <w:rPr>
          <w:lang w:eastAsia="en-GB"/>
        </w:rPr>
        <w:fldChar w:fldCharType="end"/>
      </w:r>
      <w:r>
        <w:rPr>
          <w:lang w:eastAsia="en-GB"/>
        </w:rPr>
        <w:t xml:space="preserve"> </w:t>
      </w:r>
      <w:proofErr w:type="spellStart"/>
      <w:r>
        <w:rPr>
          <w:lang w:eastAsia="en-GB"/>
        </w:rPr>
        <w:t>adfuller</w:t>
      </w:r>
      <w:proofErr w:type="spellEnd"/>
      <w:r>
        <w:rPr>
          <w:lang w:eastAsia="en-GB"/>
        </w:rPr>
        <w:t xml:space="preserve"> test. From the test statistics we can see that cluster 2 is the most stationary and 3 is the least stationary. </w:t>
      </w:r>
      <w:r w:rsidR="00951B12">
        <w:rPr>
          <w:lang w:eastAsia="en-GB"/>
        </w:rPr>
        <w:t>As the data does not trend around a central figure and the test-statistics are high we reject the stationary hypothesis.</w:t>
      </w:r>
      <w:r>
        <w:rPr>
          <w:lang w:eastAsia="en-GB"/>
        </w:rPr>
        <w:t xml:space="preserve"> </w:t>
      </w:r>
    </w:p>
    <w:p w14:paraId="59BD5309" w14:textId="3F38EBFF" w:rsidR="00184F25" w:rsidRPr="00184F25" w:rsidRDefault="00184F25" w:rsidP="00184F25">
      <w:pPr>
        <w:pStyle w:val="Body"/>
        <w:rPr>
          <w:lang w:eastAsia="en-GB"/>
        </w:rPr>
      </w:pPr>
      <w:r>
        <w:rPr>
          <w:lang w:eastAsia="en-GB"/>
        </w:rPr>
        <w:t xml:space="preserve">For the process of running the Partial Autocorrelation Function and Autocorrelation Function graphs </w:t>
      </w:r>
      <w:r w:rsidR="008A43E4">
        <w:rPr>
          <w:lang w:eastAsia="en-GB"/>
        </w:rPr>
        <w:t>we used</w:t>
      </w:r>
      <w:r>
        <w:rPr>
          <w:lang w:eastAsia="en-GB"/>
        </w:rPr>
        <w:t xml:space="preserve">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the clusters, taking the first difference we can see that the ACF graph cuts off after the first lag and the PACF tails off</w:t>
      </w:r>
      <w:r w:rsidR="007B010D">
        <w:rPr>
          <w:lang w:eastAsia="en-GB"/>
        </w:rPr>
        <w:t xml:space="preserve"> meaning that we will using an integrated first order moving average flavour of ARIMA model</w:t>
      </w:r>
      <w:r>
        <w:rPr>
          <w:lang w:eastAsia="en-GB"/>
        </w:rPr>
        <w:t xml:space="preserve">. Using the </w:t>
      </w:r>
      <w:proofErr w:type="spellStart"/>
      <w:r>
        <w:rPr>
          <w:lang w:eastAsia="en-GB"/>
        </w:rPr>
        <w:t>pmdarima</w:t>
      </w:r>
      <w:proofErr w:type="spellEnd"/>
      <w:r>
        <w:rPr>
          <w:lang w:eastAsia="en-GB"/>
        </w:rPr>
        <w:t xml:space="preserve"> </w:t>
      </w:r>
      <w:r w:rsidR="00D406AF">
        <w:rPr>
          <w:lang w:eastAsia="en-GB"/>
        </w:rPr>
        <w:fldChar w:fldCharType="begin"/>
      </w:r>
      <w:r w:rsidR="00D406AF">
        <w:rPr>
          <w:lang w:eastAsia="en-GB"/>
        </w:rPr>
        <w:instrText xml:space="preserve"> REF _Ref92556203 \r \h </w:instrText>
      </w:r>
      <w:r w:rsidR="00D406AF">
        <w:rPr>
          <w:lang w:eastAsia="en-GB"/>
        </w:rPr>
      </w:r>
      <w:r w:rsidR="00D406AF">
        <w:rPr>
          <w:lang w:eastAsia="en-GB"/>
        </w:rPr>
        <w:fldChar w:fldCharType="separate"/>
      </w:r>
      <w:r w:rsidR="00D406AF">
        <w:rPr>
          <w:lang w:eastAsia="en-GB"/>
        </w:rPr>
        <w:t>[19]</w:t>
      </w:r>
      <w:r w:rsidR="00D406AF">
        <w:rPr>
          <w:lang w:eastAsia="en-GB"/>
        </w:rPr>
        <w:fldChar w:fldCharType="end"/>
      </w:r>
      <w:r>
        <w:rPr>
          <w:lang w:eastAsia="en-GB"/>
        </w:rPr>
        <w:t xml:space="preserve"> package we can run through all of the time series to confirm our analysis</w:t>
      </w:r>
      <w:r w:rsidR="008A43E4">
        <w:rPr>
          <w:lang w:eastAsia="en-GB"/>
        </w:rPr>
        <w:t>.</w:t>
      </w:r>
      <w:r>
        <w:rPr>
          <w:lang w:eastAsia="en-GB"/>
        </w:rPr>
        <w:t xml:space="preserve"> </w:t>
      </w:r>
      <w:r w:rsidR="008A43E4">
        <w:rPr>
          <w:lang w:eastAsia="en-GB"/>
        </w:rPr>
        <w:t>T</w:t>
      </w:r>
      <w:r>
        <w:rPr>
          <w:lang w:eastAsia="en-GB"/>
        </w:rPr>
        <w: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lastRenderedPageBreak/>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FD005D">
        <w:fldChar w:fldCharType="begin"/>
      </w:r>
      <w:r w:rsidR="00FD005D">
        <w:instrText xml:space="preserve"> SEQ Figure \* ARABIC </w:instrText>
      </w:r>
      <w:r w:rsidR="00FD005D">
        <w:fldChar w:fldCharType="separate"/>
      </w:r>
      <w:r w:rsidR="00ED27A2">
        <w:rPr>
          <w:noProof/>
        </w:rPr>
        <w:t>4</w:t>
      </w:r>
      <w:r w:rsidR="00FD005D">
        <w:rPr>
          <w:noProof/>
        </w:rPr>
        <w:fldChar w:fldCharType="end"/>
      </w:r>
      <w:r>
        <w:t>-Potential number of clusters versus average silhouette score</w:t>
      </w:r>
    </w:p>
    <w:p w14:paraId="08703F9D" w14:textId="0A8311A0" w:rsidR="001A7E71" w:rsidRDefault="0001351C" w:rsidP="001A7E71">
      <w:pPr>
        <w:keepNext/>
      </w:pPr>
      <w:r>
        <w:rPr>
          <w:lang w:eastAsia="en-GB"/>
        </w:rPr>
        <w:t>In making the ARIMA models it does not appear that they are able to</w:t>
      </w:r>
      <w:r w:rsidRPr="007B010D">
        <w:rPr>
          <w:lang w:val="en-GB" w:eastAsia="en-GB"/>
        </w:rPr>
        <w:t xml:space="preserve"> generalise</w:t>
      </w:r>
      <w:r>
        <w:rPr>
          <w:lang w:eastAsia="en-GB"/>
        </w:rPr>
        <w:t xml:space="preserve"> to the test data (4/10/21 – 28/12/21). Effectively deleting the erroneous records for 1/7/20 improves upon the fit, but the model failed to predict anything other than a straight line for the number of cases. Using the weekly data does not improve this and the residual fit is only moderately improved by getting rid of the over-correction on the 1/7/20’s case data. So, it appears that the ARIMA model </w:t>
      </w:r>
      <w:r>
        <w:rPr>
          <w:lang w:eastAsia="en-GB"/>
        </w:rPr>
        <w:t>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FD005D">
        <w:fldChar w:fldCharType="begin"/>
      </w:r>
      <w:r w:rsidR="00FD005D">
        <w:instrText xml:space="preserve"> SEQ Figure \* ARABIC </w:instrText>
      </w:r>
      <w:r w:rsidR="00FD005D">
        <w:fldChar w:fldCharType="separate"/>
      </w:r>
      <w:r w:rsidR="00ED27A2">
        <w:rPr>
          <w:noProof/>
        </w:rPr>
        <w:t>5</w:t>
      </w:r>
      <w:r w:rsidR="00FD005D">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FD005D">
        <w:fldChar w:fldCharType="begin"/>
      </w:r>
      <w:r w:rsidR="00FD005D">
        <w:instrText xml:space="preserve"> SEQ Figure \* ARABIC </w:instrText>
      </w:r>
      <w:r w:rsidR="00FD005D">
        <w:fldChar w:fldCharType="separate"/>
      </w:r>
      <w:r w:rsidR="00ED27A2">
        <w:rPr>
          <w:noProof/>
        </w:rPr>
        <w:t>6</w:t>
      </w:r>
      <w:r w:rsidR="00FD005D">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lastRenderedPageBreak/>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FD005D">
        <w:fldChar w:fldCharType="begin"/>
      </w:r>
      <w:r w:rsidR="00FD005D">
        <w:instrText xml:space="preserve"> SEQ Figure \* ARABIC </w:instrText>
      </w:r>
      <w:r w:rsidR="00FD005D">
        <w:fldChar w:fldCharType="separate"/>
      </w:r>
      <w:r w:rsidR="00ED27A2">
        <w:rPr>
          <w:noProof/>
        </w:rPr>
        <w:t>7</w:t>
      </w:r>
      <w:r w:rsidR="00FD005D">
        <w:rPr>
          <w:noProof/>
        </w:rPr>
        <w:fldChar w:fldCharType="end"/>
      </w:r>
      <w:r>
        <w:t>-XGB Cluster 2</w:t>
      </w:r>
    </w:p>
    <w:p w14:paraId="49235035" w14:textId="64612916" w:rsidR="0001351C" w:rsidRDefault="0001351C" w:rsidP="0001351C">
      <w:pPr>
        <w:pStyle w:val="Body"/>
        <w:rPr>
          <w:lang w:eastAsia="en-GB"/>
        </w:rPr>
      </w:pPr>
      <w:r>
        <w:rPr>
          <w:lang w:eastAsia="en-GB"/>
        </w:rPr>
        <w:t xml:space="preserve">In making the XGB regression model (figure 7) using </w:t>
      </w:r>
      <w:r w:rsidR="00B258E7">
        <w:rPr>
          <w:lang w:eastAsia="en-GB"/>
        </w:rPr>
        <w:fldChar w:fldCharType="begin"/>
      </w:r>
      <w:r w:rsidR="00B258E7">
        <w:rPr>
          <w:lang w:eastAsia="en-GB"/>
        </w:rPr>
        <w:instrText xml:space="preserve"> REF _Ref92556248 \r \h </w:instrText>
      </w:r>
      <w:r w:rsidR="00B258E7">
        <w:rPr>
          <w:lang w:eastAsia="en-GB"/>
        </w:rPr>
      </w:r>
      <w:r w:rsidR="00B258E7">
        <w:rPr>
          <w:lang w:eastAsia="en-GB"/>
        </w:rPr>
        <w:fldChar w:fldCharType="separate"/>
      </w:r>
      <w:r w:rsidR="00B258E7">
        <w:rPr>
          <w:lang w:eastAsia="en-GB"/>
        </w:rPr>
        <w:t>[20]</w:t>
      </w:r>
      <w:r w:rsidR="00B258E7">
        <w:rPr>
          <w:lang w:eastAsia="en-GB"/>
        </w:rPr>
        <w:fldChar w:fldCharType="end"/>
      </w:r>
      <w:r>
        <w:rPr>
          <w:lang w:eastAsia="en-GB"/>
        </w:rPr>
        <w:t xml:space="preserve"> we can</w:t>
      </w:r>
      <w:r w:rsidR="00832B04">
        <w:rPr>
          <w:lang w:eastAsia="en-GB"/>
        </w:rPr>
        <w:t xml:space="preserve"> see</w:t>
      </w:r>
      <w:r>
        <w:rPr>
          <w:lang w:eastAsia="en-GB"/>
        </w:rPr>
        <w:t xml:space="preserve"> that for cluster 2 (the best model) that using the actual previous day’s case data the XGB model tracks fairly close</w:t>
      </w:r>
      <w:r w:rsidR="00832B04">
        <w:rPr>
          <w:lang w:eastAsia="en-GB"/>
        </w:rPr>
        <w:t>ly</w:t>
      </w:r>
      <w:r>
        <w:rPr>
          <w:lang w:eastAsia="en-GB"/>
        </w:rPr>
        <w:t xml:space="preserve"> to the actual data. </w:t>
      </w:r>
      <w:r w:rsidR="00832B04">
        <w:rPr>
          <w:lang w:eastAsia="en-GB"/>
        </w:rPr>
        <w:t>However,</w:t>
      </w:r>
      <w:r>
        <w:rPr>
          <w:lang w:eastAsia="en-GB"/>
        </w:rPr>
        <w:t xml:space="preserve">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FD005D">
        <w:fldChar w:fldCharType="begin"/>
      </w:r>
      <w:r w:rsidR="00FD005D">
        <w:instrText xml:space="preserve"> SEQ Figure \* ARABIC </w:instrText>
      </w:r>
      <w:r w:rsidR="00FD005D">
        <w:fldChar w:fldCharType="separate"/>
      </w:r>
      <w:r w:rsidR="00ED27A2">
        <w:rPr>
          <w:noProof/>
        </w:rPr>
        <w:t>8</w:t>
      </w:r>
      <w:r w:rsidR="00FD005D">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FD005D">
        <w:fldChar w:fldCharType="begin"/>
      </w:r>
      <w:r w:rsidR="00FD005D">
        <w:instrText xml:space="preserve"> SEQ Figure \* ARABIC </w:instrText>
      </w:r>
      <w:r w:rsidR="00FD005D">
        <w:fldChar w:fldCharType="separate"/>
      </w:r>
      <w:r w:rsidR="00ED27A2">
        <w:rPr>
          <w:noProof/>
        </w:rPr>
        <w:t>9</w:t>
      </w:r>
      <w:r w:rsidR="00FD005D">
        <w:rPr>
          <w:noProof/>
        </w:rPr>
        <w:fldChar w:fldCharType="end"/>
      </w:r>
      <w:r>
        <w:t>-Monthly Proportional case data</w:t>
      </w:r>
    </w:p>
    <w:p w14:paraId="3FEAD688" w14:textId="0CDC6407"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w:t>
      </w:r>
      <w:r w:rsidR="00832B04">
        <w:rPr>
          <w:lang w:eastAsia="en-GB"/>
        </w:rPr>
        <w:t xml:space="preserve"> and above</w:t>
      </w:r>
      <w:r>
        <w:rPr>
          <w:lang w:eastAsia="en-GB"/>
        </w:rPr>
        <w:t xml:space="preserve"> all have lower numbers than the other age groups (which may be because there are fewer people in those groups, they take more precautions or as they were vaccinated earlier than everyone that restricted the </w:t>
      </w:r>
      <w:r w:rsidR="00832B04">
        <w:rPr>
          <w:lang w:eastAsia="en-GB"/>
        </w:rPr>
        <w:t xml:space="preserve">third </w:t>
      </w:r>
      <w:r>
        <w:rPr>
          <w:lang w:eastAsia="en-GB"/>
        </w:rPr>
        <w:t>wave</w:t>
      </w:r>
      <w:r w:rsidR="00832B04">
        <w:rPr>
          <w:lang w:eastAsia="en-GB"/>
        </w:rPr>
        <w:t>’s numbers</w:t>
      </w:r>
      <w:r>
        <w:rPr>
          <w:lang w:eastAsia="en-GB"/>
        </w:rPr>
        <w:t>). An outlier group are the 10–14-year-olds, who have a third wave of cases in September 2021 (when secondary schools opened up) and then they have a fourth wave with everyone else’s third wave</w:t>
      </w:r>
      <w:r w:rsidR="00ED27A2">
        <w:rPr>
          <w:lang w:eastAsia="en-GB"/>
        </w:rPr>
        <w:t>.</w:t>
      </w:r>
    </w:p>
    <w:p w14:paraId="1C9D9075" w14:textId="01E45034"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w:t>
      </w:r>
      <w:r>
        <w:rPr>
          <w:lang w:eastAsia="en-GB"/>
        </w:rPr>
        <w:t xml:space="preserve">cases going to green for higher proportional cases (with no data as white)). We can see that Birmingham and the area around Bradford most often have the highest proportion of cases (although the data was not captured for the earliest stages of the pandemic). Northumberland has one of the highest proportions </w:t>
      </w:r>
      <w:r w:rsidR="00832B04">
        <w:rPr>
          <w:lang w:eastAsia="en-GB"/>
        </w:rPr>
        <w:t xml:space="preserve">of cases </w:t>
      </w:r>
      <w:r>
        <w:rPr>
          <w:lang w:eastAsia="en-GB"/>
        </w:rPr>
        <w:t xml:space="preserve">April-May 2020. </w:t>
      </w:r>
      <w:r w:rsidR="00CA6916">
        <w:rPr>
          <w:lang w:eastAsia="en-GB"/>
        </w:rPr>
        <w:t xml:space="preserve">In </w:t>
      </w:r>
      <w:r>
        <w:rPr>
          <w:lang w:eastAsia="en-GB"/>
        </w:rPr>
        <w:t>August to December 2021 Cornwall and London have the highest COVID case data.</w:t>
      </w:r>
    </w:p>
    <w:p w14:paraId="63BB986A" w14:textId="710CEA02"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w:t>
      </w:r>
      <w:r w:rsidR="00CA6916">
        <w:rPr>
          <w:lang w:eastAsia="en-GB"/>
        </w:rPr>
        <w:t xml:space="preserve"> overall</w:t>
      </w:r>
      <w:r>
        <w:rPr>
          <w:lang w:eastAsia="en-GB"/>
        </w:rPr>
        <w:t xml:space="preserve">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5E3E493C" w:rsidR="008B60F6" w:rsidRPr="0001351C" w:rsidRDefault="008B60F6" w:rsidP="00ED27A2">
      <w:pPr>
        <w:pStyle w:val="Body"/>
        <w:rPr>
          <w:lang w:eastAsia="en-GB"/>
        </w:rPr>
      </w:pPr>
      <w:r>
        <w:rPr>
          <w:lang w:eastAsia="en-GB"/>
        </w:rPr>
        <w:t xml:space="preserve">For plotting the death percentage against the census variables there is a suggestion that as the relative number of older people rises the death rate increases. </w:t>
      </w:r>
      <w:r w:rsidR="00CA6916">
        <w:rPr>
          <w:lang w:eastAsia="en-GB"/>
        </w:rPr>
        <w:t>This</w:t>
      </w:r>
      <w:r>
        <w:rPr>
          <w:lang w:eastAsia="en-GB"/>
        </w:rPr>
        <w:t xml:space="preserve"> does agree with a lot of the news stories that older people were more likely to die of COVID-19</w:t>
      </w:r>
      <w:r w:rsidR="00CA6916">
        <w:rPr>
          <w:lang w:eastAsia="en-GB"/>
        </w:rPr>
        <w:t>,</w:t>
      </w:r>
      <w:r>
        <w:rPr>
          <w:lang w:eastAsia="en-GB"/>
        </w:rPr>
        <w:t xml:space="preserve"> </w:t>
      </w:r>
      <w:r w:rsidR="00CA6916">
        <w:rPr>
          <w:lang w:eastAsia="en-GB"/>
        </w:rPr>
        <w:t>b</w:t>
      </w:r>
      <w:r>
        <w:rPr>
          <w:lang w:eastAsia="en-GB"/>
        </w:rPr>
        <w:t>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3F8067BD"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w:t>
      </w:r>
      <w:r w:rsidR="00CA6916">
        <w:rPr>
          <w:iCs/>
          <w:lang w:eastAsia="en-GB"/>
        </w:rPr>
        <w:t xml:space="preserve"> in an area</w:t>
      </w:r>
      <w:r>
        <w:rPr>
          <w:iCs/>
          <w:lang w:eastAsia="en-GB"/>
        </w:rPr>
        <w:t>.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lastRenderedPageBreak/>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FD005D">
        <w:fldChar w:fldCharType="begin"/>
      </w:r>
      <w:r w:rsidR="00FD005D">
        <w:instrText xml:space="preserve"> SEQ Figure \* ARABIC </w:instrText>
      </w:r>
      <w:r w:rsidR="00FD005D">
        <w:fldChar w:fldCharType="separate"/>
      </w:r>
      <w:r>
        <w:rPr>
          <w:noProof/>
        </w:rPr>
        <w:t>10</w:t>
      </w:r>
      <w:r w:rsidR="00FD005D">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FD005D">
        <w:fldChar w:fldCharType="begin"/>
      </w:r>
      <w:r w:rsidR="00FD005D">
        <w:instrText xml:space="preserve"> SEQ Figure \* ARABIC </w:instrText>
      </w:r>
      <w:r w:rsidR="00FD005D">
        <w:fldChar w:fldCharType="separate"/>
      </w:r>
      <w:r>
        <w:rPr>
          <w:noProof/>
        </w:rPr>
        <w:t>11</w:t>
      </w:r>
      <w:r w:rsidR="00FD005D">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t>Critical reflection</w:t>
      </w:r>
    </w:p>
    <w:p w14:paraId="3DB0861C" w14:textId="05F2E329"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w:t>
      </w:r>
      <w:r w:rsidR="00701828">
        <w:rPr>
          <w:lang w:eastAsia="en-GB"/>
        </w:rPr>
        <w:t>ing</w:t>
      </w:r>
      <w:r>
        <w:rPr>
          <w:lang w:eastAsia="en-GB"/>
        </w:rPr>
        <w:t xml:space="preserve">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1973C87C" w:rsidR="00ED27A2" w:rsidRDefault="00ED27A2" w:rsidP="00ED27A2">
      <w:pPr>
        <w:pStyle w:val="Body"/>
        <w:rPr>
          <w:lang w:eastAsia="en-GB"/>
        </w:rPr>
      </w:pPr>
      <w:r>
        <w:rPr>
          <w:lang w:eastAsia="en-GB"/>
        </w:rPr>
        <w:t>In the ARIMA model the computer’s fit had managed to miss the underlying structure and interpret</w:t>
      </w:r>
      <w:r w:rsidR="00701828">
        <w:rPr>
          <w:lang w:eastAsia="en-GB"/>
        </w:rPr>
        <w:t>ed</w:t>
      </w:r>
      <w:r>
        <w:rPr>
          <w:lang w:eastAsia="en-GB"/>
        </w:rPr>
        <w:t xml:space="preserve"> that as noise. This was mostly because the data did not have enough information for the model to learn from it.</w:t>
      </w:r>
    </w:p>
    <w:p w14:paraId="33910369" w14:textId="52DBB88B" w:rsidR="00ED27A2" w:rsidRDefault="00ED27A2" w:rsidP="00ED27A2">
      <w:pPr>
        <w:pStyle w:val="Body"/>
        <w:rPr>
          <w:lang w:eastAsia="en-GB"/>
        </w:rPr>
      </w:pPr>
      <w:r>
        <w:rPr>
          <w:lang w:eastAsia="en-GB"/>
        </w:rPr>
        <w:t xml:space="preserve">In a similar manner the XGB Regressor was able </w:t>
      </w:r>
      <w:r w:rsidR="00701828">
        <w:rPr>
          <w:lang w:eastAsia="en-GB"/>
        </w:rPr>
        <w:t>to</w:t>
      </w:r>
      <w:r>
        <w:rPr>
          <w:lang w:eastAsia="en-GB"/>
        </w:rPr>
        <w:t xml:space="preserve"> follow the structure of the data when it was relying upon the actual previous days data, but fell over when it had to work out this data for itself.</w:t>
      </w:r>
      <w:r w:rsidR="003C268B">
        <w:rPr>
          <w:lang w:eastAsia="en-GB"/>
        </w:rPr>
        <w:t xml:space="preserve"> We had also tried a Support Vector Regression model, which also failed to map to the data.</w:t>
      </w:r>
    </w:p>
    <w:p w14:paraId="5D3CA916" w14:textId="1737528C"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w:t>
      </w:r>
      <w:r w:rsidR="00B258E7">
        <w:rPr>
          <w:lang w:eastAsia="en-GB"/>
        </w:rPr>
        <w:fldChar w:fldCharType="begin"/>
      </w:r>
      <w:r w:rsidR="00B258E7">
        <w:rPr>
          <w:lang w:eastAsia="en-GB"/>
        </w:rPr>
        <w:instrText xml:space="preserve"> REF _Ref92555959 \r \h </w:instrText>
      </w:r>
      <w:r w:rsidR="00B258E7">
        <w:rPr>
          <w:lang w:eastAsia="en-GB"/>
        </w:rPr>
      </w:r>
      <w:r w:rsidR="00B258E7">
        <w:rPr>
          <w:lang w:eastAsia="en-GB"/>
        </w:rPr>
        <w:fldChar w:fldCharType="separate"/>
      </w:r>
      <w:r w:rsidR="00B258E7">
        <w:rPr>
          <w:lang w:eastAsia="en-GB"/>
        </w:rPr>
        <w:t>[8]</w:t>
      </w:r>
      <w:r w:rsidR="00B258E7">
        <w:rPr>
          <w:lang w:eastAsia="en-GB"/>
        </w:rPr>
        <w:fldChar w:fldCharType="end"/>
      </w:r>
      <w:r>
        <w:rPr>
          <w:lang w:eastAsia="en-GB"/>
        </w:rPr>
        <w:t xml:space="preserve">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CCE1C86"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w:t>
      </w:r>
      <w:r w:rsidR="00701828">
        <w:rPr>
          <w:lang w:eastAsia="en-GB"/>
        </w:rPr>
        <w:t>,</w:t>
      </w:r>
      <w:r>
        <w:rPr>
          <w:lang w:eastAsia="en-GB"/>
        </w:rPr>
        <w:t xml:space="preserve"> </w:t>
      </w:r>
      <w:r w:rsidR="00701828">
        <w:rPr>
          <w:lang w:eastAsia="en-GB"/>
        </w:rPr>
        <w:t>but</w:t>
      </w:r>
      <w:r>
        <w:rPr>
          <w:lang w:eastAsia="en-GB"/>
        </w:rPr>
        <w:t xml:space="preserve">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5CA5C0A8" w:rsidR="00141153" w:rsidRDefault="00EE2399"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544C0EFF" w:rsidR="00141153" w:rsidRDefault="00ED27A2" w:rsidP="00141153">
            <w:pPr>
              <w:jc w:val="right"/>
              <w:rPr>
                <w:lang w:eastAsia="en-GB"/>
              </w:rPr>
            </w:pPr>
            <w:r>
              <w:rPr>
                <w:lang w:eastAsia="en-GB"/>
              </w:rPr>
              <w:t>46</w:t>
            </w:r>
            <w:r w:rsidR="005A1379">
              <w:rPr>
                <w:lang w:eastAsia="en-GB"/>
              </w:rPr>
              <w:t>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2B352A5" w:rsidR="00141153" w:rsidRDefault="00ED27A2" w:rsidP="00141153">
            <w:pPr>
              <w:jc w:val="right"/>
              <w:rPr>
                <w:lang w:eastAsia="en-GB"/>
              </w:rPr>
            </w:pPr>
            <w:r>
              <w:rPr>
                <w:lang w:eastAsia="en-GB"/>
              </w:rPr>
              <w:t>4</w:t>
            </w:r>
            <w:r w:rsidR="00EE2399">
              <w:rPr>
                <w:lang w:eastAsia="en-GB"/>
              </w:rPr>
              <w:t>73</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2A11462" w:rsidR="00141153" w:rsidRDefault="005A1379"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6AE93358" w:rsidR="00141153" w:rsidRDefault="00141153" w:rsidP="00141153">
            <w:pPr>
              <w:jc w:val="right"/>
              <w:rPr>
                <w:lang w:eastAsia="en-GB"/>
              </w:rPr>
            </w:pPr>
            <w:r>
              <w:rPr>
                <w:lang w:eastAsia="en-GB"/>
              </w:rPr>
              <w:t>1</w:t>
            </w:r>
            <w:r w:rsidR="001F15A3">
              <w:rPr>
                <w:lang w:eastAsia="en-GB"/>
              </w:rPr>
              <w:t>43</w:t>
            </w:r>
            <w:r w:rsidR="005A1379">
              <w:rPr>
                <w:lang w:eastAsia="en-GB"/>
              </w:rPr>
              <w:t>3</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6899CBF" w:rsidR="00141153" w:rsidRDefault="00ED27A2" w:rsidP="00141153">
            <w:pPr>
              <w:jc w:val="right"/>
              <w:rPr>
                <w:lang w:eastAsia="en-GB"/>
              </w:rPr>
            </w:pPr>
            <w:r>
              <w:rPr>
                <w:lang w:eastAsia="en-GB"/>
              </w:rPr>
              <w:t>1</w:t>
            </w:r>
            <w:r w:rsidR="005A1379">
              <w:rPr>
                <w:lang w:eastAsia="en-GB"/>
              </w:rPr>
              <w:t>86</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lastRenderedPageBreak/>
              <w:t>Critical reflection</w:t>
            </w:r>
          </w:p>
        </w:tc>
        <w:tc>
          <w:tcPr>
            <w:tcW w:w="1275" w:type="dxa"/>
          </w:tcPr>
          <w:p w14:paraId="29D3907A" w14:textId="30671DFE" w:rsidR="00141153" w:rsidRDefault="00ED27A2" w:rsidP="00141153">
            <w:pPr>
              <w:jc w:val="right"/>
              <w:rPr>
                <w:lang w:eastAsia="en-GB"/>
              </w:rPr>
            </w:pPr>
            <w:r>
              <w:rPr>
                <w:lang w:eastAsia="en-GB"/>
              </w:rPr>
              <w:t>4</w:t>
            </w:r>
            <w:r w:rsidR="003C268B">
              <w:rPr>
                <w:lang w:eastAsia="en-GB"/>
              </w:rPr>
              <w:t>84</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1"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1"/>
    </w:p>
    <w:p w14:paraId="68D620DB" w14:textId="77777777" w:rsidR="00ED27A2" w:rsidRDefault="00ED27A2" w:rsidP="00ED27A2">
      <w:pPr>
        <w:pStyle w:val="Reference"/>
        <w:numPr>
          <w:ilvl w:val="0"/>
          <w:numId w:val="6"/>
        </w:numPr>
        <w:rPr>
          <w:lang w:val="en-GB"/>
        </w:rPr>
      </w:pPr>
      <w:bookmarkStart w:id="2" w:name="_Ref92556000"/>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bookmarkEnd w:id="2"/>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bookmarkStart w:id="3" w:name="_Ref92556031"/>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bookmarkEnd w:id="3"/>
    </w:p>
    <w:p w14:paraId="6814CA61" w14:textId="77777777" w:rsidR="00ED27A2" w:rsidRDefault="00ED27A2" w:rsidP="00ED27A2">
      <w:pPr>
        <w:pStyle w:val="Reference"/>
        <w:numPr>
          <w:ilvl w:val="0"/>
          <w:numId w:val="6"/>
        </w:numPr>
        <w:rPr>
          <w:szCs w:val="24"/>
        </w:rPr>
      </w:pPr>
      <w:bookmarkStart w:id="4" w:name="_Ref92556042"/>
      <w:r>
        <w:t xml:space="preserve">‘Pandas - Python Data Analysis Library’. Accessed 30 December 2021. </w:t>
      </w:r>
      <w:hyperlink r:id="rId24" w:history="1">
        <w:r>
          <w:rPr>
            <w:rStyle w:val="Hyperlink"/>
          </w:rPr>
          <w:t>https://pandas.pydata.org/</w:t>
        </w:r>
      </w:hyperlink>
      <w:r>
        <w:t>.</w:t>
      </w:r>
      <w:bookmarkEnd w:id="4"/>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bookmarkStart w:id="5" w:name="_Ref92555959"/>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bookmarkEnd w:id="5"/>
    </w:p>
    <w:p w14:paraId="7B520895" w14:textId="77777777" w:rsidR="00ED27A2" w:rsidRDefault="00ED27A2" w:rsidP="00ED27A2">
      <w:pPr>
        <w:pStyle w:val="Reference"/>
        <w:numPr>
          <w:ilvl w:val="0"/>
          <w:numId w:val="6"/>
        </w:numPr>
        <w:rPr>
          <w:lang w:val="en-GB"/>
        </w:rPr>
      </w:pPr>
      <w:bookmarkStart w:id="6" w:name="_Ref92555976"/>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bookmarkEnd w:id="6"/>
    </w:p>
    <w:p w14:paraId="15202927" w14:textId="77777777" w:rsidR="00ED27A2" w:rsidRDefault="00ED27A2" w:rsidP="00ED27A2">
      <w:pPr>
        <w:pStyle w:val="Reference"/>
        <w:numPr>
          <w:ilvl w:val="0"/>
          <w:numId w:val="6"/>
        </w:numPr>
        <w:rPr>
          <w:lang w:val="en-GB"/>
        </w:rPr>
      </w:pPr>
      <w:bookmarkStart w:id="7" w:name="_Ref92555988"/>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bookmarkEnd w:id="7"/>
    </w:p>
    <w:p w14:paraId="0DD77BBD" w14:textId="77777777" w:rsidR="00ED27A2" w:rsidRDefault="00ED27A2" w:rsidP="00ED27A2">
      <w:pPr>
        <w:pStyle w:val="Reference"/>
        <w:numPr>
          <w:ilvl w:val="0"/>
          <w:numId w:val="6"/>
        </w:numPr>
        <w:rPr>
          <w:lang w:val="en-GB"/>
        </w:rPr>
      </w:pPr>
      <w:bookmarkStart w:id="8" w:name="_Ref92555950"/>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bookmarkEnd w:id="8"/>
    </w:p>
    <w:p w14:paraId="1EB2A87A" w14:textId="77777777" w:rsidR="00ED27A2" w:rsidRDefault="00ED27A2" w:rsidP="00ED27A2">
      <w:pPr>
        <w:pStyle w:val="Reference"/>
        <w:numPr>
          <w:ilvl w:val="0"/>
          <w:numId w:val="6"/>
        </w:numPr>
        <w:rPr>
          <w:lang w:val="en-GB"/>
        </w:rPr>
      </w:pPr>
      <w:bookmarkStart w:id="9" w:name="_Ref92556065"/>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bookmarkEnd w:id="9"/>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2"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bookmarkStart w:id="10" w:name="_Ref92556087"/>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3" w:history="1">
        <w:r w:rsidRPr="00760219">
          <w:rPr>
            <w:rStyle w:val="Hyperlink"/>
            <w:lang w:val="en-GB"/>
          </w:rPr>
          <w:t>https://www.scikit-yb.org/en/latest/index.html</w:t>
        </w:r>
      </w:hyperlink>
      <w:r w:rsidRPr="00F63F50">
        <w:rPr>
          <w:lang w:val="en-GB"/>
        </w:rPr>
        <w:t>.</w:t>
      </w:r>
      <w:bookmarkEnd w:id="10"/>
    </w:p>
    <w:p w14:paraId="4FA62B04" w14:textId="77777777" w:rsidR="00ED27A2" w:rsidRDefault="00ED27A2" w:rsidP="00ED27A2">
      <w:pPr>
        <w:pStyle w:val="Reference"/>
        <w:numPr>
          <w:ilvl w:val="0"/>
          <w:numId w:val="6"/>
        </w:numPr>
        <w:rPr>
          <w:lang w:val="en-GB"/>
        </w:rPr>
      </w:pPr>
      <w:bookmarkStart w:id="11" w:name="_Ref92556107"/>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4" w:history="1">
        <w:r w:rsidRPr="00760219">
          <w:rPr>
            <w:rStyle w:val="Hyperlink"/>
            <w:lang w:val="en-GB"/>
          </w:rPr>
          <w:t>https://www.statsmodels.org/dev/index.html</w:t>
        </w:r>
      </w:hyperlink>
      <w:r w:rsidRPr="00017B17">
        <w:rPr>
          <w:lang w:val="en-GB"/>
        </w:rPr>
        <w:t>.</w:t>
      </w:r>
      <w:bookmarkEnd w:id="11"/>
    </w:p>
    <w:p w14:paraId="34CD17EA" w14:textId="77777777" w:rsidR="00ED27A2" w:rsidRDefault="00ED27A2" w:rsidP="00ED27A2">
      <w:pPr>
        <w:pStyle w:val="Reference"/>
        <w:numPr>
          <w:ilvl w:val="0"/>
          <w:numId w:val="6"/>
        </w:numPr>
        <w:rPr>
          <w:lang w:val="en-GB"/>
        </w:rPr>
      </w:pPr>
      <w:bookmarkStart w:id="12" w:name="_Ref92556132"/>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bookmarkEnd w:id="12"/>
    </w:p>
    <w:p w14:paraId="3B1B2F38" w14:textId="77777777" w:rsidR="00ED27A2" w:rsidRDefault="00ED27A2" w:rsidP="00ED27A2">
      <w:pPr>
        <w:pStyle w:val="Reference"/>
        <w:numPr>
          <w:ilvl w:val="0"/>
          <w:numId w:val="6"/>
        </w:numPr>
        <w:rPr>
          <w:lang w:val="en-GB"/>
        </w:rPr>
      </w:pPr>
      <w:bookmarkStart w:id="13" w:name="_Ref92556146"/>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bookmarkEnd w:id="13"/>
    </w:p>
    <w:p w14:paraId="1CEF4E90" w14:textId="77777777" w:rsidR="00ED27A2" w:rsidRDefault="00ED27A2" w:rsidP="00ED27A2">
      <w:pPr>
        <w:pStyle w:val="Reference"/>
        <w:numPr>
          <w:ilvl w:val="0"/>
          <w:numId w:val="6"/>
        </w:numPr>
        <w:rPr>
          <w:lang w:val="en-GB"/>
        </w:rPr>
      </w:pPr>
      <w:bookmarkStart w:id="14" w:name="_Ref92556172"/>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7" w:history="1">
        <w:r w:rsidRPr="000E1427">
          <w:rPr>
            <w:rStyle w:val="Hyperlink"/>
            <w:lang w:val="en-GB"/>
          </w:rPr>
          <w:t>https://geopandas.org/en/v0.8.2/index.html</w:t>
        </w:r>
      </w:hyperlink>
      <w:r w:rsidRPr="0022627D">
        <w:rPr>
          <w:lang w:val="en-GB"/>
        </w:rPr>
        <w:t>.</w:t>
      </w:r>
      <w:bookmarkEnd w:id="14"/>
    </w:p>
    <w:p w14:paraId="23A5AE46" w14:textId="77777777" w:rsidR="00ED27A2" w:rsidRDefault="00ED27A2" w:rsidP="00ED27A2">
      <w:pPr>
        <w:pStyle w:val="Reference"/>
        <w:numPr>
          <w:ilvl w:val="0"/>
          <w:numId w:val="6"/>
        </w:numPr>
        <w:rPr>
          <w:lang w:val="en-GB"/>
        </w:rPr>
      </w:pPr>
      <w:bookmarkStart w:id="15" w:name="_Ref92556203"/>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8" w:history="1">
        <w:r w:rsidRPr="00987F93">
          <w:rPr>
            <w:rStyle w:val="Hyperlink"/>
            <w:lang w:val="en-GB"/>
          </w:rPr>
          <w:t>http://alkaline-ml.com/pmdarima</w:t>
        </w:r>
      </w:hyperlink>
      <w:r w:rsidRPr="001E78F2">
        <w:rPr>
          <w:lang w:val="en-GB"/>
        </w:rPr>
        <w:t>.</w:t>
      </w:r>
      <w:bookmarkEnd w:id="15"/>
    </w:p>
    <w:p w14:paraId="261B839B" w14:textId="77777777" w:rsidR="00ED27A2" w:rsidRDefault="00ED27A2" w:rsidP="00ED27A2">
      <w:pPr>
        <w:pStyle w:val="Reference"/>
        <w:numPr>
          <w:ilvl w:val="0"/>
          <w:numId w:val="6"/>
        </w:numPr>
        <w:rPr>
          <w:lang w:val="en-GB"/>
        </w:rPr>
      </w:pPr>
      <w:bookmarkStart w:id="16" w:name="_Ref92556248"/>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9" w:history="1">
        <w:r w:rsidRPr="006130BE">
          <w:rPr>
            <w:rStyle w:val="Hyperlink"/>
            <w:lang w:val="en-GB"/>
          </w:rPr>
          <w:t>https://xgboost.readthedocs.io/en/stable/</w:t>
        </w:r>
      </w:hyperlink>
      <w:r w:rsidRPr="00B54533">
        <w:rPr>
          <w:lang w:val="en-GB"/>
        </w:rPr>
        <w:t>.</w:t>
      </w:r>
      <w:bookmarkEnd w:id="16"/>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1"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2"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3"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4"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5"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6"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7" w:history="1">
        <w:r w:rsidRPr="00037272">
          <w:rPr>
            <w:rStyle w:val="Hyperlink"/>
            <w:lang w:val="en-GB"/>
          </w:rPr>
          <w:t>https://www.r-project.org/</w:t>
        </w:r>
      </w:hyperlink>
      <w:r w:rsidRPr="005F3EDC">
        <w:rPr>
          <w:lang w:val="en-GB"/>
        </w:rPr>
        <w:t>.</w:t>
      </w:r>
    </w:p>
    <w:p w14:paraId="1213F0A6" w14:textId="081E5965"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8" w:history="1">
        <w:r w:rsidRPr="00037272">
          <w:rPr>
            <w:rStyle w:val="Hyperlink"/>
            <w:lang w:val="en-GB"/>
          </w:rPr>
          <w:t>https://dplyr.tidyverse.org/</w:t>
        </w:r>
      </w:hyperlink>
      <w:r w:rsidRPr="009606F0">
        <w:rPr>
          <w:lang w:val="en-GB"/>
        </w:rPr>
        <w:t>.</w:t>
      </w:r>
    </w:p>
    <w:p w14:paraId="0F583450" w14:textId="13D7F975" w:rsidR="0011166F" w:rsidRDefault="0011166F" w:rsidP="00F07B78">
      <w:pPr>
        <w:pStyle w:val="Reference"/>
        <w:numPr>
          <w:ilvl w:val="0"/>
          <w:numId w:val="6"/>
        </w:numPr>
        <w:rPr>
          <w:lang w:val="en-GB"/>
        </w:rPr>
      </w:pPr>
      <w:bookmarkStart w:id="17" w:name="_Ref92555907"/>
      <w:r w:rsidRPr="0011166F">
        <w:rPr>
          <w:lang w:val="en-GB"/>
        </w:rPr>
        <w:t xml:space="preserve">ONS. ‘Population Dataset - Excluding MSOAs’. Gov.Uk, 05 2021. </w:t>
      </w:r>
      <w:hyperlink r:id="rId49" w:history="1">
        <w:r w:rsidRPr="00037272">
          <w:rPr>
            <w:rStyle w:val="Hyperlink"/>
            <w:lang w:val="en-GB"/>
          </w:rPr>
          <w:t>https://coronavirus.data.gov.uk/downloads/supplements/ONS-population_2021-08-05.csv</w:t>
        </w:r>
      </w:hyperlink>
      <w:r w:rsidRPr="0011166F">
        <w:rPr>
          <w:lang w:val="en-GB"/>
        </w:rPr>
        <w:t>.</w:t>
      </w:r>
      <w:bookmarkEnd w:id="17"/>
    </w:p>
    <w:p w14:paraId="754FE86F" w14:textId="77777777" w:rsidR="005A1AD2" w:rsidRDefault="005A1AD2" w:rsidP="005A1AD2">
      <w:pPr>
        <w:pStyle w:val="Reference"/>
        <w:rPr>
          <w:szCs w:val="24"/>
        </w:rPr>
      </w:pPr>
      <w:r>
        <w:t xml:space="preserve">Fulton, James. ‘ARIMA Models in Python’. ARIMA Models in Python, 2021. </w:t>
      </w:r>
      <w:hyperlink r:id="rId50" w:history="1">
        <w:r>
          <w:rPr>
            <w:rStyle w:val="Hyperlink"/>
          </w:rPr>
          <w:t>https://app.datacamp.com/learn/courses/arima-models-in-python</w:t>
        </w:r>
      </w:hyperlink>
      <w: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lastRenderedPageBreak/>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3FB9" w14:textId="77777777" w:rsidR="00FD005D" w:rsidRDefault="00FD005D" w:rsidP="0023500F">
      <w:r>
        <w:separator/>
      </w:r>
    </w:p>
  </w:endnote>
  <w:endnote w:type="continuationSeparator" w:id="0">
    <w:p w14:paraId="35457A2B" w14:textId="77777777" w:rsidR="00FD005D" w:rsidRDefault="00FD005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3BF5" w14:textId="77777777" w:rsidR="00FD005D" w:rsidRDefault="00FD005D" w:rsidP="0023500F">
      <w:r>
        <w:separator/>
      </w:r>
    </w:p>
  </w:footnote>
  <w:footnote w:type="continuationSeparator" w:id="0">
    <w:p w14:paraId="55ED8F9F" w14:textId="77777777" w:rsidR="00FD005D" w:rsidRDefault="00FD005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4AA9"/>
    <w:rsid w:val="000352B6"/>
    <w:rsid w:val="00074096"/>
    <w:rsid w:val="0008144B"/>
    <w:rsid w:val="0009363D"/>
    <w:rsid w:val="000A7067"/>
    <w:rsid w:val="000D3B0F"/>
    <w:rsid w:val="000D72ED"/>
    <w:rsid w:val="00101090"/>
    <w:rsid w:val="00101756"/>
    <w:rsid w:val="0011166F"/>
    <w:rsid w:val="00122DAD"/>
    <w:rsid w:val="00141153"/>
    <w:rsid w:val="001530A7"/>
    <w:rsid w:val="00157836"/>
    <w:rsid w:val="00184F25"/>
    <w:rsid w:val="00194142"/>
    <w:rsid w:val="001A7E71"/>
    <w:rsid w:val="001C1B1F"/>
    <w:rsid w:val="001D68C4"/>
    <w:rsid w:val="001F15A3"/>
    <w:rsid w:val="00203F7D"/>
    <w:rsid w:val="0023500F"/>
    <w:rsid w:val="002D57A0"/>
    <w:rsid w:val="00321845"/>
    <w:rsid w:val="003250BE"/>
    <w:rsid w:val="003946F2"/>
    <w:rsid w:val="003B391C"/>
    <w:rsid w:val="003C268B"/>
    <w:rsid w:val="003F3C57"/>
    <w:rsid w:val="0040736F"/>
    <w:rsid w:val="004273E9"/>
    <w:rsid w:val="004307D4"/>
    <w:rsid w:val="00452035"/>
    <w:rsid w:val="00456736"/>
    <w:rsid w:val="004B44B5"/>
    <w:rsid w:val="004E7CF3"/>
    <w:rsid w:val="005355E2"/>
    <w:rsid w:val="00577DF8"/>
    <w:rsid w:val="005A1379"/>
    <w:rsid w:val="005A1AD2"/>
    <w:rsid w:val="005D36E4"/>
    <w:rsid w:val="005F2D01"/>
    <w:rsid w:val="005F3EDC"/>
    <w:rsid w:val="00607E66"/>
    <w:rsid w:val="006616A1"/>
    <w:rsid w:val="006A2075"/>
    <w:rsid w:val="006F054A"/>
    <w:rsid w:val="00701828"/>
    <w:rsid w:val="00702B24"/>
    <w:rsid w:val="00723A67"/>
    <w:rsid w:val="007401B6"/>
    <w:rsid w:val="0076548B"/>
    <w:rsid w:val="007B010D"/>
    <w:rsid w:val="007B21EA"/>
    <w:rsid w:val="007B6836"/>
    <w:rsid w:val="007C4A00"/>
    <w:rsid w:val="007C5F47"/>
    <w:rsid w:val="007D0776"/>
    <w:rsid w:val="0080126F"/>
    <w:rsid w:val="00804616"/>
    <w:rsid w:val="00807E59"/>
    <w:rsid w:val="00832B04"/>
    <w:rsid w:val="00887C1A"/>
    <w:rsid w:val="008907D6"/>
    <w:rsid w:val="008A43E4"/>
    <w:rsid w:val="008B60F6"/>
    <w:rsid w:val="008E229D"/>
    <w:rsid w:val="00922D03"/>
    <w:rsid w:val="009458D8"/>
    <w:rsid w:val="00951B12"/>
    <w:rsid w:val="009606F0"/>
    <w:rsid w:val="00964D1E"/>
    <w:rsid w:val="009D6677"/>
    <w:rsid w:val="009D7B61"/>
    <w:rsid w:val="009F45A1"/>
    <w:rsid w:val="00A07B64"/>
    <w:rsid w:val="00A116DD"/>
    <w:rsid w:val="00A22816"/>
    <w:rsid w:val="00A23FFA"/>
    <w:rsid w:val="00A3585C"/>
    <w:rsid w:val="00A56A37"/>
    <w:rsid w:val="00B258E7"/>
    <w:rsid w:val="00B30732"/>
    <w:rsid w:val="00B31A9A"/>
    <w:rsid w:val="00B64FF6"/>
    <w:rsid w:val="00B85496"/>
    <w:rsid w:val="00BC7B93"/>
    <w:rsid w:val="00BF40C8"/>
    <w:rsid w:val="00BF4F16"/>
    <w:rsid w:val="00C32EF4"/>
    <w:rsid w:val="00C3647A"/>
    <w:rsid w:val="00C46B6F"/>
    <w:rsid w:val="00C60F4E"/>
    <w:rsid w:val="00CA6916"/>
    <w:rsid w:val="00CF2F15"/>
    <w:rsid w:val="00D01B4C"/>
    <w:rsid w:val="00D13CA7"/>
    <w:rsid w:val="00D14D97"/>
    <w:rsid w:val="00D406AF"/>
    <w:rsid w:val="00D435D4"/>
    <w:rsid w:val="00D46DA5"/>
    <w:rsid w:val="00D640F4"/>
    <w:rsid w:val="00D86E45"/>
    <w:rsid w:val="00DA346E"/>
    <w:rsid w:val="00DC211E"/>
    <w:rsid w:val="00DD0E43"/>
    <w:rsid w:val="00DF7EAC"/>
    <w:rsid w:val="00E01066"/>
    <w:rsid w:val="00E4222A"/>
    <w:rsid w:val="00E75FC1"/>
    <w:rsid w:val="00ED27A2"/>
    <w:rsid w:val="00ED294C"/>
    <w:rsid w:val="00EE2399"/>
    <w:rsid w:val="00F07B78"/>
    <w:rsid w:val="00F20817"/>
    <w:rsid w:val="00F53FB6"/>
    <w:rsid w:val="00FA3DF7"/>
    <w:rsid w:val="00FB3DD4"/>
    <w:rsid w:val="00FC38D4"/>
    <w:rsid w:val="00FD005D"/>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938">
      <w:bodyDiv w:val="1"/>
      <w:marLeft w:val="0"/>
      <w:marRight w:val="0"/>
      <w:marTop w:val="0"/>
      <w:marBottom w:val="0"/>
      <w:divBdr>
        <w:top w:val="none" w:sz="0" w:space="0" w:color="auto"/>
        <w:left w:val="none" w:sz="0" w:space="0" w:color="auto"/>
        <w:bottom w:val="none" w:sz="0" w:space="0" w:color="auto"/>
        <w:right w:val="none" w:sz="0" w:space="0" w:color="auto"/>
      </w:divBdr>
      <w:divsChild>
        <w:div w:id="447238054">
          <w:marLeft w:val="480"/>
          <w:marRight w:val="0"/>
          <w:marTop w:val="0"/>
          <w:marBottom w:val="0"/>
          <w:divBdr>
            <w:top w:val="none" w:sz="0" w:space="0" w:color="auto"/>
            <w:left w:val="none" w:sz="0" w:space="0" w:color="auto"/>
            <w:bottom w:val="none" w:sz="0" w:space="0" w:color="auto"/>
            <w:right w:val="none" w:sz="0" w:space="0" w:color="auto"/>
          </w:divBdr>
          <w:divsChild>
            <w:div w:id="4127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47" Type="http://schemas.openxmlformats.org/officeDocument/2006/relationships/hyperlink" Target="https://www.r-project.org/" TargetMode="External"/><Relationship Id="rId50" Type="http://schemas.openxmlformats.org/officeDocument/2006/relationships/hyperlink" Target="https://app.datacamp.com/learn/courses/arima-models-in-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46"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45" Type="http://schemas.openxmlformats.org/officeDocument/2006/relationships/hyperlink" Target="https://jupyter.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49" Type="http://schemas.openxmlformats.org/officeDocument/2006/relationships/hyperlink" Target="https://coronavirus.data.gov.uk/downloads/supplements/ONS-population_2021-08-05.csv"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hyperlink" Target="https://ipywidgets.readthedocs.io/en/lates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hyperlink" Target="https://matplotlib.org/" TargetMode="External"/><Relationship Id="rId48" Type="http://schemas.openxmlformats.org/officeDocument/2006/relationships/hyperlink" Target="https://dplyr.tidyverse.org/" TargetMode="Externa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AB3D-BE46-470B-87A0-0A910D67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32810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24</cp:revision>
  <cp:lastPrinted>2009-03-17T19:21:00Z</cp:lastPrinted>
  <dcterms:created xsi:type="dcterms:W3CDTF">2022-01-07T20:59:00Z</dcterms:created>
  <dcterms:modified xsi:type="dcterms:W3CDTF">2022-01-08T17:54:00Z</dcterms:modified>
</cp:coreProperties>
</file>