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*Я тут чайник включить отходил, ага*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bb0j19us9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Рынок труда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современной реальности, рабочая сила, в экономическом и юридическом плане, является свободным лицом, что дает ему право выбора выгодных для себя условий труда.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частности, при подписании трудового солглашения мнения, желания наемного рабочекго играют не последнюю роль. Это может касаться условий труда, продолжительности труда, величины и уровня оплаты труда и т.д.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Вопрос: в чем проявляется Экономическая и Юридическая свобода рабочей силы?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Я снова прослушал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Субъектами рынка труда выступают работодатель и работник. Выполняя посредническую функцию между двумя сторонами, сокращая время. Выполняя следующие функии: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Регристрационную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Выявление безработных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Вакансии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посреднечиство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рынке труда тоже действуют законы спроса и предложения: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Закон спроса: чем выше уровень желаемой рабочими оплаты, тем меньше их число захотят нанимать работодатели, и наоборот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Закон предложения: чем выше предлагаемая зарплата, тем больше желающих трудоустроиться. Но здесь есть своя специфика: эта закономерность (рост зарплаты ~ число желающих трудоустроиться) характеризуется тем, что наемные рабочие, получая достаточную сумму дохода, отдает предпочтение отдыху, между тем, в свободное время рабочие могут отдать предпочтение дополнительному заработку, вместо отдыха.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Эффект дохода: свободное время используется как потенциальный источник дополнительного заработка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Эффект замещения: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Зарплата - это сумма денег, которая выплачивается работодателем, наемному рабочему за предоставленое им правом пользования способности к труду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Следует различать повременную и сдельную зарплату: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Повременная. Устанавливается в зависимости от пропработанного времени.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Сдельная. Исходя из количества произведенных товаров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Руководящие, инженерно-технические работники, служащие, научные работники оплату труда получают в виде должностных окладов. Где есть вернхие и нижние границы (вилка).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Следует различать премиальные формы оклада.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Следует также разливать номинальную и реальную зарплату: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Номинальная - эта та сумма денег, которая ежемесячно выплачивается.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Реальная - определяется количеством товаров и услуг, которые может приобрести рабочий на свою номинальную зарплату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Очевдино, что реальная зарплата - это есть номинальная, скорректированая на уровень инфляцию и дефляцию.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xhto4fsh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reqekv3ec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xrsx9321i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du312r87w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xb9wj1a7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cvuxwndo8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Рынок капитала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Капитал - это все материальыне и нематериальные ценности, которые находятся в обращении, в движении, и приносят доход.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Любой капитал в процессе хозяйственной деятельности свое движение начинает в денежной форме. Осуществляя кругооборот и оборот.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Кругооборот - есть движение капитала, при котором он проходит различные стадии (для приобретения рабочей силы, средств производства, производительная, товарная), возвращаясь к своей первоначальной денежной форме с прибылью.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я снова отвлекся и ничего не записал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Моральный износ имеет место, когда, тогда создается новая, более производительная и эффективная техника и технология....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Важной формой проявления капитала является ссудный капитал: денежный капитал, предоставляющийся в кредит, и приносящий доход в виде процента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Кредит - это форма движения ссудного капитала.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Кредитные отношения базируются на принципах: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Возвратности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Срочности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Платности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Гарантируемости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Следует выделить банковские, коммерческие, потребительские, государственные, краткие, средние, долгосрочные, ипотечный кредиты.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Следует также выделить фиктивный капитал.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Фиктивный капитал - форма движения денежного капитала, олицетворяющийся в ценных бумагах, и приносящий доход в виде диваиденда или процента.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Ценная бумага - это документ, дающий владельцу набор прав по отношению эммитенту </w:t>
      </w:r>
      <w:r w:rsidDel="00000000" w:rsidR="00000000" w:rsidRPr="00000000">
        <w:rPr>
          <w:i w:val="1"/>
          <w:rtl w:val="0"/>
        </w:rPr>
        <w:t xml:space="preserve">тому, кто выпустил эту бумагу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mxl0115zs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s8kopp024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7l6y5avan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9ae0y25i7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lkf2u8t3m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ufveyuk02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Рынок земли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особенный рынок, где в основе функционируют ценности, удовлетворяющие порядка 70 процентов насущных потребностей человека.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есть аграрный сектор.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Специфика заключается в: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Данное природой ресурс, который ограничен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объект сельского хозяйства, важное значение имеет сезонность (в отличие от промышленности)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Аграрный сектор основан на многочисленный армии мелких и средних хозяйств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Слеудет различать естественное и экономическое плодородие земли.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Рента - плата за землю или ограниченный ресурс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Арендная плата включает в себя ренту плюс (если продается голая земля, то рента может приравниваться арендной плате) процент на сумму, вложенного в этот объект денежного капитала, плюс армотизарционные отчисления.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