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【服装】四大品类top榜单；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【服装】留言功能优化；</w:t>
      </w:r>
    </w:p>
    <w:p>
      <w:pPr>
        <w:rPr>
          <w:rFonts w:hint="eastAsia"/>
          <w:lang w:val="en-US" w:eastAsia="zh-CN"/>
        </w:rPr>
      </w:pPr>
      <w:r>
        <w:t>【家访】首页banner更换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default"/>
        </w:rPr>
      </w:pPr>
      <w:r>
        <w:t>款式后台用户管理添加分页，参照网络日志使用hexo进行知识归纳。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浏览hexo文档</w:t>
      </w:r>
      <w:r>
        <w:rPr>
          <w:rFonts w:hint="eastAsia"/>
          <w:lang w:eastAsia="zh-CN"/>
        </w:rPr>
        <w:t>，</w:t>
      </w:r>
      <w:r>
        <w:rPr>
          <w:rFonts w:hint="default"/>
        </w:rPr>
        <w:t>研究hexo next主题</w:t>
      </w:r>
      <w:r>
        <w:rPr>
          <w:rFonts w:hint="eastAsia"/>
          <w:lang w:eastAsia="zh-CN"/>
        </w:rPr>
        <w:t>，</w:t>
      </w:r>
      <w:r>
        <w:rPr>
          <w:rFonts w:hint="default"/>
        </w:rPr>
        <w:t>hexo next编写，浏览技术文档。</w:t>
      </w:r>
      <w:r>
        <w:rPr>
          <w:rFonts w:hint="default"/>
        </w:rPr>
        <w:br w:type="textWrapping"/>
      </w:r>
      <w:r>
        <w:rPr>
          <w:rFonts w:hint="default"/>
        </w:rPr>
        <w:t>搜索引擎优化bug修复，款式后台密码提示修复。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款式后台品牌关系管理功能逻辑编写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补充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熟悉flash报告模板的数据结构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款式后台品牌关系管理功能布局，了解Responsive Viewer，阅读技术文档。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补充网络日志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浏览技术文档：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盘点ES7、ES8、ES9、ES10新特性、9 个强大的 JavaScript 小技巧、你不知道的 JSON.stringify() 的威力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强类型 JavaScript 的解决方案、尾调用优化、Generator 函数的含义与用法</w:t>
      </w:r>
      <w:r>
        <w:rPr>
          <w:rFonts w:hint="eastAsia"/>
          <w:lang w:val="en-US" w:eastAsia="zh-CN"/>
        </w:rPr>
        <w:t>等；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阅读技术文档，整理网络日志；研究nginx代理，学习前沿技术。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2019-12-30T03:47:45Z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