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800"/>
      </w:pPr>
      <w:r>
        <w:t>Lab02 实验指导手册（教师版）</w:t>
      </w:r>
    </w:p>
    <w:p>
      <w:pPr>
        <w:pStyle w:val="Subtitle"/>
        <w:spacing w:after="600"/>
      </w:pPr>
      <w:r>
        <w:t>迁移学习与目标检测</w:t>
        <w:br/>
        <w:t>ResNet18 图像分类、YOLOv8n 检测与结果分析</w:t>
      </w:r>
    </w:p>
    <w:p>
      <w:r>
        <w:t>适用课程：《深度学习与应用》；适用对象：已掌握 CNN、反向传播和 PyTorch 基本训练流程的学生。配套目录：</w:t>
      </w:r>
      <w:r>
        <w:rPr>
          <w:rFonts w:ascii="DejaVu Sans Mono" w:hAnsi="DejaVu Sans Mono" w:eastAsia="Noto Serif CJK SC" w:cs="DejaVu Sans Mono"/>
          <w:sz w:val="18"/>
        </w:rPr>
        <w:t>lab02_cv/</w:t>
      </w:r>
      <w:r>
        <w:t>。</w:t>
      </w:r>
    </w:p>
    <w:p>
      <w:r>
        <w:t xml:space="preserve">本手册依据当前 </w:t>
      </w:r>
      <w:r>
        <w:rPr>
          <w:rFonts w:ascii="DejaVu Sans Mono" w:hAnsi="DejaVu Sans Mono" w:eastAsia="Noto Serif CJK SC" w:cs="DejaVu Sans Mono"/>
          <w:sz w:val="18"/>
        </w:rPr>
        <w:t>lab.py</w:t>
      </w:r>
      <w:r>
        <w:t>、</w:t>
      </w:r>
      <w:r>
        <w:rPr>
          <w:rFonts w:ascii="DejaVu Sans Mono" w:hAnsi="DejaVu Sans Mono" w:eastAsia="Noto Serif CJK SC" w:cs="DejaVu Sans Mono"/>
          <w:sz w:val="18"/>
        </w:rPr>
        <w:t>detection.py</w:t>
      </w:r>
      <w:r>
        <w:t xml:space="preserve"> 和 </w:t>
      </w:r>
      <w:r>
        <w:rPr>
          <w:rFonts w:ascii="DejaVu Sans Mono" w:hAnsi="DejaVu Sans Mono" w:eastAsia="Noto Serif CJK SC" w:cs="DejaVu Sans Mono"/>
          <w:sz w:val="18"/>
        </w:rPr>
        <w:t>README.md</w:t>
      </w:r>
      <w:r>
        <w:t xml:space="preserve"> 编写，供教师备课、投屏讲解、上机巡视与实验评价使用。建议分两次课、每次 4 学时开展；学时安排和评分均为教学建议，可按课程要求调整。</w:t>
      </w:r>
    </w:p>
    <w:p>
      <w:r>
        <w:t xml:space="preserve">手册中的示例图表来自编写时仓库已有输出，不代表本次重新训练或重新检测的结果，也不是学生必须达到的指标。独立副本保存在 </w:t>
      </w:r>
      <w:r>
        <w:rPr>
          <w:rFonts w:ascii="DejaVu Sans Mono" w:hAnsi="DejaVu Sans Mono" w:eastAsia="Noto Serif CJK SC" w:cs="DejaVu Sans Mono"/>
          <w:sz w:val="18"/>
        </w:rPr>
        <w:t>docs/assets/reference_run/</w:t>
      </w:r>
      <w:r>
        <w:t>，学生报告应填写自己的实际运行结果。</w:t>
      </w:r>
    </w:p>
    <w:p>
      <w:r>
        <w:br w:type="page"/>
      </w:r>
    </w:p>
    <w:p>
      <w:pPr>
        <w:pStyle w:val="Heading1"/>
      </w:pPr>
      <w:r>
        <w:t>阅读导航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教师需要做什么</w:t>
            </w:r>
          </w:p>
        </w:tc>
        <w:tc>
          <w:tcPr>
            <w:tcW w:type="dxa" w:w="680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阅读位置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快速掌握实验任务和讲解主线</w:t>
            </w:r>
          </w:p>
        </w:tc>
        <w:tc>
          <w:tcPr>
            <w:tcW w:type="dxa" w:w="680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第 1 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安排两次课、确定课堂检查点</w:t>
            </w:r>
          </w:p>
        </w:tc>
        <w:tc>
          <w:tcPr>
            <w:tcW w:type="dxa" w:w="680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第 2 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检查环境、数据和离线材料</w:t>
            </w:r>
          </w:p>
        </w:tc>
        <w:tc>
          <w:tcPr>
            <w:tcW w:type="dxa" w:w="680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第 3 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讲迁移学习并逐段解释代码</w:t>
            </w:r>
          </w:p>
        </w:tc>
        <w:tc>
          <w:tcPr>
            <w:tcW w:type="dxa" w:w="680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第 4—5 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用真实曲线和误分类组织讨论</w:t>
            </w:r>
          </w:p>
        </w:tc>
        <w:tc>
          <w:tcPr>
            <w:tcW w:type="dxa" w:w="680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第 6 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讲检测、阈值、NMS 和推理代码</w:t>
            </w:r>
          </w:p>
        </w:tc>
        <w:tc>
          <w:tcPr>
            <w:tcW w:type="dxa" w:w="680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第 7—8 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布置对照实验、课堂提问、处理报错</w:t>
            </w:r>
          </w:p>
        </w:tc>
        <w:tc>
          <w:tcPr>
            <w:tcW w:type="dxa" w:w="680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第 9—11 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布置报告与评分、准备收课板书</w:t>
            </w:r>
          </w:p>
        </w:tc>
        <w:tc>
          <w:tcPr>
            <w:tcW w:type="dxa" w:w="680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第 12—13 节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pPr>
        <w:pStyle w:val="Heading1"/>
        <w:pageBreakBefore/>
      </w:pPr>
      <w:r>
        <w:t>1. 教师速览：本实验究竟让学生学会什么</w:t>
      </w:r>
    </w:p>
    <w:p>
      <w:pPr>
        <w:pStyle w:val="Heading2"/>
      </w:pPr>
      <w:r>
        <w:t>1.1 两条实验主线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3572"/>
        <w:gridCol w:w="3628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任务 A：迁移学习分类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任务 B：预训练模型检测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入口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lab.py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detection.py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输入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CIFAR-10 图像及类别标签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5—10 张场景图片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预训练模型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ImageNet 预训练 ResNet18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COCO 预训练 YOLOv8n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是否训练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训练新建的全连接分类层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仅推理，不训练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输出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每张图的 10 类 logits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每张图数量可变的框、类别和分数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核心操作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冻结主干、替换分类层、按验证集选模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固定预测结果，比较置信度阈值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评价证据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训练/验证曲线、最终测试 Accuracy、真实错误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阈值对比图、框数表、可见误检与漏检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pPr>
        <w:keepNext/>
      </w:pPr>
      <w:r>
        <w:t>可直接对学生说：</w:t>
      </w:r>
    </w:p>
    <w:p>
      <w:pPr>
        <w:ind w:left="340" w:right="227"/>
        <w:shd w:fill="EEF4FB"/>
      </w:pPr>
      <w:r>
        <w:t>上次实验学习怎样训练一个卷积网络。这次先利用别人已经学到的图像特征，只训练适合新任务的分类层；再使用一个现成检测器，观察它在真实图片上怎样给出位置、类别和分数。两项任务都要解释结果，不能只证明程序运行过。</w:t>
      </w:r>
    </w:p>
    <w:p>
      <w:pPr>
        <w:pStyle w:val="Heading2"/>
      </w:pPr>
      <w:r>
        <w:t>1.2 课堂结束时应能观察到的能力</w:t>
      </w:r>
    </w:p>
    <w:p>
      <w:pPr>
        <w:ind w:left="283" w:hanging="283"/>
      </w:pPr>
      <w:r>
        <w:t>1. 能指出分类模型中哪些参数更新、哪些参数保持不变，并解释为什么还要固定 BatchNorm 的运行统计量。</w:t>
      </w:r>
    </w:p>
    <w:p>
      <w:pPr>
        <w:ind w:left="283" w:hanging="283"/>
      </w:pPr>
      <w:r>
        <w:t>2. 能写出分类输入、特征、logits 和标签的形状，说明交叉熵为何直接接收 logits。</w:t>
      </w:r>
    </w:p>
    <w:p>
      <w:pPr>
        <w:ind w:left="283" w:hanging="283"/>
      </w:pPr>
      <w:r>
        <w:t>3. 能区分训练集、验证集和测试集，解释为什么加载最佳验证模型而非直接使用最后一轮。</w:t>
      </w:r>
    </w:p>
    <w:p>
      <w:pPr>
        <w:ind w:left="283" w:hanging="283"/>
      </w:pPr>
      <w:r>
        <w:t>4. 能读懂检测框的坐标、类别和分数，区分置信度阈值与 NMS IoU 阈值。</w:t>
      </w:r>
    </w:p>
    <w:p>
      <w:pPr>
        <w:ind w:left="283" w:hanging="283"/>
      </w:pPr>
      <w:r>
        <w:t>5. 能用实际曲线、图片和 CSV 支持结论，并说明本实验评价的范围。</w:t>
      </w:r>
    </w:p>
    <w:p>
      <w:pPr>
        <w:pStyle w:val="Heading2"/>
      </w:pPr>
      <w:r>
        <w:t>1.3 授课时持续追问的四句话</w:t>
      </w:r>
    </w:p>
    <w:p>
      <w:pPr>
        <w:pStyle w:val="ListBullet"/>
      </w:pPr>
      <w:r>
        <w:t>“现在改变的是模型参数、模块运行模式，还是显示结果的筛选条件？”</w:t>
      </w:r>
    </w:p>
    <w:p>
      <w:pPr>
        <w:pStyle w:val="ListBullet"/>
      </w:pPr>
      <w:r>
        <w:t>“这个判断使用的是训练集、验证集，还是测试集？”</w:t>
      </w:r>
    </w:p>
    <w:p>
      <w:pPr>
        <w:pStyle w:val="ListBullet"/>
      </w:pPr>
      <w:r>
        <w:t>“你说模型更好，具体依据是哪张图、哪一列数据？”</w:t>
      </w:r>
    </w:p>
    <w:p>
      <w:pPr>
        <w:pStyle w:val="ListBullet"/>
      </w:pPr>
      <w:r>
        <w:t>“这项结论是在当前图片和设置下成立，还是有足够证据推广到其他场景？”</w:t>
      </w:r>
    </w:p>
    <w:p>
      <w:pPr>
        <w:pStyle w:val="Heading1"/>
        <w:pageBreakBefore w:val="0"/>
      </w:pPr>
      <w:r>
        <w:t>2. 建议教学安排与课堂检查点</w:t>
      </w:r>
    </w:p>
    <w:p>
      <w:r>
        <w:t>以下按每学时 45 分钟举例，合计 8 学时、360 分钟，不含课间休息。若课时紧张，可将环境检查前置到课前，保留基础运行和结果分析，将扩展改为选做。</w:t>
      </w:r>
    </w:p>
    <w:p>
      <w:pPr>
        <w:pStyle w:val="Heading2"/>
      </w:pPr>
      <w:r>
        <w:t>2.1 第一次课：迁移学习分类（4 学时）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2268"/>
        <w:gridCol w:w="2608"/>
        <w:gridCol w:w="2948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学时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时间分配示例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教师讲解与演示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学生活动与完成标志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1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导入 10 分钟；原理 15 分钟；检查 20 分钟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对比从头训练、冻结主干和微调；检查解释器、GPU、数据、权重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能找到入口与参数区；确认本地数据可用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2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数据 20 分钟；模型 20 分钟；提问 5 分钟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解释数据划分、预处理、张量形状、冻结与替换顺序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 xml:space="preserve">画出 </w:t>
            </w:r>
            <w:r>
              <w:rPr>
                <w:rFonts w:ascii="DejaVu Sans Mono" w:hAnsi="DejaVu Sans Mono" w:eastAsia="Noto Serif CJK SC" w:cs="DejaVu Sans Mono"/>
                <w:sz w:val="17"/>
              </w:rPr>
              <w:t>[N,3,224,224] → [N,512] → [N,10]</w:t>
            </w:r>
            <w:r>
              <w:rPr>
                <w:sz w:val="18"/>
              </w:rPr>
              <w:t>，算出 5130 个可训练参数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3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训练流程 15 分钟；运行与巡视 30 分钟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 xml:space="preserve">解释 </w:t>
            </w:r>
            <w:r>
              <w:rPr>
                <w:rFonts w:ascii="DejaVu Sans Mono" w:hAnsi="DejaVu Sans Mono" w:eastAsia="Noto Serif CJK SC" w:cs="DejaVu Sans Mono"/>
                <w:sz w:val="17"/>
              </w:rPr>
              <w:t>run_epoch</w:t>
            </w:r>
            <w:r>
              <w:rPr>
                <w:sz w:val="18"/>
              </w:rPr>
              <w:t>、梯度开关、按验证 Accuracy 保存模型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跑通默认训练；保留参数、日志与输出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4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曲线 15 分钟；错误分析 15 分钟；汇报 15 分钟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用第 6 节示例区分最佳轮次与最后轮次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说明自己的最佳验证轮次；分析至少 2 个真实错误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pPr>
        <w:pStyle w:val="Heading2"/>
      </w:pPr>
      <w:r>
        <w:t>2.2 第二次课：YOLO 检测与对照分析（4 学时）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2268"/>
        <w:gridCol w:w="2608"/>
        <w:gridCol w:w="2948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学时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时间分配示例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教师讲解与演示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学生活动与完成标志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1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复习 5 分钟；原理 25 分钟；读图 15 分钟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分类与检测的差异；框、分数、IoU、NMS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能手算一个 IoU，说明两个阈值作用不同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2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代码 20 分钟；运行与检查 25 分钟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读图、加载权重、逐图预热、有效推理、筛选和绘图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用 5—10 张图片跑通程序，找到对比图与 CSV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3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讨论 15 分钟；实践 30 分钟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固定变量、检测失败案例；按时间安排选做扩展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完成至少 3 张图片的分析；有余力时做一项扩展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4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汇报 20 分钟；报告 15 分钟；收课 10 分钟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核对证据、结果边界与报告要求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能说明一个误检、一个漏检以及阈值的取舍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pPr>
        <w:pStyle w:val="Heading2"/>
      </w:pPr>
      <w:r>
        <w:t>2.3 四个适合巡视时现场提问的检查点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3572"/>
        <w:gridCol w:w="3628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检查点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学生现场展示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教师快速判断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A：模型搭建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 xml:space="preserve">冻结循环、替换 </w:t>
            </w:r>
            <w:r>
              <w:rPr>
                <w:rFonts w:ascii="DejaVu Sans Mono" w:hAnsi="DejaVu Sans Mono" w:eastAsia="Noto Serif CJK SC" w:cs="DejaVu Sans Mono"/>
                <w:sz w:val="17"/>
              </w:rPr>
              <w:t>fc</w:t>
            </w:r>
            <w:r>
              <w:rPr>
                <w:sz w:val="18"/>
              </w:rPr>
              <w:t>、优化器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 xml:space="preserve">只有新 </w:t>
            </w:r>
            <w:r>
              <w:rPr>
                <w:rFonts w:ascii="DejaVu Sans Mono" w:hAnsi="DejaVu Sans Mono" w:eastAsia="Noto Serif CJK SC" w:cs="DejaVu Sans Mono"/>
                <w:sz w:val="17"/>
              </w:rPr>
              <w:t>fc</w:t>
            </w:r>
            <w:r>
              <w:rPr>
                <w:sz w:val="18"/>
              </w:rPr>
              <w:t xml:space="preserve"> 参与优化；没有把新层一起冻结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B：训练完成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history.csv</w:t>
            </w:r>
            <w:r>
              <w:rPr>
                <w:sz w:val="18"/>
              </w:rPr>
              <w:t>、</w:t>
            </w:r>
            <w:r>
              <w:rPr>
                <w:rFonts w:ascii="DejaVu Sans Mono" w:hAnsi="DejaVu Sans Mono" w:eastAsia="Noto Serif CJK SC" w:cs="DejaVu Sans Mono"/>
                <w:sz w:val="17"/>
              </w:rPr>
              <w:t>best.pt</w:t>
            </w:r>
            <w:r>
              <w:rPr>
                <w:sz w:val="18"/>
              </w:rPr>
              <w:t>、</w:t>
            </w:r>
            <w:r>
              <w:rPr>
                <w:rFonts w:ascii="DejaVu Sans Mono" w:hAnsi="DejaVu Sans Mono" w:eastAsia="Noto Serif CJK SC" w:cs="DejaVu Sans Mono"/>
                <w:sz w:val="17"/>
              </w:rPr>
              <w:t>test_result.txt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最佳模型按验证列选择；能够追溯对应轮次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C：检测完成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同图三个阈值面板及 CSV 对应三行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能解释框数变化与共享耗时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D：结果解释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一条真实失败案例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区分观察事实和可能原因，不把猜测当作证明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pPr>
        <w:pStyle w:val="Heading1"/>
        <w:pageBreakBefore w:val="0"/>
      </w:pPr>
      <w:r>
        <w:t>3. 课前准备与运行方式</w:t>
      </w:r>
    </w:p>
    <w:p>
      <w:pPr>
        <w:pStyle w:val="Heading2"/>
      </w:pPr>
      <w:r>
        <w:t>3.1 教师课前材料清单</w:t>
      </w:r>
    </w:p>
    <w:p>
      <w:pPr>
        <w:pStyle w:val="ListBullet"/>
      </w:pPr>
      <w:r>
        <w:t xml:space="preserve">确认能运行的 Python 解释器；当前工作区配置指向 </w:t>
      </w:r>
      <w:r>
        <w:rPr>
          <w:rFonts w:ascii="DejaVu Sans Mono" w:hAnsi="DejaVu Sans Mono" w:eastAsia="Noto Serif CJK SC" w:cs="DejaVu Sans Mono"/>
          <w:sz w:val="18"/>
        </w:rPr>
        <w:t>/opt/conda/bin/python</w:t>
      </w:r>
      <w:r>
        <w:t>。</w:t>
      </w:r>
    </w:p>
    <w:p>
      <w:pPr>
        <w:pStyle w:val="ListBullet"/>
      </w:pPr>
      <w:r>
        <w:t>准备 CIFAR-10 官方 Python 版压缩包或完整解压目录。</w:t>
      </w:r>
    </w:p>
    <w:p>
      <w:pPr>
        <w:pStyle w:val="ListBullet"/>
      </w:pPr>
      <w:r>
        <w:t>准备 ResNet18 与 YOLOv8n 权重，或提前验证首次下载可用。</w:t>
      </w:r>
    </w:p>
    <w:p>
      <w:pPr>
        <w:pStyle w:val="ListBullet"/>
      </w:pPr>
      <w:r>
        <w:t>准备 5—10 张检测图片，尽量包含清晰目标、遮挡、小目标和复杂背景，并记录来源。</w:t>
      </w:r>
    </w:p>
    <w:p>
      <w:pPr>
        <w:pStyle w:val="ListBullet"/>
      </w:pPr>
      <w:r>
        <w:t>课前跑通两个入口，备份自己的输出。课堂重复运行会覆盖同名文件。</w:t>
      </w:r>
    </w:p>
    <w:p>
      <w:pPr>
        <w:pStyle w:val="ListBullet"/>
      </w:pPr>
      <w:r>
        <w:t>备好本手册的示例图表，供下载失败或个别机器运行缓慢时讲解使用。</w:t>
      </w:r>
    </w:p>
    <w:p>
      <w:pPr>
        <w:pStyle w:val="Heading2"/>
      </w:pPr>
      <w:r>
        <w:t>3.2 目录与文件职责</w:t>
      </w:r>
    </w:p>
    <w:p>
      <w:pPr>
        <w:keepLines/>
        <w:spacing w:before="100" w:after="140" w:line="269" w:lineRule="auto"/>
        <w:ind w:left="113" w:right="113"/>
        <w:shd w:fill="F1F4F8"/>
      </w:pPr>
      <w:r>
        <w:rPr>
          <w:rFonts w:ascii="DejaVu Sans Mono" w:hAnsi="DejaVu Sans Mono" w:eastAsia="Noto Serif CJK SC" w:cs="DejaVu Sans Mono"/>
          <w:sz w:val="16"/>
        </w:rPr>
        <w:t>lab02_cv/</w:t>
        <w:br/>
        <w:t xml:space="preserve">  lab.py                         分类训练、验证、最终测试与绘图</w:t>
        <w:br/>
        <w:t xml:space="preserve">  detection.py                   YOLO 推理、阈值筛选与绘图</w:t>
        <w:br/>
        <w:t xml:space="preserve">  requirements.txt               辅助依赖</w:t>
        <w:br/>
        <w:t xml:space="preserve">  data/classification/           CIFAR-10 压缩包或解压目录</w:t>
        <w:br/>
        <w:t xml:space="preserve">  data/detection/                实际检测图片</w:t>
        <w:br/>
        <w:t xml:space="preserve">  .cache/torch/checkpoints/      ResNet18 预训练权重缓存</w:t>
        <w:br/>
        <w:t xml:space="preserve">  weights/yolov8n.pt             检测模型权重</w:t>
        <w:br/>
        <w:t xml:space="preserve">  assets/detection/              图片来源及准备说明</w:t>
        <w:br/>
        <w:t xml:space="preserve">  outputs/classification/       分类运行输出</w:t>
        <w:br/>
        <w:t xml:space="preserve">  outputs/detection/            检测运行输出</w:t>
        <w:br/>
        <w:t xml:space="preserve">  docs/                          本手册与独立示例材料</w:t>
      </w:r>
    </w:p>
    <w:p>
      <w:r>
        <w:t xml:space="preserve">两个 Python 文件互相独立，均在文件顶部直接修改参数，不使用命令行参数或额外配置文件。程序用 </w:t>
      </w:r>
      <w:r>
        <w:rPr>
          <w:rFonts w:ascii="DejaVu Sans Mono" w:hAnsi="DejaVu Sans Mono" w:eastAsia="Noto Serif CJK SC" w:cs="DejaVu Sans Mono"/>
          <w:sz w:val="18"/>
        </w:rPr>
        <w:t>Path(__file__)</w:t>
      </w:r>
      <w:r>
        <w:t xml:space="preserve"> 定位数据和输出，因此资源路径不会随终端当前目录变化。</w:t>
      </w:r>
    </w:p>
    <w:p>
      <w:pPr>
        <w:pStyle w:val="Heading2"/>
      </w:pPr>
      <w:r>
        <w:t>3.3 推荐操作：在 IDE 中点击运行</w:t>
      </w:r>
    </w:p>
    <w:p>
      <w:pPr>
        <w:ind w:left="283" w:hanging="283"/>
      </w:pPr>
      <w:r>
        <w:t xml:space="preserve">1. 在 VS Code 中打开整个项目，执行 </w:t>
      </w:r>
      <w:r>
        <w:rPr>
          <w:b/>
        </w:rPr>
        <w:t>Python: Select Interpreter</w:t>
      </w:r>
      <w:r>
        <w:t xml:space="preserve">，选择已安装依赖的解释器；本容器为 </w:t>
      </w:r>
      <w:r>
        <w:rPr>
          <w:rFonts w:ascii="DejaVu Sans Mono" w:hAnsi="DejaVu Sans Mono" w:eastAsia="Noto Serif CJK SC" w:cs="DejaVu Sans Mono"/>
          <w:sz w:val="18"/>
        </w:rPr>
        <w:t>/opt/conda/bin/python</w:t>
      </w:r>
      <w:r>
        <w:t>。</w:t>
      </w:r>
    </w:p>
    <w:p>
      <w:pPr>
        <w:ind w:left="283" w:hanging="283"/>
      </w:pPr>
      <w:r>
        <w:t xml:space="preserve">2. 打开 </w:t>
      </w:r>
      <w:r>
        <w:rPr>
          <w:rFonts w:ascii="DejaVu Sans Mono" w:hAnsi="DejaVu Sans Mono" w:eastAsia="Noto Serif CJK SC" w:cs="DejaVu Sans Mono"/>
          <w:sz w:val="18"/>
        </w:rPr>
        <w:t>lab02_cv/lab.py</w:t>
      </w:r>
      <w:r>
        <w:t>，点击右上角“运行 Python 文件”，在终端查看进度。</w:t>
      </w:r>
    </w:p>
    <w:p>
      <w:pPr>
        <w:ind w:left="283" w:hanging="283"/>
      </w:pPr>
      <w:r>
        <w:t xml:space="preserve">3. 分类完成后打开 </w:t>
      </w:r>
      <w:r>
        <w:rPr>
          <w:rFonts w:ascii="DejaVu Sans Mono" w:hAnsi="DejaVu Sans Mono" w:eastAsia="Noto Serif CJK SC" w:cs="DejaVu Sans Mono"/>
          <w:sz w:val="18"/>
        </w:rPr>
        <w:t>outputs/classification/</w:t>
      </w:r>
      <w:r>
        <w:t xml:space="preserve"> 查看结果。</w:t>
      </w:r>
    </w:p>
    <w:p>
      <w:pPr>
        <w:ind w:left="283" w:hanging="283"/>
      </w:pPr>
      <w:r>
        <w:t xml:space="preserve">4. 打开 </w:t>
      </w:r>
      <w:r>
        <w:rPr>
          <w:rFonts w:ascii="DejaVu Sans Mono" w:hAnsi="DejaVu Sans Mono" w:eastAsia="Noto Serif CJK SC" w:cs="DejaVu Sans Mono"/>
          <w:sz w:val="18"/>
        </w:rPr>
        <w:t>lab02_cv/detection.py</w:t>
      </w:r>
      <w:r>
        <w:t xml:space="preserve"> 并点击运行，再查看 </w:t>
      </w:r>
      <w:r>
        <w:rPr>
          <w:rFonts w:ascii="DejaVu Sans Mono" w:hAnsi="DejaVu Sans Mono" w:eastAsia="Noto Serif CJK SC" w:cs="DejaVu Sans Mono"/>
          <w:sz w:val="18"/>
        </w:rPr>
        <w:t>outputs/detection/</w:t>
      </w:r>
      <w:r>
        <w:t>。</w:t>
      </w:r>
    </w:p>
    <w:p>
      <w:r>
        <w:t xml:space="preserve">PyCharm 同样选择已有可用解释器。不要仅凭目录里存在 </w:t>
      </w:r>
      <w:r>
        <w:rPr>
          <w:rFonts w:ascii="DejaVu Sans Mono" w:hAnsi="DejaVu Sans Mono" w:eastAsia="Noto Serif CJK SC" w:cs="DejaVu Sans Mono"/>
          <w:sz w:val="18"/>
        </w:rPr>
        <w:t>.venv</w:t>
      </w:r>
      <w:r>
        <w:t xml:space="preserve"> 就判断依赖已经配置正确。</w:t>
      </w:r>
    </w:p>
    <w:p>
      <w:pPr>
        <w:keepNext/>
      </w:pPr>
      <w:r>
        <w:t xml:space="preserve">教师在终端排错时，可先进入 </w:t>
      </w:r>
      <w:r>
        <w:rPr>
          <w:rFonts w:ascii="DejaVu Sans Mono" w:hAnsi="DejaVu Sans Mono" w:eastAsia="Noto Serif CJK SC" w:cs="DejaVu Sans Mono"/>
          <w:sz w:val="18"/>
        </w:rPr>
        <w:t>lab02_cv/</w:t>
      </w:r>
      <w:r>
        <w:t xml:space="preserve"> 再运行：</w:t>
      </w:r>
    </w:p>
    <w:p>
      <w:pPr>
        <w:keepLines/>
        <w:spacing w:before="100" w:after="140" w:line="269" w:lineRule="auto"/>
        <w:ind w:left="113" w:right="113"/>
        <w:shd w:fill="F1F4F8"/>
      </w:pPr>
      <w:r>
        <w:rPr>
          <w:rFonts w:ascii="DejaVu Sans Mono" w:hAnsi="DejaVu Sans Mono" w:eastAsia="Noto Serif CJK SC" w:cs="DejaVu Sans Mono"/>
          <w:sz w:val="16"/>
        </w:rPr>
        <w:t>cd /root/2024-deeplearning/lab02_cv</w:t>
        <w:br/>
        <w:t>/opt/conda/bin/python lab.py</w:t>
        <w:br/>
        <w:t>/opt/conda/bin/python detection.py</w:t>
      </w:r>
    </w:p>
    <w:p>
      <w:r>
        <w:t>以上绝对路径对应当前教学容器，其他机器应替换为实际路径和解释器。</w:t>
      </w:r>
    </w:p>
    <w:p>
      <w:pPr>
        <w:pStyle w:val="Heading2"/>
      </w:pPr>
      <w:r>
        <w:t>3.4 环境核验与设备选择</w:t>
      </w:r>
    </w:p>
    <w:p>
      <w:r>
        <w:t>本项目 README 记录的已验证环境为 PyTorch 2.4.0、torchvision 0.19.0、CUDA 12.1、NVIDIA RTX A6000；这不是所有学生机器必须一致的硬件要求。</w:t>
      </w:r>
    </w:p>
    <w:p>
      <w:pPr>
        <w:keepNext/>
      </w:pPr>
      <w:r>
        <w:t>检查解释器、依赖版本及 GPU 可用性：</w:t>
      </w:r>
    </w:p>
    <w:p>
      <w:pPr>
        <w:keepLines/>
        <w:spacing w:before="100" w:after="140" w:line="269" w:lineRule="auto"/>
        <w:ind w:left="113" w:right="113"/>
        <w:shd w:fill="F1F4F8"/>
      </w:pPr>
      <w:r>
        <w:rPr>
          <w:rFonts w:ascii="DejaVu Sans Mono" w:hAnsi="DejaVu Sans Mono" w:eastAsia="Noto Serif CJK SC" w:cs="DejaVu Sans Mono"/>
          <w:sz w:val="16"/>
        </w:rPr>
        <w:t>/opt/conda/bin/python - &lt;&lt;'PY'</w:t>
        <w:br/>
        <w:t>import sys, torch, torchvision, ultralytics</w:t>
        <w:br/>
        <w:t>print(sys.executable)</w:t>
        <w:br/>
        <w:t>print(torch.__version__, torchvision.__version__)</w:t>
        <w:br/>
        <w:t>print('Ultralytics:', ultralytics.__version__)</w:t>
        <w:br/>
        <w:t>print('CUDA:', torch.cuda.is_available())</w:t>
        <w:br/>
        <w:t>PY</w:t>
      </w:r>
    </w:p>
    <w:p>
      <w:r>
        <w:t xml:space="preserve">默认两个文件均设 </w:t>
      </w:r>
      <w:r>
        <w:rPr>
          <w:rFonts w:ascii="DejaVu Sans Mono" w:hAnsi="DejaVu Sans Mono" w:eastAsia="Noto Serif CJK SC" w:cs="DejaVu Sans Mono"/>
          <w:sz w:val="18"/>
        </w:rPr>
        <w:t>DEVICE = "cuda:0"</w:t>
      </w:r>
      <w:r>
        <w:t xml:space="preserve">。使用第二张显卡改为 </w:t>
      </w:r>
      <w:r>
        <w:rPr>
          <w:rFonts w:ascii="DejaVu Sans Mono" w:hAnsi="DejaVu Sans Mono" w:eastAsia="Noto Serif CJK SC" w:cs="DejaVu Sans Mono"/>
          <w:sz w:val="18"/>
        </w:rPr>
        <w:t>"cuda:1"</w:t>
      </w:r>
      <w:r>
        <w:t xml:space="preserve">，没有可用 GPU 时可将相应文件改为 </w:t>
      </w:r>
      <w:r>
        <w:rPr>
          <w:rFonts w:ascii="DejaVu Sans Mono" w:hAnsi="DejaVu Sans Mono" w:eastAsia="Noto Serif CJK SC" w:cs="DejaVu Sans Mono"/>
          <w:sz w:val="18"/>
        </w:rPr>
        <w:t>"cpu"</w:t>
      </w:r>
      <w:r>
        <w:t>，运行会更慢。默认代码在 CUDA 不可用时会报错，不会自动切换到 CPU。</w:t>
      </w:r>
    </w:p>
    <w:p>
      <w:pPr>
        <w:keepNext/>
      </w:pPr>
      <w:r>
        <w:t xml:space="preserve">辅助依赖见 </w:t>
      </w:r>
      <w:r>
        <w:rPr>
          <w:rFonts w:ascii="DejaVu Sans Mono" w:hAnsi="DejaVu Sans Mono" w:eastAsia="Noto Serif CJK SC" w:cs="DejaVu Sans Mono"/>
          <w:sz w:val="18"/>
        </w:rPr>
        <w:t>requirements.txt</w:t>
      </w:r>
      <w:r>
        <w:t>。已有可用容器不需要重装 CUDA、torch 或 torchvision；仅在依赖缺失时，按 README 安装辅助依赖并检查兼容性：</w:t>
      </w:r>
    </w:p>
    <w:p>
      <w:pPr>
        <w:keepLines/>
        <w:spacing w:before="100" w:after="140" w:line="269" w:lineRule="auto"/>
        <w:ind w:left="113" w:right="113"/>
        <w:shd w:fill="F1F4F8"/>
      </w:pPr>
      <w:r>
        <w:rPr>
          <w:rFonts w:ascii="DejaVu Sans Mono" w:hAnsi="DejaVu Sans Mono" w:eastAsia="Noto Serif CJK SC" w:cs="DejaVu Sans Mono"/>
          <w:sz w:val="16"/>
        </w:rPr>
        <w:t>/opt/conda/bin/python -m pip install -r requirements.txt</w:t>
      </w:r>
    </w:p>
    <w:p>
      <w:pPr>
        <w:pStyle w:val="Heading2"/>
      </w:pPr>
      <w:r>
        <w:t>3.5 数据和权重的离线准备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3572"/>
        <w:gridCol w:w="3628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资源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放置位置与行为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课前核验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CIFAR-10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data/classification/cifar-10-batches-py/</w:t>
            </w:r>
            <w:r>
              <w:rPr>
                <w:sz w:val="18"/>
              </w:rPr>
              <w:t xml:space="preserve">，或同级官方 </w:t>
            </w:r>
            <w:r>
              <w:rPr>
                <w:rFonts w:ascii="DejaVu Sans Mono" w:hAnsi="DejaVu Sans Mono" w:eastAsia="Noto Serif CJK SC" w:cs="DejaVu Sans Mono"/>
                <w:sz w:val="17"/>
              </w:rPr>
              <w:t>cifar-10-python.tar.gz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优先读取解压目录；无目录时校验压缩包并解压；不自动下载、不覆盖修复已有目录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ResNet18 权重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 xml:space="preserve">本项目缓存下 </w:t>
            </w:r>
            <w:r>
              <w:rPr>
                <w:rFonts w:ascii="DejaVu Sans Mono" w:hAnsi="DejaVu Sans Mono" w:eastAsia="Noto Serif CJK SC" w:cs="DejaVu Sans Mono"/>
                <w:sz w:val="17"/>
              </w:rPr>
              <w:t>.cache/torch/checkpoints/resnet18-f37072fd.pth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torchvision 0.19 默认权重对应此文件；首次运行可能下载，离线前应完成缓存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YOLOv8n 权重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weights/yolov8n.pt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缺少文件时 Ultralytics 会尝试获取；离线授课应预先放好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检测图片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data/detection/</w:t>
            </w:r>
            <w:r>
              <w:rPr>
                <w:sz w:val="18"/>
              </w:rPr>
              <w:t xml:space="preserve"> 的直接子文件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支持 JPG、JPEG、PNG、WebP、BMP；不会递归读取子目录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 xml:space="preserve">CIFAR-10 数据和 ResNet18 缓存位于不同目录；有数据不等于已有模型权重。检测图片来源可参考 </w:t>
      </w:r>
      <w:r>
        <w:rPr>
          <w:rFonts w:ascii="DejaVu Sans Mono" w:hAnsi="DejaVu Sans Mono" w:eastAsia="Noto Serif CJK SC" w:cs="DejaVu Sans Mono"/>
          <w:sz w:val="18"/>
        </w:rPr>
        <w:t>assets/detection/sources.example.csv</w:t>
      </w:r>
      <w:r>
        <w:t>，程序不读取来源表。</w:t>
      </w:r>
    </w:p>
    <w:p>
      <w:pPr>
        <w:pStyle w:val="Heading1"/>
        <w:pageBreakBefore w:val="0"/>
      </w:pPr>
      <w:r>
        <w:t>4. 任务 A 原理：把预训练模型作为固定特征提取器</w:t>
      </w:r>
    </w:p>
    <w:p>
      <w:pPr>
        <w:pStyle w:val="Heading2"/>
      </w:pPr>
      <w:r>
        <w:t>4.1 从上一实验引入迁移学习</w:t>
      </w:r>
    </w:p>
    <w:p>
      <w:pPr>
        <w:keepNext/>
      </w:pPr>
      <w:r>
        <w:t>可直接讲解：</w:t>
      </w:r>
    </w:p>
    <w:p>
      <w:pPr>
        <w:ind w:left="340" w:right="227"/>
        <w:shd w:fill="EEF4FB"/>
      </w:pPr>
      <w:r>
        <w:t>从头训练时，网络要同时学习图像特征和类别判断。预训练网络已经从其他图像数据中学过一组特征。现在保留这部分能力，把末端分类器换成适合 CIFAR-10 的 10 类分类器，再用少量目标任务样本学习新分类规则。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2268"/>
        <w:gridCol w:w="2608"/>
        <w:gridCol w:w="2948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方式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特征主干是否更新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分类层是否更新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本实验中的定位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从头训练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是，随机初始化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是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用于概念对比，基础实验不实现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冻结主干的迁移学习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否，使用预训练参数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是，新层从随机初始化学习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本实验采用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微调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更新部分或全部预训练参数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是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解释概念即可，基础实验不要求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>迁移效果依赖源任务与目标任务、样本量、预处理和训练设置。冻结主干能够减少可训练参数和反向计算，但每个批次仍要执行主干前向传播；代码没有预先缓存全部特征。</w:t>
      </w:r>
    </w:p>
    <w:p>
      <w:pPr>
        <w:pStyle w:val="Heading2"/>
      </w:pPr>
      <w:r>
        <w:t>4.2 ResNet18 结构需要讲到什么深度</w:t>
      </w:r>
    </w:p>
    <w:p>
      <w:r>
        <w:t>教师板书：</w:t>
      </w:r>
      <w:r>
        <w:rPr>
          <w:rFonts w:ascii="DejaVu Sans Mono" w:hAnsi="DejaVu Sans Mono" w:eastAsia="Noto Serif CJK SC" w:cs="DejaVu Sans Mono"/>
          <w:sz w:val="18"/>
        </w:rPr>
        <w:t>输入图像 → 卷积与残差层 → 全局平均池化 → 512 维特征 → 新 fc → 10 类分数</w:t>
      </w:r>
      <w:r>
        <w:t>。</w:t>
      </w:r>
    </w:p>
    <w:p>
      <w:r>
        <w:t xml:space="preserve">残差块可用 </w:t>
      </w:r>
      <w:r>
        <w:rPr>
          <w:rFonts w:ascii="DejaVu Sans Mono" w:hAnsi="DejaVu Sans Mono" w:eastAsia="Noto Serif CJK SC" w:cs="DejaVu Sans Mono"/>
          <w:sz w:val="18"/>
        </w:rPr>
        <w:t>输出 = F(x) + x</w:t>
      </w:r>
      <w:r>
        <w:t xml:space="preserve"> 说明；维度变化时捷径分支需做相应变换。教学重点是“预训练主干产生特征，分类层完成当前任务映射”，不要求学生重写 ResNet18 的每一个残差块。</w:t>
      </w:r>
    </w:p>
    <w:p>
      <w:r>
        <w:t xml:space="preserve">原始预训练分类器面向 ImageNet 的 1000 类，本实验需要 CIFAR-10 的 10 类，因此替换最后的 </w:t>
      </w:r>
      <w:r>
        <w:rPr>
          <w:rFonts w:ascii="DejaVu Sans Mono" w:hAnsi="DejaVu Sans Mono" w:eastAsia="Noto Serif CJK SC" w:cs="DejaVu Sans Mono"/>
          <w:sz w:val="18"/>
        </w:rPr>
        <w:t>fc</w:t>
      </w:r>
      <w:r>
        <w:t xml:space="preserve">。本项目在 torchvision 0.19 下使用 </w:t>
      </w:r>
      <w:r>
        <w:rPr>
          <w:rFonts w:ascii="DejaVu Sans Mono" w:hAnsi="DejaVu Sans Mono" w:eastAsia="Noto Serif CJK SC" w:cs="DejaVu Sans Mono"/>
          <w:sz w:val="18"/>
        </w:rPr>
        <w:t>ResNet18_Weights.DEFAULT</w:t>
      </w:r>
      <w:r>
        <w:t xml:space="preserve">，其权重及配套预处理可查 </w:t>
      </w:r>
      <w:hyperlink r:id="rId11">
        <w:r>
          <w:rPr>
            <w:color w:val="2363A2"/>
            <w:u w:val="single"/>
          </w:rPr>
          <w:t>torchvision ResNet18 官方说明</w:t>
        </w:r>
      </w:hyperlink>
      <w:r>
        <w:t>。</w:t>
      </w:r>
    </w:p>
    <w:p>
      <w:pPr>
        <w:pStyle w:val="Heading2"/>
      </w:pPr>
      <w:r>
        <w:t>4.3 数据划分与预处理</w:t>
      </w:r>
    </w:p>
    <w:p>
      <w:pPr>
        <w:keepNext/>
      </w:pPr>
      <w:r>
        <w:t xml:space="preserve">CIFAR-10 包含 10 类、32×32 彩色图像，官方训练集 50,000 张、测试集 10,000 张，见 </w:t>
      </w:r>
      <w:hyperlink r:id="rId12">
        <w:r>
          <w:rPr>
            <w:color w:val="2363A2"/>
            <w:u w:val="single"/>
          </w:rPr>
          <w:t>CIFAR-10 作者页面</w:t>
        </w:r>
      </w:hyperlink>
      <w:r>
        <w:t>。当前代码只抽取其中的小规模子集：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2268"/>
        <w:gridCol w:w="2608"/>
        <w:gridCol w:w="2948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集合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来源与数量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用途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是否反向传播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训练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官方训练集固定随机排列的前 1000 张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更新新分类层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验证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同一排列中接下来的 200 张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选模型、比较设置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测试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官方测试集固定随机抽取 500 张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确定方案后最终评价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否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>训练与验证不重叠，测试来自独立官方测试集。随机种子默认为 42；抽样不是按类别分层抽样，不保证每类数量相等。不同环境的数值计算仍可能存在差异，不能要求所有学生得到完全一致的指标。</w:t>
      </w:r>
    </w:p>
    <w:p>
      <w:r>
        <w:t xml:space="preserve">当前默认预处理为：短边缩放至 256 → 中心裁剪 224×224 → 转换到 </w:t>
      </w:r>
      <w:r>
        <w:rPr>
          <w:rFonts w:ascii="DejaVu Sans Mono" w:hAnsi="DejaVu Sans Mono" w:eastAsia="Noto Serif CJK SC" w:cs="DejaVu Sans Mono"/>
          <w:sz w:val="18"/>
        </w:rPr>
        <w:t>[0,1]</w:t>
      </w:r>
      <w:r>
        <w:t xml:space="preserve"> → 按 ImageNet 均值和标准差归一化。代码直接使用 </w:t>
      </w:r>
      <w:r>
        <w:rPr>
          <w:rFonts w:ascii="DejaVu Sans Mono" w:hAnsi="DejaVu Sans Mono" w:eastAsia="Noto Serif CJK SC" w:cs="DejaVu Sans Mono"/>
          <w:sz w:val="18"/>
        </w:rPr>
        <w:t>weights.transforms()</w:t>
      </w:r>
      <w:r>
        <w:t>，训练、验证、测试使用同一套确定性变换，没有额外随机增强。</w:t>
      </w:r>
    </w:p>
    <w:p>
      <w:r>
        <w:t xml:space="preserve">讲解提醒：把 32×32 图像放大，是适配当前模型输入方式；插值不会恢复原图缺失的细节。裁剪也可能改变目标的可见内容。可让学生对照 </w:t>
      </w:r>
      <w:r>
        <w:rPr>
          <w:rFonts w:ascii="DejaVu Sans Mono" w:hAnsi="DejaVu Sans Mono" w:eastAsia="Noto Serif CJK SC" w:cs="DejaVu Sans Mono"/>
          <w:sz w:val="18"/>
        </w:rPr>
        <w:t>misclassified.png</w:t>
      </w:r>
      <w:r>
        <w:t xml:space="preserve"> 的原始 32×32 图像理解数据限制。</w:t>
      </w:r>
    </w:p>
    <w:p>
      <w:pPr>
        <w:pStyle w:val="Heading2"/>
      </w:pPr>
      <w:r>
        <w:t>4.4 必须讲清的张量形状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3572"/>
        <w:gridCol w:w="3628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位置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默认一个完整批次的形状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解释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输入图像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[64,3,224,224]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NCHW；64 张 RGB 图片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池化后展平特征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[64,512]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每张图得到 512 维表示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新分类层输出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[64,10]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10 个未归一化 logits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标签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[64]</w:t>
            </w:r>
            <w:r>
              <w:rPr>
                <w:sz w:val="18"/>
              </w:rPr>
              <w:t>，整数类型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每张图对应 0—9 中的一个类别 ID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预测类别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[64]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logits.argmax(1)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>训练集有 1000 张，批次大小 64，默认不丢弃最后一批，因此每轮 16 个训练批次，最后一批 40 张。形状中的 N 应表示当前批次大小，不能永远写成 64。</w:t>
      </w:r>
    </w:p>
    <w:p>
      <w:r>
        <w:t xml:space="preserve">交叉熵接收 logits 和整数标签；不要在送入损失前再加 softmax。展示误分类分数时，代码才对 logits 做 softmax。接口约定见 </w:t>
      </w:r>
      <w:hyperlink r:id="rId13">
        <w:r>
          <w:rPr>
            <w:color w:val="2363A2"/>
            <w:u w:val="single"/>
          </w:rPr>
          <w:t>PyTorch 2.4 CrossEntropyLoss</w:t>
        </w:r>
      </w:hyperlink>
      <w:r>
        <w:t>。</w:t>
      </w:r>
    </w:p>
    <w:p>
      <w:pPr>
        <w:pStyle w:val="Heading2"/>
      </w:pPr>
      <w:r>
        <w:t>4.5 参数冻结、运行模式、梯度开关是三件事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3572"/>
        <w:gridCol w:w="3628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代码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控制什么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本实验为什么需要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parameter.requires_grad = False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参数是否需要计算梯度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冻结已有主干参数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model.eval()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BatchNorm、Dropout 等模块的运行方式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使用并保持已有 BatchNorm 运行统计量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model.fc.train(optimizer is not None)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分类层的运行方式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明确分类层当前处于训练还是评价阶段；当前 Linear 层两种模式的计算相同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torch.set_grad_enabled(...)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当前运算是否记录梯度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训练时记录；验证/测试时关闭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Adam(model.fc.parameters(), ...)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优化器会更新哪些参数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仅更新新分类层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pPr>
        <w:keepNext/>
      </w:pPr>
      <w:r>
        <w:t>可直接讲解：</w:t>
      </w:r>
    </w:p>
    <w:p>
      <w:pPr>
        <w:ind w:left="340" w:right="227"/>
        <w:shd w:fill="EEF4FB"/>
      </w:pPr>
      <w:r>
        <w:t>不求梯度，并不等于所有状态都不会变化。BatchNorm 的运行均值和方差是缓冲状态，训练模式下仍可能更新。本实验要求固定特征提取器，所以冻结参数后还要让主干处于评价模式。反过来，</w:t>
      </w:r>
      <w:r>
        <w:rPr>
          <w:rFonts w:ascii="DejaVu Sans Mono" w:hAnsi="DejaVu Sans Mono" w:eastAsia="Noto Serif CJK SC" w:cs="DejaVu Sans Mono"/>
          <w:sz w:val="18"/>
        </w:rPr>
        <w:t>eval()</w:t>
      </w:r>
      <w:r>
        <w:t xml:space="preserve"> 本身也不会关闭梯度，新分类层仍然可以学习。</w:t>
      </w:r>
    </w:p>
    <w:p>
      <w:r>
        <w:t xml:space="preserve">PyTorch 对 </w:t>
      </w:r>
      <w:r>
        <w:rPr>
          <w:rFonts w:ascii="DejaVu Sans Mono" w:hAnsi="DejaVu Sans Mono" w:eastAsia="Noto Serif CJK SC" w:cs="DejaVu Sans Mono"/>
          <w:sz w:val="18"/>
        </w:rPr>
        <w:t>eval()</w:t>
      </w:r>
      <w:r>
        <w:t xml:space="preserve"> 与梯度机制的区分见 </w:t>
      </w:r>
      <w:hyperlink r:id="rId14">
        <w:r>
          <w:rPr>
            <w:color w:val="2363A2"/>
            <w:u w:val="single"/>
          </w:rPr>
          <w:t>Module.eval 官方说明</w:t>
        </w:r>
      </w:hyperlink>
      <w:r>
        <w:t>。</w:t>
      </w:r>
    </w:p>
    <w:p>
      <w:pPr>
        <w:pStyle w:val="Heading1"/>
        <w:pageBreakBefore w:val="0"/>
      </w:pPr>
      <w:r>
        <w:t>5. 任务 A 代码讲解：按“参数—数据—模型—训练—结果”走读</w:t>
      </w:r>
    </w:p>
    <w:p>
      <w:pPr>
        <w:pStyle w:val="Heading2"/>
      </w:pPr>
      <w:r>
        <w:t>5.1 参数区：只讲会影响实验设计的设置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3572"/>
        <w:gridCol w:w="3628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教师说明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TRAIN_SIZE / VAL_SIZE / TEST_SIZE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1000 / 200 / 500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控制子集规模，不是官方数据集规模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BATCH_SIZE / NUM_WORKERS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64 / 2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每批样本数与加载进程数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EPOCHS / LEARNING_RATE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5 / 0.001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训练轮数与 Adam 学习率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DEVICE / SEED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cuda:0 / 42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设备与随机种子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MISCLASSIFIED_COUNT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9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最多展示的测试误分类数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DATA_DIR / OUTPUT_DIR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见文件顶部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分类数据与输出位置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>先按默认设置完成基线，再讨论对照实验。比较设置时要先备份输出，且不能根据测试指标选择超参数；具体操作见第 9 节。</w:t>
      </w:r>
    </w:p>
    <w:p>
      <w:pPr>
        <w:pStyle w:val="Heading2"/>
      </w:pPr>
      <w:r>
        <w:t xml:space="preserve">5.2 </w:t>
      </w:r>
      <w:r>
        <w:rPr>
          <w:rFonts w:ascii="DejaVu Sans Mono" w:hAnsi="DejaVu Sans Mono" w:eastAsia="Noto Serif CJK SC" w:cs="DejaVu Sans Mono"/>
          <w:sz w:val="18"/>
        </w:rPr>
        <w:t>load_local_data</w:t>
      </w:r>
      <w:r>
        <w:t>：只读本地数据，检查完整性</w:t>
      </w:r>
    </w:p>
    <w:p>
      <w:r>
        <w:t xml:space="preserve">讲解顺序：定位解压目录 → 没有目录时查找压缩包 → MD5 校验 → 解压 → </w:t>
      </w:r>
      <w:r>
        <w:rPr>
          <w:rFonts w:ascii="DejaVu Sans Mono" w:hAnsi="DejaVu Sans Mono" w:eastAsia="Noto Serif CJK SC" w:cs="DejaVu Sans Mono"/>
          <w:sz w:val="18"/>
        </w:rPr>
        <w:t>CIFAR10(..., download=False)</w:t>
      </w:r>
      <w:r>
        <w:t xml:space="preserve"> → 返回训练与测试数据对象。</w:t>
      </w:r>
    </w:p>
    <w:p>
      <w:r>
        <w:t>教师提问：“目录已经存在，但里面缺文件，程序会自动覆盖修复吗？”</w:t>
      </w:r>
    </w:p>
    <w:p>
      <w:r>
        <w:t>参考回答：不会。程序提示手动检查，避免覆盖已有数据。</w:t>
      </w:r>
      <w:r>
        <w:rPr>
          <w:rFonts w:ascii="DejaVu Sans Mono" w:hAnsi="DejaVu Sans Mono" w:eastAsia="Noto Serif CJK SC" w:cs="DejaVu Sans Mono"/>
          <w:sz w:val="18"/>
        </w:rPr>
        <w:t>download=False</w:t>
      </w:r>
      <w:r>
        <w:t xml:space="preserve"> 表示不会自动下载 CIFAR-10；模型权重的首次下载是另一条流程。</w:t>
      </w:r>
    </w:p>
    <w:p>
      <w:pPr>
        <w:pStyle w:val="Heading2"/>
      </w:pPr>
      <w:r>
        <w:t xml:space="preserve">5.3 </w:t>
      </w:r>
      <w:r>
        <w:rPr>
          <w:rFonts w:ascii="DejaVu Sans Mono" w:hAnsi="DejaVu Sans Mono" w:eastAsia="Noto Serif CJK SC" w:cs="DejaVu Sans Mono"/>
          <w:sz w:val="18"/>
        </w:rPr>
        <w:t>main</w:t>
      </w:r>
      <w:r>
        <w:t xml:space="preserve"> 的数据段：先抽样，再构建 DataLoader</w:t>
      </w:r>
    </w:p>
    <w:p>
      <w:pPr>
        <w:keepLines/>
        <w:spacing w:before="100" w:after="140" w:line="269" w:lineRule="auto"/>
        <w:ind w:left="113" w:right="113"/>
        <w:shd w:fill="F1F4F8"/>
      </w:pPr>
      <w:r>
        <w:rPr>
          <w:rFonts w:ascii="DejaVu Sans Mono" w:hAnsi="DejaVu Sans Mono" w:eastAsia="Noto Serif CJK SC" w:cs="DejaVu Sans Mono"/>
          <w:sz w:val="16"/>
        </w:rPr>
        <w:t>generator = torch.Generator().manual_seed(SEED)</w:t>
        <w:br/>
        <w:t>indices = torch.randperm(len(train_data), generator=generator).tolist()</w:t>
        <w:br/>
        <w:t>test_indices = torch.randperm(len(test_data), generator=generator)[:TEST_SIZE].tolist()</w:t>
      </w:r>
    </w:p>
    <w:p>
      <w:r>
        <w:t xml:space="preserve">使用 </w:t>
      </w:r>
      <w:r>
        <w:rPr>
          <w:rFonts w:ascii="DejaVu Sans Mono" w:hAnsi="DejaVu Sans Mono" w:eastAsia="Noto Serif CJK SC" w:cs="DejaVu Sans Mono"/>
          <w:sz w:val="18"/>
        </w:rPr>
        <w:t>indices[:TRAIN_SIZE]</w:t>
      </w:r>
      <w:r>
        <w:t xml:space="preserve"> 训练，紧接着的区间验证。</w:t>
      </w:r>
      <w:r>
        <w:rPr>
          <w:rFonts w:ascii="DejaVu Sans Mono" w:hAnsi="DejaVu Sans Mono" w:eastAsia="Noto Serif CJK SC" w:cs="DejaVu Sans Mono"/>
          <w:sz w:val="18"/>
        </w:rPr>
        <w:t>Subset</w:t>
      </w:r>
      <w:r>
        <w:t xml:space="preserve"> 只选择样本，不复制或修改原始图片。训练加载器设置 </w:t>
      </w:r>
      <w:r>
        <w:rPr>
          <w:rFonts w:ascii="DejaVu Sans Mono" w:hAnsi="DejaVu Sans Mono" w:eastAsia="Noto Serif CJK SC" w:cs="DejaVu Sans Mono"/>
          <w:sz w:val="18"/>
        </w:rPr>
        <w:t>shuffle=True</w:t>
      </w:r>
      <w:r>
        <w:t>；验证和测试保持所选子集的顺序，便于定位误分类。</w:t>
      </w:r>
    </w:p>
    <w:p>
      <w:r>
        <w:rPr>
          <w:rFonts w:ascii="DejaVu Sans Mono" w:hAnsi="DejaVu Sans Mono" w:eastAsia="Noto Serif CJK SC" w:cs="DejaVu Sans Mono"/>
          <w:sz w:val="18"/>
        </w:rPr>
        <w:t>pin_memory</w:t>
      </w:r>
      <w:r>
        <w:t xml:space="preserve"> 和 </w:t>
      </w:r>
      <w:r>
        <w:rPr>
          <w:rFonts w:ascii="DejaVu Sans Mono" w:hAnsi="DejaVu Sans Mono" w:eastAsia="Noto Serif CJK SC" w:cs="DejaVu Sans Mono"/>
          <w:sz w:val="18"/>
        </w:rPr>
        <w:t>non_blocking=True</w:t>
      </w:r>
      <w:r>
        <w:t xml:space="preserve"> 用于支持 CUDA 数据传输优化；它们不会改变标签、划分或模型含义。教学上不必把这部分展开为性能优化课。</w:t>
      </w:r>
    </w:p>
    <w:p>
      <w:pPr>
        <w:pStyle w:val="Heading2"/>
      </w:pPr>
      <w:r>
        <w:t>5.4 模型段：冻结顺序决定谁能学习</w:t>
      </w:r>
    </w:p>
    <w:p>
      <w:pPr>
        <w:keepLines/>
        <w:spacing w:before="100" w:after="140" w:line="269" w:lineRule="auto"/>
        <w:ind w:left="113" w:right="113"/>
        <w:shd w:fill="F1F4F8"/>
      </w:pPr>
      <w:r>
        <w:rPr>
          <w:rFonts w:ascii="DejaVu Sans Mono" w:hAnsi="DejaVu Sans Mono" w:eastAsia="Noto Serif CJK SC" w:cs="DejaVu Sans Mono"/>
          <w:sz w:val="16"/>
        </w:rPr>
        <w:t>model = resnet18(weights=weights)</w:t>
        <w:br/>
        <w:t>for parameter in model.parameters():</w:t>
        <w:br/>
        <w:t xml:space="preserve">    parameter.requires_grad = False</w:t>
        <w:br/>
        <w:t>model.fc = nn.Linear(model.fc.in_features, len(train_data.classes))</w:t>
        <w:br/>
        <w:t>model.to(device)</w:t>
        <w:br/>
        <w:t>optimizer = torch.optim.Adam(model.fc.parameters(), lr=LEARNING_RATE)</w:t>
      </w:r>
    </w:p>
    <w:p>
      <w:r>
        <w:t>逐句讲解：加载预训练模型 → 冻结原参数 → 换上新分类层 → 移到设备 → 只优化新层。</w:t>
      </w:r>
    </w:p>
    <w:p>
      <w:r>
        <w:t xml:space="preserve">新 </w:t>
      </w:r>
      <w:r>
        <w:rPr>
          <w:rFonts w:ascii="DejaVu Sans Mono" w:hAnsi="DejaVu Sans Mono" w:eastAsia="Noto Serif CJK SC" w:cs="DejaVu Sans Mono"/>
          <w:sz w:val="18"/>
        </w:rPr>
        <w:t>Linear(512,10)</w:t>
      </w:r>
      <w:r>
        <w:t xml:space="preserve"> 是替换后新建的模块，参数默认可训练。它的参数量为 </w:t>
      </w:r>
      <w:r>
        <w:rPr>
          <w:rFonts w:ascii="DejaVu Sans Mono" w:hAnsi="DejaVu Sans Mono" w:eastAsia="Noto Serif CJK SC" w:cs="DejaVu Sans Mono"/>
          <w:sz w:val="18"/>
        </w:rPr>
        <w:t>512×10 + 10 = 5130</w:t>
      </w:r>
      <w:r>
        <w:t xml:space="preserve">。替换后的整个模型仍有 11,181,642 个参数；“可训练参数少”不等于“模型文件一定很小”。当前 </w:t>
      </w:r>
      <w:r>
        <w:rPr>
          <w:rFonts w:ascii="DejaVu Sans Mono" w:hAnsi="DejaVu Sans Mono" w:eastAsia="Noto Serif CJK SC" w:cs="DejaVu Sans Mono"/>
          <w:sz w:val="18"/>
        </w:rPr>
        <w:t>best.pt</w:t>
      </w:r>
      <w:r>
        <w:t xml:space="preserve"> 保存整个模型的 </w:t>
      </w:r>
      <w:r>
        <w:rPr>
          <w:rFonts w:ascii="DejaVu Sans Mono" w:hAnsi="DejaVu Sans Mono" w:eastAsia="Noto Serif CJK SC" w:cs="DejaVu Sans Mono"/>
          <w:sz w:val="18"/>
        </w:rPr>
        <w:t>state_dict</w:t>
      </w:r>
      <w:r>
        <w:t>，包含主干参数及缓冲状态。</w:t>
      </w:r>
    </w:p>
    <w:p>
      <w:r>
        <w:t>巡视追问：“如果先替换，再把整个模型的所有参数设为不可求梯度，会怎样？”参考回答：新分类层也会被冻结；应只冻结指定主干或重新启用新层梯度。</w:t>
      </w:r>
    </w:p>
    <w:p>
      <w:pPr>
        <w:pStyle w:val="Heading2"/>
      </w:pPr>
      <w:r>
        <w:t xml:space="preserve">5.5 </w:t>
      </w:r>
      <w:r>
        <w:rPr>
          <w:rFonts w:ascii="DejaVu Sans Mono" w:hAnsi="DejaVu Sans Mono" w:eastAsia="Noto Serif CJK SC" w:cs="DejaVu Sans Mono"/>
          <w:sz w:val="18"/>
        </w:rPr>
        <w:t>run_epoch</w:t>
      </w:r>
      <w:r>
        <w:t>：一个函数完成训练、验证与测试</w:t>
      </w:r>
    </w:p>
    <w:p>
      <w:pPr>
        <w:keepNext/>
      </w:pPr>
      <w:r>
        <w:t>代码中的区分依据是是否传入优化器：</w:t>
      </w:r>
    </w:p>
    <w:p>
      <w:pPr>
        <w:keepLines/>
        <w:spacing w:before="100" w:after="140" w:line="269" w:lineRule="auto"/>
        <w:ind w:left="113" w:right="113"/>
        <w:shd w:fill="F1F4F8"/>
      </w:pPr>
      <w:r>
        <w:rPr>
          <w:rFonts w:ascii="DejaVu Sans Mono" w:hAnsi="DejaVu Sans Mono" w:eastAsia="Noto Serif CJK SC" w:cs="DejaVu Sans Mono"/>
          <w:sz w:val="16"/>
        </w:rPr>
        <w:t>model.eval()</w:t>
        <w:br/>
        <w:t>model.fc.train(optimizer is not None)</w:t>
        <w:br/>
        <w:t>with torch.set_grad_enabled(optimizer is not None):</w:t>
        <w:br/>
        <w:t xml:space="preserve">    logits = model(images)</w:t>
        <w:br/>
        <w:t xml:space="preserve">    loss = nn.functional.cross_entropy(logits, labels)</w:t>
        <w:br/>
        <w:t xml:space="preserve">    if optimizer is not None:</w:t>
        <w:br/>
        <w:t xml:space="preserve">        optimizer.zero_grad()</w:t>
        <w:br/>
        <w:t xml:space="preserve">        loss.backward()</w:t>
        <w:br/>
        <w:t xml:space="preserve">        optimizer.step()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3572"/>
        <w:gridCol w:w="3628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调用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梯度记录与更新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run_epoch(..., optimizer)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开启记录，更新分类层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训练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run_epoch(...)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关闭记录，不更新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验证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run_epoch(..., mistakes=mistakes)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关闭记录，不更新；收集错误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最终测试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>板书训练闭环：</w:t>
      </w:r>
      <w:r>
        <w:rPr>
          <w:rFonts w:ascii="DejaVu Sans Mono" w:hAnsi="DejaVu Sans Mono" w:eastAsia="Noto Serif CJK SC" w:cs="DejaVu Sans Mono"/>
          <w:sz w:val="18"/>
        </w:rPr>
        <w:t>前向 → loss → 清零旧梯度 → backward → step</w:t>
      </w:r>
      <w:r>
        <w:t>。当前代码在前向和计算 loss 后、</w:t>
      </w:r>
      <w:r>
        <w:rPr>
          <w:rFonts w:ascii="DejaVu Sans Mono" w:hAnsi="DejaVu Sans Mono" w:eastAsia="Noto Serif CJK SC" w:cs="DejaVu Sans Mono"/>
          <w:sz w:val="18"/>
        </w:rPr>
        <w:t>backward()</w:t>
      </w:r>
      <w:r>
        <w:t xml:space="preserve"> 前清零，这是有效顺序；关键是每次反向前清掉上次累计的梯度。</w:t>
      </w:r>
    </w:p>
    <w:p>
      <w:r>
        <w:t>平均 loss 按样本数加权：每批平均 loss 乘本批大小后求和，再除以总样本数。Accuracy 为预测正确数除以总样本数。不能直接平均各批 Accuracy 或 loss 而忽略最后一批大小不同。</w:t>
      </w:r>
    </w:p>
    <w:p>
      <w:r>
        <w:t>补充提醒：训练 Accuracy 是在该轮各批参数逐步更新过程中累计的，不是用轮末同一个模型重新遍历训练集得到的值。验证 Accuracy 则使用轮末模型，因此两者不能被解释为完全同条件的重复测量。</w:t>
      </w:r>
    </w:p>
    <w:p>
      <w:pPr>
        <w:pStyle w:val="Heading2"/>
      </w:pPr>
      <w:r>
        <w:t>5.6 选模段：比较验证 Accuracy，不比较测试集</w:t>
      </w:r>
    </w:p>
    <w:p>
      <w:pPr>
        <w:keepLines/>
        <w:spacing w:before="100" w:after="140" w:line="269" w:lineRule="auto"/>
        <w:ind w:left="113" w:right="113"/>
        <w:shd w:fill="F1F4F8"/>
      </w:pPr>
      <w:r>
        <w:rPr>
          <w:rFonts w:ascii="DejaVu Sans Mono" w:hAnsi="DejaVu Sans Mono" w:eastAsia="Noto Serif CJK SC" w:cs="DejaVu Sans Mono"/>
          <w:sz w:val="16"/>
        </w:rPr>
        <w:t>if val_acc &gt; best_accuracy:</w:t>
        <w:br/>
        <w:t xml:space="preserve">    best_accuracy = val_acc</w:t>
        <w:br/>
        <w:t xml:space="preserve">    torch.save(model.state_dict(), OUTPUT_DIR / "best.pt")</w:t>
      </w:r>
    </w:p>
    <w:p>
      <w:r>
        <w:t xml:space="preserve">默认以验证 Accuracy 最大为准；不是验证 loss 最小，也不是训练 Accuracy 最大。相同验证 Accuracy 时保留较早保存的模型，因为判断条件是 </w:t>
      </w:r>
      <w:r>
        <w:rPr>
          <w:rFonts w:ascii="DejaVu Sans Mono" w:hAnsi="DejaVu Sans Mono" w:eastAsia="Noto Serif CJK SC" w:cs="DejaVu Sans Mono"/>
          <w:sz w:val="18"/>
        </w:rPr>
        <w:t>&gt;</w:t>
      </w:r>
      <w:r>
        <w:t>。</w:t>
      </w:r>
    </w:p>
    <w:p>
      <w:r>
        <w:t xml:space="preserve">训练完成后，代码重新加载 </w:t>
      </w:r>
      <w:r>
        <w:rPr>
          <w:rFonts w:ascii="DejaVu Sans Mono" w:hAnsi="DejaVu Sans Mono" w:eastAsia="Noto Serif CJK SC" w:cs="DejaVu Sans Mono"/>
          <w:sz w:val="18"/>
        </w:rPr>
        <w:t>best.pt</w:t>
      </w:r>
      <w:r>
        <w:t xml:space="preserve"> 再计算最终测试 loss 与 Accuracy。教师让学生在日志中圈出最佳验证轮次，并解释它与最后一轮是否相同。</w:t>
      </w:r>
    </w:p>
    <w:p>
      <w:pPr>
        <w:pStyle w:val="Heading2"/>
      </w:pPr>
      <w:r>
        <w:t>5.7 结果段：每个文件能回答什么问题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3572"/>
        <w:gridCol w:w="3628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 xml:space="preserve">输出文件（位于 </w:t>
            </w:r>
            <w:r>
              <w:rPr>
                <w:rFonts w:ascii="DejaVu Sans Mono" w:hAnsi="DejaVu Sans Mono" w:eastAsia="Noto Serif CJK SC" w:cs="DejaVu Sans Mono"/>
                <w:b/>
                <w:sz w:val="17"/>
              </w:rPr>
              <w:t>outputs/classification/</w:t>
            </w:r>
            <w:r>
              <w:rPr>
                <w:b/>
                <w:sz w:val="18"/>
              </w:rPr>
              <w:t>）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含义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教师检查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history.csv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每轮训练/验证 loss 与 Accuracy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值是 0—1 的比例；展示百分数时乘 100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curves.png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左侧 loss，右侧 Accuracy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两组曲线属于训练和验证，不是逐轮测试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best.pt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最佳验证轮次的模型状态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文件存在不能单独证明选模正确，要结合日志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test_result.txt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加载最佳模型后的最终测试结果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必须写明来自 500 张子集还是改动后的规模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misclassified.png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测试顺序中前若干个误分类的原图与标签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不是最难、最高分或最具代表性的错误排序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>没有误分类时图片会显示提示，不应人为制造错误。显示的分数是预测类别的 softmax 分数，不是经过校准的正确率保证。</w:t>
      </w:r>
    </w:p>
    <w:p>
      <w:pPr>
        <w:pStyle w:val="Heading1"/>
        <w:pageBreakBefore w:val="0"/>
      </w:pPr>
      <w:r>
        <w:t>6. 任务 A 真实示例：用图表组织结果讨论</w:t>
      </w:r>
    </w:p>
    <w:p>
      <w:pPr>
        <w:pStyle w:val="Heading2"/>
      </w:pPr>
      <w:r>
        <w:t>6.1 示例来源与使用边界</w:t>
      </w:r>
    </w:p>
    <w:p>
      <w:r>
        <w:t xml:space="preserve">下表和图片摘自仓库原有 </w:t>
      </w:r>
      <w:r>
        <w:rPr>
          <w:rFonts w:ascii="DejaVu Sans Mono" w:hAnsi="DejaVu Sans Mono" w:eastAsia="Noto Serif CJK SC" w:cs="DejaVu Sans Mono"/>
          <w:sz w:val="18"/>
        </w:rPr>
        <w:t>outputs/classification/</w:t>
      </w:r>
      <w:r>
        <w:t xml:space="preserve">，独立副本位于 </w:t>
      </w:r>
      <w:r>
        <w:rPr>
          <w:rFonts w:ascii="DejaVu Sans Mono" w:hAnsi="DejaVu Sans Mono" w:eastAsia="Noto Serif CJK SC" w:cs="DejaVu Sans Mono"/>
          <w:sz w:val="18"/>
        </w:rPr>
        <w:t>docs/assets/reference_run/</w:t>
      </w:r>
      <w:r>
        <w:t>。原输出没有完整运行配置和环境元数据，因此作为历史教学案例，不用来证明重新运行一定得到相同数值。学生应记录自己运行时的配置和环境。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2098"/>
        <w:gridCol w:w="2268"/>
        <w:gridCol w:w="2098"/>
        <w:gridCol w:w="2381"/>
      </w:tblGrid>
      <w:tr>
        <w:trPr>
          <w:cantSplit/>
          <w:tblHeader/>
        </w:trPr>
        <w:tc>
          <w:tcPr>
            <w:tcW w:type="dxa" w:w="79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轮次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训练 loss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训练 Accuracy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验证 loss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验证 Accuracy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1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2.1733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21.8%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1.7967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34.0%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2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1.5110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57.1%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1.3559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58.0%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3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1.1265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72.2%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1.1161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69.5%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4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0.9197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77.3%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0.9718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76.0%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5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0.7903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81.1%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0.8921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73.5%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 xml:space="preserve">示例 </w:t>
      </w:r>
      <w:r>
        <w:rPr>
          <w:rFonts w:ascii="DejaVu Sans Mono" w:hAnsi="DejaVu Sans Mono" w:eastAsia="Noto Serif CJK SC" w:cs="DejaVu Sans Mono"/>
          <w:sz w:val="18"/>
        </w:rPr>
        <w:t>test_result.txt</w:t>
      </w:r>
      <w:r>
        <w:t xml:space="preserve"> 记录：</w:t>
      </w:r>
      <w:r>
        <w:rPr>
          <w:rFonts w:ascii="DejaVu Sans Mono" w:hAnsi="DejaVu Sans Mono" w:eastAsia="Noto Serif CJK SC" w:cs="DejaVu Sans Mono"/>
          <w:sz w:val="18"/>
        </w:rPr>
        <w:t>测试 loss=0.9444, accuracy=0.7660</w:t>
      </w:r>
      <w:r>
        <w:t>，即测试 Accuracy 为 76.60%。该数值不是达标线，也不能仅凭它评判学生实现质量。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24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ification_curv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图1：仓库已有分类训练与验证曲线</w:t>
      </w:r>
    </w:p>
    <w:p>
      <w:pPr>
        <w:pStyle w:val="Heading2"/>
      </w:pPr>
      <w:r>
        <w:t>6.2 教师带读曲线的三个问题</w:t>
      </w:r>
    </w:p>
    <w:p>
      <w:pPr>
        <w:keepNext/>
      </w:pPr>
      <w:r>
        <w:rPr>
          <w:b/>
        </w:rPr>
        <w:t>问题一：应该保存第 4 轮还是第 5 轮？</w:t>
      </w:r>
    </w:p>
    <w:p>
      <w:r>
        <w:t>参考回答：按当前规则选择第 4 轮，因为验证 Accuracy 为 76.0%，高于第 5 轮的 73.5%。第 5 轮训练 Accuracy 更高，不能据此替换最佳验证模型。</w:t>
      </w:r>
    </w:p>
    <w:p>
      <w:pPr>
        <w:keepNext/>
      </w:pPr>
      <w:r>
        <w:rPr>
          <w:b/>
        </w:rPr>
        <w:t>问题二：第 5 轮验证 loss 更低，Accuracy 为什么反而下降？</w:t>
      </w:r>
    </w:p>
    <w:p>
      <w:r>
        <w:t>参考回答：Accuracy 只看最大分数的类别是否正确；交叉熵还反映真实类别的分数分配。一部分样本真实类别分数改善，同时另一部分样本发生类别翻转，可能使平均 loss 降低而 Accuracy 下降。二者衡量的内容不同。</w:t>
      </w:r>
    </w:p>
    <w:p>
      <w:pPr>
        <w:keepNext/>
      </w:pPr>
      <w:r>
        <w:rPr>
          <w:b/>
        </w:rPr>
        <w:t>问题三：仅凭最后一轮波动能否断言模型严重过拟合？</w:t>
      </w:r>
    </w:p>
    <w:p>
      <w:r>
        <w:t>参考回答：不能。训练继续改善而验证 Accuracy 回落，提示应关注泛化差距，但小验证集和单轮波动不足以证明严重过拟合。应结合更多验证记录与具体设置讨论，不能用测试集决定再训练几轮。</w:t>
      </w:r>
    </w:p>
    <w:p>
      <w:pPr>
        <w:pStyle w:val="Heading2"/>
      </w:pPr>
      <w:r>
        <w:t>6.3 误分类讲解：先描述证据，再提出可能原因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48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ification_misclassifi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图2：仓库已有测试误分类示例，显示原始32×32图像</w:t>
      </w:r>
    </w:p>
    <w:p>
      <w:pPr>
        <w:keepNext/>
      </w:pPr>
      <w:r>
        <w:t>可选两例带学生分析：</w:t>
      </w:r>
    </w:p>
    <w:p>
      <w:pPr>
        <w:pStyle w:val="ListBullet"/>
      </w:pPr>
      <w:r>
        <w:t xml:space="preserve">测试原始索引 9866：真实 </w:t>
      </w:r>
      <w:r>
        <w:rPr>
          <w:rFonts w:ascii="DejaVu Sans Mono" w:hAnsi="DejaVu Sans Mono" w:eastAsia="Noto Serif CJK SC" w:cs="DejaVu Sans Mono"/>
          <w:sz w:val="18"/>
        </w:rPr>
        <w:t>automobile</w:t>
      </w:r>
      <w:r>
        <w:t xml:space="preserve">，预测 </w:t>
      </w:r>
      <w:r>
        <w:rPr>
          <w:rFonts w:ascii="DejaVu Sans Mono" w:hAnsi="DejaVu Sans Mono" w:eastAsia="Noto Serif CJK SC" w:cs="DejaVu Sans Mono"/>
          <w:sz w:val="18"/>
        </w:rPr>
        <w:t>truck</w:t>
      </w:r>
      <w:r>
        <w:t>，预测分数 27.9%。可见车辆外观有相似部分，且原图分辨率低；“类别外观相似、细节不足”是可能原因，不能仅凭一张图确定模型内部使用了什么特征。</w:t>
      </w:r>
    </w:p>
    <w:p>
      <w:pPr>
        <w:pStyle w:val="ListBullet"/>
      </w:pPr>
      <w:r>
        <w:t xml:space="preserve">测试原始索引 9430：真实 </w:t>
      </w:r>
      <w:r>
        <w:rPr>
          <w:rFonts w:ascii="DejaVu Sans Mono" w:hAnsi="DejaVu Sans Mono" w:eastAsia="Noto Serif CJK SC" w:cs="DejaVu Sans Mono"/>
          <w:sz w:val="18"/>
        </w:rPr>
        <w:t>frog</w:t>
      </w:r>
      <w:r>
        <w:t xml:space="preserve">，预测 </w:t>
      </w:r>
      <w:r>
        <w:rPr>
          <w:rFonts w:ascii="DejaVu Sans Mono" w:hAnsi="DejaVu Sans Mono" w:eastAsia="Noto Serif CJK SC" w:cs="DejaVu Sans Mono"/>
          <w:sz w:val="18"/>
        </w:rPr>
        <w:t>deer</w:t>
      </w:r>
      <w:r>
        <w:t>，预测分数 54.7%。说明模型分数较高时也可能出错；需要把预测类别、原始图像和真实标签一起看。</w:t>
      </w:r>
    </w:p>
    <w:p>
      <w:r>
        <w:t>让学生用统一句式回答：“这张图真实类别是……，模型预测……，图中可见……，可能与……有关；目前证据不能确定……。”</w:t>
      </w:r>
    </w:p>
    <w:p>
      <w:r>
        <w:t>不要把这 9 张图当作全部错误，也不能据此给出完整的类别混淆统计。若要研究“哪两类最容易混淆”，需要收集全部测试预测并计算相应统计，当前代码未生成该表。</w:t>
      </w:r>
    </w:p>
    <w:p>
      <w:pPr>
        <w:pStyle w:val="Heading1"/>
        <w:pageBreakBefore w:val="0"/>
      </w:pPr>
      <w:r>
        <w:t>7. 任务 B 原理：检测输出、置信度与 NMS</w:t>
      </w:r>
    </w:p>
    <w:p>
      <w:pPr>
        <w:pStyle w:val="Heading2"/>
      </w:pPr>
      <w:r>
        <w:t>7.1 从“是什么”过渡到“在哪里”</w:t>
      </w:r>
    </w:p>
    <w:p>
      <w:r>
        <w:t>分类给整张图一个类别；检测需要给出零个或多个目标的位置、类别和分数。基础实验调用 COCO 预训练 YOLOv8n，不训练自己的检测器，不要求制作标注。</w:t>
      </w:r>
    </w:p>
    <w:p>
      <w:r>
        <w:t>教师可展示一张多人、多物体图片，先问学生“如果只能输出一个类别，会丢掉哪些信息”，再引入检测框。</w:t>
      </w:r>
    </w:p>
    <w:p>
      <w:r>
        <w:t xml:space="preserve">YOLOv8n 中 </w:t>
      </w:r>
      <w:r>
        <w:rPr>
          <w:rFonts w:ascii="DejaVu Sans Mono" w:hAnsi="DejaVu Sans Mono" w:eastAsia="Noto Serif CJK SC" w:cs="DejaVu Sans Mono"/>
          <w:sz w:val="18"/>
        </w:rPr>
        <w:t>n</w:t>
      </w:r>
      <w:r>
        <w:t xml:space="preserve"> 表示 nano 规模。讲解到“主干提取特征、多尺度特征融合、检测头预测类别和位置、后处理输出框”即可；基础实验不要求学生推导检测损失或重新实现网络。模型说明见 </w:t>
      </w:r>
      <w:hyperlink r:id="rId17">
        <w:r>
          <w:rPr>
            <w:color w:val="2363A2"/>
            <w:u w:val="single"/>
          </w:rPr>
          <w:t>Ultralytics YOLOv8 官方文档</w:t>
        </w:r>
      </w:hyperlink>
      <w:r>
        <w:t>。</w:t>
      </w:r>
    </w:p>
    <w:p>
      <w:pPr>
        <w:pStyle w:val="Heading2"/>
      </w:pPr>
      <w:r>
        <w:t>7.2 读懂一条预测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3572"/>
        <w:gridCol w:w="3628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代码访问方式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课堂解释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位置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result.boxes.xyxy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[x1,y1,x2,y2]</w:t>
            </w:r>
            <w:r>
              <w:rPr>
                <w:sz w:val="18"/>
              </w:rPr>
              <w:t>，左上角与右下角坐标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类别 ID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result.boxes.cls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 xml:space="preserve">使用 </w:t>
            </w:r>
            <w:r>
              <w:rPr>
                <w:rFonts w:ascii="DejaVu Sans Mono" w:hAnsi="DejaVu Sans Mono" w:eastAsia="Noto Serif CJK SC" w:cs="DejaVu Sans Mono"/>
                <w:sz w:val="17"/>
              </w:rPr>
              <w:t>model.names</w:t>
            </w:r>
            <w:r>
              <w:rPr>
                <w:sz w:val="18"/>
              </w:rPr>
              <w:t xml:space="preserve"> 映射成类别名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置信度分数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result.boxes.conf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用于排序和筛选的模型分数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 xml:space="preserve">返回的框映射在原图坐标下。框宽为 </w:t>
      </w:r>
      <w:r>
        <w:rPr>
          <w:rFonts w:ascii="DejaVu Sans Mono" w:hAnsi="DejaVu Sans Mono" w:eastAsia="Noto Serif CJK SC" w:cs="DejaVu Sans Mono"/>
          <w:sz w:val="18"/>
        </w:rPr>
        <w:t>x2-x1</w:t>
      </w:r>
      <w:r>
        <w:t xml:space="preserve">，框高为 </w:t>
      </w:r>
      <w:r>
        <w:rPr>
          <w:rFonts w:ascii="DejaVu Sans Mono" w:hAnsi="DejaVu Sans Mono" w:eastAsia="Noto Serif CJK SC" w:cs="DejaVu Sans Mono"/>
          <w:sz w:val="18"/>
        </w:rPr>
        <w:t>y2-y1</w:t>
      </w:r>
      <w:r>
        <w:t>；显示图像时原点通常在左上角，x 向右、y 向下。</w:t>
      </w:r>
    </w:p>
    <w:p>
      <w:r>
        <w:t xml:space="preserve">讲解提醒：不要直接套用早期 YOLO 版本的“objectness × 类别概率”公式解释当前接口；本实验直接使用 YOLOv8 接口返回的 </w:t>
      </w:r>
      <w:r>
        <w:rPr>
          <w:rFonts w:ascii="DejaVu Sans Mono" w:hAnsi="DejaVu Sans Mono" w:eastAsia="Noto Serif CJK SC" w:cs="DejaVu Sans Mono"/>
          <w:sz w:val="18"/>
        </w:rPr>
        <w:t>conf</w:t>
      </w:r>
      <w:r>
        <w:t xml:space="preserve"> 分数。分数也不等于该框真实正确的频率保证。</w:t>
      </w:r>
    </w:p>
    <w:p>
      <w:pPr>
        <w:pStyle w:val="Heading2"/>
      </w:pPr>
      <w:r>
        <w:t>7.3 置信度阈值：筛掉低分预测</w:t>
      </w:r>
    </w:p>
    <w:p>
      <w:r>
        <w:t xml:space="preserve">默认比较 </w:t>
      </w:r>
      <w:r>
        <w:rPr>
          <w:rFonts w:ascii="DejaVu Sans Mono" w:hAnsi="DejaVu Sans Mono" w:eastAsia="Noto Serif CJK SC" w:cs="DejaVu Sans Mono"/>
          <w:sz w:val="18"/>
        </w:rPr>
        <w:t>0.2、0.5、0.8</w:t>
      </w:r>
      <w:r>
        <w:t xml:space="preserve">，保留规则为 </w:t>
      </w:r>
      <w:r>
        <w:rPr>
          <w:rFonts w:ascii="DejaVu Sans Mono" w:hAnsi="DejaVu Sans Mono" w:eastAsia="Noto Serif CJK SC" w:cs="DejaVu Sans Mono"/>
          <w:sz w:val="18"/>
        </w:rPr>
        <w:t>score &gt;= threshold</w:t>
      </w:r>
      <w:r>
        <w:t>。在同一组固定预测上，阈值升高，保留框数只能减少或不变。</w:t>
      </w:r>
    </w:p>
    <w:p>
      <w:pPr>
        <w:keepNext/>
      </w:pPr>
      <w:r>
        <w:t>可直接讲解：</w:t>
      </w:r>
    </w:p>
    <w:p>
      <w:pPr>
        <w:ind w:left="340" w:right="227"/>
        <w:shd w:fill="EEF4FB"/>
      </w:pPr>
      <w:r>
        <w:t>高阈值会删除一部分低分框，其中可能既有误检，也有正确目标。低阈值会保留更多候选，但可能带来更多错误。要结合具体图像讨论取舍，不能把框数更多或分数更高直接当成检测更准确。</w:t>
      </w:r>
    </w:p>
    <w:p>
      <w:r>
        <w:t>基础实验没有系统使用标准标注，因此只做定性误检、漏检分析，不报告严格的 Precision、Recall 或 mAP。</w:t>
      </w:r>
    </w:p>
    <w:p>
      <w:pPr>
        <w:pStyle w:val="Heading2"/>
      </w:pPr>
      <w:r>
        <w:t>7.4 IoU：比较两个框重合多少</w:t>
      </w:r>
    </w:p>
    <w:p>
      <w:r>
        <w:t>板书：</w:t>
      </w:r>
      <w:r>
        <w:rPr>
          <w:rFonts w:ascii="DejaVu Sans Mono" w:hAnsi="DejaVu Sans Mono" w:eastAsia="Noto Serif CJK SC" w:cs="DejaVu Sans Mono"/>
          <w:sz w:val="18"/>
        </w:rPr>
        <w:t>IoU(A,B) = 交集面积 / 并集面积</w:t>
      </w:r>
      <w:r>
        <w:t xml:space="preserve">，其中并集面积为 </w:t>
      </w:r>
      <w:r>
        <w:rPr>
          <w:rFonts w:ascii="DejaVu Sans Mono" w:hAnsi="DejaVu Sans Mono" w:eastAsia="Noto Serif CJK SC" w:cs="DejaVu Sans Mono"/>
          <w:sz w:val="18"/>
        </w:rPr>
        <w:t>面积A + 面积B - 交集面积</w:t>
      </w:r>
      <w:r>
        <w:t>。</w:t>
      </w:r>
    </w:p>
    <w:p>
      <w:r>
        <w:t xml:space="preserve">手算例：框 A 为 </w:t>
      </w:r>
      <w:r>
        <w:rPr>
          <w:rFonts w:ascii="DejaVu Sans Mono" w:hAnsi="DejaVu Sans Mono" w:eastAsia="Noto Serif CJK SC" w:cs="DejaVu Sans Mono"/>
          <w:sz w:val="18"/>
        </w:rPr>
        <w:t>(0,0,100,100)</w:t>
      </w:r>
      <w:r>
        <w:t xml:space="preserve">，框 B 为 </w:t>
      </w:r>
      <w:r>
        <w:rPr>
          <w:rFonts w:ascii="DejaVu Sans Mono" w:hAnsi="DejaVu Sans Mono" w:eastAsia="Noto Serif CJK SC" w:cs="DejaVu Sans Mono"/>
          <w:sz w:val="18"/>
        </w:rPr>
        <w:t>(20,20,120,120)</w:t>
      </w:r>
      <w:r>
        <w:t xml:space="preserve">。两框面积各 10,000，交集面积 </w:t>
      </w:r>
      <w:r>
        <w:rPr>
          <w:rFonts w:ascii="DejaVu Sans Mono" w:hAnsi="DejaVu Sans Mono" w:eastAsia="Noto Serif CJK SC" w:cs="DejaVu Sans Mono"/>
          <w:sz w:val="18"/>
        </w:rPr>
        <w:t>80×80=6400</w:t>
      </w:r>
      <w:r>
        <w:t xml:space="preserve">，并集面积 13,600，IoU 约为 </w:t>
      </w:r>
      <w:r>
        <w:rPr>
          <w:rFonts w:ascii="DejaVu Sans Mono" w:hAnsi="DejaVu Sans Mono" w:eastAsia="Noto Serif CJK SC" w:cs="DejaVu Sans Mono"/>
          <w:sz w:val="18"/>
        </w:rPr>
        <w:t>0.471</w:t>
      </w:r>
      <w:r>
        <w:t>。</w:t>
      </w:r>
    </w:p>
    <w:p>
      <w:r>
        <w:t>IoU 可以比较两个预测框，也可以比较预测框与标注框；在 NMS 中，使用它衡量候选预测之间的重叠。没有标注框，并不妨碍 NMS 工作。</w:t>
      </w:r>
    </w:p>
    <w:p>
      <w:pPr>
        <w:pStyle w:val="Heading2"/>
      </w:pPr>
      <w:r>
        <w:t>7.5 NMS：抑制重复候选框</w:t>
      </w:r>
    </w:p>
    <w:p>
      <w:r>
        <w:t>对本实验常规按类别处理的 NMS，可这样讲：先保留高分框，再检查其他同类候选；与已保留框重叠过高的候选被抑制，之后继续处理剩余候选。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3572"/>
        <w:gridCol w:w="3628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比较对象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增大阈值的直接含义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 xml:space="preserve">置信度阈值 </w:t>
            </w:r>
            <w:r>
              <w:rPr>
                <w:rFonts w:ascii="DejaVu Sans Mono" w:hAnsi="DejaVu Sans Mono" w:eastAsia="Noto Serif CJK SC" w:cs="DejaVu Sans Mono"/>
                <w:sz w:val="17"/>
              </w:rPr>
              <w:t>THRESHOLDS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单个框的分数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保留分数要求更高，固定候选中框数不增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 xml:space="preserve">NMS 阈值 </w:t>
            </w:r>
            <w:r>
              <w:rPr>
                <w:rFonts w:ascii="DejaVu Sans Mono" w:hAnsi="DejaVu Sans Mono" w:eastAsia="Noto Serif CJK SC" w:cs="DejaVu Sans Mono"/>
                <w:sz w:val="17"/>
              </w:rPr>
              <w:t>NMS_IOU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同类候选框之间的 IoU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需要更高重叠才抑制，通常更容易保留相邻或重复框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>用前面的两框说明：假设同类且 A 分数更高，当 NMS 阈值为 0.3 时 B 会被抑制；阈值为 0.7 时两框可同时保留。这是教学简例，真实输出还受到候选框集合及其他后处理限制影响。</w:t>
      </w:r>
    </w:p>
    <w:p>
      <w:r>
        <w:t xml:space="preserve">不要把 </w:t>
      </w:r>
      <w:r>
        <w:rPr>
          <w:rFonts w:ascii="DejaVu Sans Mono" w:hAnsi="DejaVu Sans Mono" w:eastAsia="Noto Serif CJK SC" w:cs="DejaVu Sans Mono"/>
          <w:sz w:val="18"/>
        </w:rPr>
        <w:t>NMS_IOU=0.7</w:t>
      </w:r>
      <w:r>
        <w:t xml:space="preserve"> 解释为“预测框与标准答案达到 0.7 才正确”；它在当前程序中用于抑制预测之间的重复框。</w:t>
      </w:r>
    </w:p>
    <w:p>
      <w:pPr>
        <w:pStyle w:val="Heading1"/>
        <w:pageBreakBefore w:val="0"/>
      </w:pPr>
      <w:r>
        <w:t>8. 任务 B 代码讲解与真实结果分析</w:t>
      </w:r>
    </w:p>
    <w:p>
      <w:pPr>
        <w:pStyle w:val="Heading2"/>
      </w:pPr>
      <w:r>
        <w:t>8.1 参数与图片准备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3572"/>
        <w:gridCol w:w="3628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讲解要点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IMAGE_DIR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data/detection/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只读此目录直接包含的支持格式图片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MODEL_PATH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weights/yolov8n.pt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预训练检测权重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THRESHOLDS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[0.2,0.5,0.8]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图中面板按列表顺序排列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IMAGE_SIZE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640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推理目标尺寸设置，不保证实际张量总是 640×640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NMS_IOU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0.7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基础对照时固定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DEVICE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cuda:0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与分类入口分别设置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 xml:space="preserve">让学生准备 5—10 张自己拍摄或获准使用的图片，包含 COCO 模型支持的类别。图片按文件路径排序；修改文件名会改变输出编号。不要将图片只放入 </w:t>
      </w:r>
      <w:r>
        <w:rPr>
          <w:rFonts w:ascii="DejaVu Sans Mono" w:hAnsi="DejaVu Sans Mono" w:eastAsia="Noto Serif CJK SC" w:cs="DejaVu Sans Mono"/>
          <w:sz w:val="18"/>
        </w:rPr>
        <w:t>assets/detection/</w:t>
      </w:r>
      <w:r>
        <w:t xml:space="preserve">，该目录存说明和来源记录，实际读取位置是 </w:t>
      </w:r>
      <w:r>
        <w:rPr>
          <w:rFonts w:ascii="DejaVu Sans Mono" w:hAnsi="DejaVu Sans Mono" w:eastAsia="Noto Serif CJK SC" w:cs="DejaVu Sans Mono"/>
          <w:sz w:val="18"/>
        </w:rPr>
        <w:t>data/detection/</w:t>
      </w:r>
      <w:r>
        <w:t>。</w:t>
      </w:r>
    </w:p>
    <w:p>
      <w:pPr>
        <w:pStyle w:val="Heading2"/>
      </w:pPr>
      <w:r>
        <w:t>8.2 代码段一：读取、纠正方向、加载模型</w:t>
      </w:r>
    </w:p>
    <w:p>
      <w:pPr>
        <w:keepLines/>
        <w:spacing w:before="100" w:after="140" w:line="269" w:lineRule="auto"/>
        <w:ind w:left="113" w:right="113"/>
        <w:shd w:fill="F1F4F8"/>
      </w:pPr>
      <w:r>
        <w:rPr>
          <w:rFonts w:ascii="DejaVu Sans Mono" w:hAnsi="DejaVu Sans Mono" w:eastAsia="Noto Serif CJK SC" w:cs="DejaVu Sans Mono"/>
          <w:sz w:val="16"/>
        </w:rPr>
        <w:t>model = YOLO(str(MODEL_PATH))</w:t>
        <w:br/>
        <w:t>for index, path in enumerate(paths, 1):</w:t>
        <w:br/>
        <w:t xml:space="preserve">    with Image.open(path) as source:</w:t>
        <w:br/>
        <w:t xml:space="preserve">        image = ImageOps.exif_transpose(source).convert("RGB")</w:t>
      </w:r>
    </w:p>
    <w:p>
      <w:r>
        <w:t>以上为省略部分中间语句的代码节选：先加载一次模型，再逐图读取。</w:t>
      </w:r>
      <w:r>
        <w:rPr>
          <w:rFonts w:ascii="DejaVu Sans Mono" w:hAnsi="DejaVu Sans Mono" w:eastAsia="Noto Serif CJK SC" w:cs="DejaVu Sans Mono"/>
          <w:sz w:val="18"/>
        </w:rPr>
        <w:t>exif_transpose</w:t>
      </w:r>
      <w:r>
        <w:t xml:space="preserve"> 按图片方向信息纠正朝向；转 RGB 统一输入格式。模型不会为每张图片重新加载。</w:t>
      </w:r>
    </w:p>
    <w:p>
      <w:r>
        <w:t>预处理由 Ultralytics 接口完成，按比例缩放并填充，返回原图坐标下的框。</w:t>
      </w:r>
      <w:r>
        <w:rPr>
          <w:rFonts w:ascii="DejaVu Sans Mono" w:hAnsi="DejaVu Sans Mono" w:eastAsia="Noto Serif CJK SC" w:cs="DejaVu Sans Mono"/>
          <w:sz w:val="18"/>
        </w:rPr>
        <w:t>imgsz=640</w:t>
      </w:r>
      <w:r>
        <w:t xml:space="preserve"> 指定推理目标尺寸；默认矩形填充策略下，实际输入高宽可小于目标方形。参数与结果字段见 </w:t>
      </w:r>
      <w:hyperlink r:id="rId18">
        <w:r>
          <w:rPr>
            <w:color w:val="2363A2"/>
            <w:u w:val="single"/>
          </w:rPr>
          <w:t>Ultralytics 推理文档</w:t>
        </w:r>
      </w:hyperlink>
      <w:r>
        <w:t>。</w:t>
      </w:r>
    </w:p>
    <w:p>
      <w:pPr>
        <w:pStyle w:val="Heading2"/>
      </w:pPr>
      <w:r>
        <w:t>8.3 代码段二：逐图预热，再取一次有效推理结果</w:t>
      </w:r>
    </w:p>
    <w:p>
      <w:pPr>
        <w:keepLines/>
        <w:spacing w:before="100" w:after="140" w:line="269" w:lineRule="auto"/>
        <w:ind w:left="113" w:right="113"/>
        <w:shd w:fill="F1F4F8"/>
      </w:pPr>
      <w:r>
        <w:rPr>
          <w:rFonts w:ascii="DejaVu Sans Mono" w:hAnsi="DejaVu Sans Mono" w:eastAsia="Noto Serif CJK SC" w:cs="DejaVu Sans Mono"/>
          <w:sz w:val="16"/>
        </w:rPr>
        <w:t>predict_options = dict(conf=min(THRESHOLDS), iou=NMS_IOU,</w:t>
        <w:br/>
        <w:t xml:space="preserve">                       imgsz=IMAGE_SIZE, device=DEVICE,</w:t>
        <w:br/>
        <w:t xml:space="preserve">                       verbose=False, save=False)</w:t>
        <w:br/>
        <w:t>with torch.inference_mode():</w:t>
        <w:br/>
        <w:t xml:space="preserve">    model.predict(image, **predict_options)</w:t>
        <w:br/>
        <w:t xml:space="preserve">    result = model.predict(image, **predict_options)[0]</w:t>
      </w:r>
    </w:p>
    <w:p>
      <w:r>
        <w:t>准确表述是：</w:t>
      </w:r>
      <w:r>
        <w:rPr>
          <w:b/>
        </w:rPr>
        <w:t>每张图调用两次 `predict`，第一次结果丢弃作预热，第二次结果用于比较与计时。</w:t>
      </w:r>
      <w:r>
        <w:t xml:space="preserve"> 不是整个程序只预热一次，也不是三个阈值各推理一次。</w:t>
      </w:r>
    </w:p>
    <w:p>
      <w:r>
        <w:t>接口先按最低置信度阈值处理候选并执行 NMS，程序得到一组后处理结果；随后在这同一组结果上按三个阈值再次筛选。这样对照的是固定预测集合中的筛选行为。</w:t>
      </w:r>
    </w:p>
    <w:p>
      <w:pPr>
        <w:pStyle w:val="Heading2"/>
      </w:pPr>
      <w:r>
        <w:t>8.4 代码段三：固定预测集合，逐阈值画图</w:t>
      </w:r>
    </w:p>
    <w:p>
      <w:pPr>
        <w:keepLines/>
        <w:spacing w:before="100" w:after="140" w:line="269" w:lineRule="auto"/>
        <w:ind w:left="113" w:right="113"/>
        <w:shd w:fill="F1F4F8"/>
      </w:pPr>
      <w:r>
        <w:rPr>
          <w:rFonts w:ascii="DejaVu Sans Mono" w:hAnsi="DejaVu Sans Mono" w:eastAsia="Noto Serif CJK SC" w:cs="DejaVu Sans Mono"/>
          <w:sz w:val="16"/>
        </w:rPr>
        <w:t>keep = prediction["scores"] &gt;= threshold</w:t>
        <w:br/>
        <w:t>count = int(keep.sum())</w:t>
      </w:r>
    </w:p>
    <w:p>
      <w:r>
        <w:rPr>
          <w:rFonts w:ascii="DejaVu Sans Mono" w:hAnsi="DejaVu Sans Mono" w:eastAsia="Noto Serif CJK SC" w:cs="DejaVu Sans Mono"/>
          <w:sz w:val="18"/>
        </w:rPr>
        <w:t>keep</w:t>
      </w:r>
      <w:r>
        <w:t xml:space="preserve"> 为布尔筛选条件，坐标、类别和分数使用同一个条件选取。每个保留框画一个矩形，再写类别名和分数。</w:t>
      </w:r>
    </w:p>
    <w:p>
      <w:r>
        <w:t xml:space="preserve">课堂小练习：固定分数为 </w:t>
      </w:r>
      <w:r>
        <w:rPr>
          <w:rFonts w:ascii="DejaVu Sans Mono" w:hAnsi="DejaVu Sans Mono" w:eastAsia="Noto Serif CJK SC" w:cs="DejaVu Sans Mono"/>
          <w:sz w:val="18"/>
        </w:rPr>
        <w:t>[0.18,0.26,0.56,0.92]</w:t>
      </w:r>
      <w:r>
        <w:t xml:space="preserve">，三个阈值对应保留框数分别为 </w:t>
      </w:r>
      <w:r>
        <w:rPr>
          <w:rFonts w:ascii="DejaVu Sans Mono" w:hAnsi="DejaVu Sans Mono" w:eastAsia="Noto Serif CJK SC" w:cs="DejaVu Sans Mono"/>
          <w:sz w:val="18"/>
        </w:rPr>
        <w:t>3、2、1</w:t>
      </w:r>
      <w:r>
        <w:t>。这组数字仅用于解释筛选，不是模型实际输出。</w:t>
      </w:r>
    </w:p>
    <w:p>
      <w:pPr>
        <w:pStyle w:val="Heading2"/>
      </w:pPr>
      <w:r>
        <w:t>8.5 代码段四：框数 CSV 与耗时范围</w:t>
      </w:r>
    </w:p>
    <w:p>
      <w:pPr>
        <w:keepLines/>
        <w:spacing w:before="100" w:after="140" w:line="269" w:lineRule="auto"/>
        <w:ind w:left="113" w:right="113"/>
        <w:shd w:fill="F1F4F8"/>
      </w:pPr>
      <w:r>
        <w:rPr>
          <w:rFonts w:ascii="DejaVu Sans Mono" w:hAnsi="DejaVu Sans Mono" w:eastAsia="Noto Serif CJK SC" w:cs="DejaVu Sans Mono"/>
          <w:sz w:val="16"/>
        </w:rPr>
        <w:t>elapsed_ms = result.speed["inference"] + result.speed["postprocess"]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3572"/>
        <w:gridCol w:w="3628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CSV 字段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含义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易错解释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filename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原始图片名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不是输出对比图名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threshold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后续筛选阈值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不是该行重新推理一次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box_count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保留框数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不是准确率或正确目标数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shared_inference_ms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此图第二次推理的模型前向与后处理毫秒数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同图各阈值共享此值，不是分别计时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>计时不包含读图、预处理、模型加载、绘图、保存和第一次预热；也不是程序总耗时。一次运行的耗时只供观察。不能根据同图三行相同的耗时得出“置信度阈值不影响推理性能”的普遍结论，因为当前阈值面板并未各自独立推理。</w:t>
      </w:r>
    </w:p>
    <w:p>
      <w:r>
        <w:t xml:space="preserve">输出目录 </w:t>
      </w:r>
      <w:r>
        <w:rPr>
          <w:rFonts w:ascii="DejaVu Sans Mono" w:hAnsi="DejaVu Sans Mono" w:eastAsia="Noto Serif CJK SC" w:cs="DejaVu Sans Mono"/>
          <w:sz w:val="18"/>
        </w:rPr>
        <w:t>outputs/detection/</w:t>
      </w:r>
      <w:r>
        <w:t xml:space="preserve"> 包含 </w:t>
      </w:r>
      <w:r>
        <w:rPr>
          <w:rFonts w:ascii="DejaVu Sans Mono" w:hAnsi="DejaVu Sans Mono" w:eastAsia="Noto Serif CJK SC" w:cs="DejaVu Sans Mono"/>
          <w:sz w:val="18"/>
        </w:rPr>
        <w:t>results.csv</w:t>
      </w:r>
      <w:r>
        <w:t xml:space="preserve"> 和 </w:t>
      </w:r>
      <w:r>
        <w:rPr>
          <w:rFonts w:ascii="DejaVu Sans Mono" w:hAnsi="DejaVu Sans Mono" w:eastAsia="Noto Serif CJK SC" w:cs="DejaVu Sans Mono"/>
          <w:sz w:val="18"/>
        </w:rPr>
        <w:t>编号_原图名_comparison.png</w:t>
      </w:r>
      <w:r>
        <w:t>。程序不自动清空整个目录；减少图片或改名后，旧文件可能留下，应核对本次 CSV 与输出编号，或使用新的输出目录保存每次实验。</w:t>
      </w:r>
    </w:p>
    <w:p>
      <w:pPr>
        <w:pStyle w:val="Heading2"/>
      </w:pPr>
      <w:r>
        <w:t>8.6 历史结果示例：框数与耗时</w:t>
      </w:r>
    </w:p>
    <w:p>
      <w:r>
        <w:t xml:space="preserve">下表摘自仓库原有 </w:t>
      </w:r>
      <w:r>
        <w:rPr>
          <w:rFonts w:ascii="DejaVu Sans Mono" w:hAnsi="DejaVu Sans Mono" w:eastAsia="Noto Serif CJK SC" w:cs="DejaVu Sans Mono"/>
          <w:sz w:val="18"/>
        </w:rPr>
        <w:t>outputs/detection/results.csv</w:t>
      </w:r>
      <w:r>
        <w:t>；原始记录没有完整环境与配置元数据，以下仅用于说明读表方法和可见现象，不作为速度基准。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78"/>
        <w:gridCol w:w="1587"/>
        <w:gridCol w:w="1587"/>
        <w:gridCol w:w="1587"/>
        <w:gridCol w:w="2098"/>
      </w:tblGrid>
      <w:tr>
        <w:trPr>
          <w:cantSplit/>
          <w:tblHeader/>
        </w:trPr>
        <w:tc>
          <w:tcPr>
            <w:tcW w:type="dxa" w:w="277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原图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阈值 0.2 框数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阈值 0.5 框数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阈值 0.8 框数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共享推理毫秒数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000000000009.jpg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6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3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1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9.63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000000000025.jpg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1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1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1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8.73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000000000030.jpg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2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1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1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8.61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000000000034.jpg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1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1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1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8.58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000000000036.jpg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2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2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1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11.29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000000000042.jpg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2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0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0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8.51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000000000049.jpg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9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3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0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8.61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000000000061.jpg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2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0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0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10.72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 xml:space="preserve">这些图片来源记录在配套 </w:t>
      </w:r>
      <w:r>
        <w:rPr>
          <w:rFonts w:ascii="DejaVu Sans Mono" w:hAnsi="DejaVu Sans Mono" w:eastAsia="Noto Serif CJK SC" w:cs="DejaVu Sans Mono"/>
          <w:sz w:val="18"/>
        </w:rPr>
        <w:t>detection_sources.csv</w:t>
      </w:r>
      <w:r>
        <w:t xml:space="preserve"> 中，原始来源为项目已有的 COCO8 示例图片。基础课程仍建议学生使用自己拍摄或获准使用的图片；重复使用公开示例只能说明当前场景表现。</w:t>
      </w:r>
    </w:p>
    <w:p>
      <w:pPr>
        <w:pStyle w:val="Heading2"/>
      </w:pPr>
      <w:r>
        <w:t>8.7 课堂案例一：阈值提高，清晰可见目标也可能消失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17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ection_food_comparis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图3：食品图片在三个置信度阈值下的检测结果</w:t>
      </w:r>
    </w:p>
    <w:p>
      <w:r>
        <w:t xml:space="preserve">教师带读：阈值 0.2 时保留 6 个框，0.5 时保留 3 个，0.8 时只有 1 个。中间面板可见 </w:t>
      </w:r>
      <w:r>
        <w:rPr>
          <w:rFonts w:ascii="DejaVu Sans Mono" w:hAnsi="DejaVu Sans Mono" w:eastAsia="Noto Serif CJK SC" w:cs="DejaVu Sans Mono"/>
          <w:sz w:val="18"/>
        </w:rPr>
        <w:t>broccoli 0.65</w:t>
      </w:r>
      <w:r>
        <w:t>，右侧面板中该框因低于 0.8 被删除。模型预测并没有因切换面板而重新学习，只是筛选条件变了。</w:t>
      </w:r>
    </w:p>
    <w:p>
      <w:r>
        <w:t>让学生指出“被删除的正确候选”和“可能的重复或错误框”，再说明高阈值的代价。没有逐框标准标注和匹配流程时，不把目视判断汇总成严格检测指标。</w:t>
      </w:r>
    </w:p>
    <w:p>
      <w:pPr>
        <w:pStyle w:val="Heading2"/>
      </w:pPr>
      <w:r>
        <w:t>8.8 课堂案例二：提高阈值并不能纠正错误类别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17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ection_horses_comparis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图4：骑马场景中可见错误类别与漏检</w:t>
      </w:r>
    </w:p>
    <w:p>
      <w:r>
        <w:t xml:space="preserve">可观察事实：阈值 0.5 面板中有马被标为 </w:t>
      </w:r>
      <w:r>
        <w:rPr>
          <w:rFonts w:ascii="DejaVu Sans Mono" w:hAnsi="DejaVu Sans Mono" w:eastAsia="Noto Serif CJK SC" w:cs="DejaVu Sans Mono"/>
          <w:sz w:val="18"/>
        </w:rPr>
        <w:t>dog 0.56</w:t>
      </w:r>
      <w:r>
        <w:t xml:space="preserve">，另有 </w:t>
      </w:r>
      <w:r>
        <w:rPr>
          <w:rFonts w:ascii="DejaVu Sans Mono" w:hAnsi="DejaVu Sans Mono" w:eastAsia="Noto Serif CJK SC" w:cs="DejaVu Sans Mono"/>
          <w:sz w:val="18"/>
        </w:rPr>
        <w:t>potted plant 0.71</w:t>
      </w:r>
      <w:r>
        <w:t xml:space="preserve">；升到 0.8 后所有框都被删除。提高阈值不会把 </w:t>
      </w:r>
      <w:r>
        <w:rPr>
          <w:rFonts w:ascii="DejaVu Sans Mono" w:hAnsi="DejaVu Sans Mono" w:eastAsia="Noto Serif CJK SC" w:cs="DejaVu Sans Mono"/>
          <w:sz w:val="18"/>
        </w:rPr>
        <w:t>dog</w:t>
      </w:r>
      <w:r>
        <w:t xml:space="preserve"> 改判为 </w:t>
      </w:r>
      <w:r>
        <w:rPr>
          <w:rFonts w:ascii="DejaVu Sans Mono" w:hAnsi="DejaVu Sans Mono" w:eastAsia="Noto Serif CJK SC" w:cs="DejaVu Sans Mono"/>
          <w:sz w:val="18"/>
        </w:rPr>
        <w:t>horse</w:t>
      </w:r>
      <w:r>
        <w:t>，只是删除不达分数要求的预测。</w:t>
      </w:r>
    </w:p>
    <w:p>
      <w:r>
        <w:t>教师可追问：“如果系统关注骑手安全，直接用 0.8 是否一定更好？”参考回答：不能仅凭高阈值决定；它可能减少部分误检，也可能让重要目标全部漏掉。实际应用要有对应场景与标准标注来评价取舍。</w:t>
      </w:r>
    </w:p>
    <w:p>
      <w:pPr>
        <w:pStyle w:val="Heading1"/>
        <w:pageBreakBefore w:val="0"/>
      </w:pPr>
      <w:r>
        <w:t>9. 学生任务与选做对照实验</w:t>
      </w:r>
    </w:p>
    <w:p>
      <w:pPr>
        <w:pStyle w:val="Heading2"/>
      </w:pPr>
      <w:r>
        <w:t>9.1 必做任务：完成基础流程并能解释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3572"/>
        <w:gridCol w:w="3628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任务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学生操作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验收依据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A1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核对环境、数据与三个子集规模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环境信息和数据说明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A2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 xml:space="preserve">解释冻结、替换 </w:t>
            </w:r>
            <w:r>
              <w:rPr>
                <w:rFonts w:ascii="DejaVu Sans Mono" w:hAnsi="DejaVu Sans Mono" w:eastAsia="Noto Serif CJK SC" w:cs="DejaVu Sans Mono"/>
                <w:sz w:val="17"/>
              </w:rPr>
              <w:t>fc</w:t>
            </w:r>
            <w:r>
              <w:rPr>
                <w:sz w:val="18"/>
              </w:rPr>
              <w:t>、Adam 优化范围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现场代码讲解与 5130 参数计算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A3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跑通分类训练、最佳模型加载与最终测试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日志、曲线、模型和测试记录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A4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分析至少 2 个真实误分类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真实/预测类别、分数、图像依据及可能原因；不足 2 个则按实际数量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B1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准备 5—10 张图片，运行默认检测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图片来源、对比图与 CSV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B2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选至少 3 张图分析阈值影响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同图三个阈值的框数，以及具体误检/漏检说明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B3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说明计时范围与评价限制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不把框数当正确数，不把模型分数当正确率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>若没有观察到明显误检或漏检，应如实说明，补充更复杂场景或讨论可见局限，不要求伪造失败案例。</w:t>
      </w:r>
    </w:p>
    <w:p>
      <w:pPr>
        <w:pStyle w:val="Heading2"/>
      </w:pPr>
      <w:r>
        <w:t>9.2 YOLO 选做扩展：每次只改变一个变量</w:t>
      </w:r>
    </w:p>
    <w:p>
      <w:r>
        <w:t>完成基础实验后，可按课堂时间从下表选一项。不更换检测网络体系，不要求训练检测器；扩展不作为基础任务满分的额外门槛。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2268"/>
        <w:gridCol w:w="2608"/>
        <w:gridCol w:w="2948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方向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修改设置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保持不变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要回答的问题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NMS 阈值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 xml:space="preserve">先设 </w:t>
            </w:r>
            <w:r>
              <w:rPr>
                <w:rFonts w:ascii="DejaVu Sans Mono" w:hAnsi="DejaVu Sans Mono" w:eastAsia="Noto Serif CJK SC" w:cs="DejaVu Sans Mono"/>
                <w:sz w:val="17"/>
              </w:rPr>
              <w:t>THRESHOLDS=[0.5]</w:t>
            </w:r>
            <w:r>
              <w:rPr>
                <w:sz w:val="18"/>
              </w:rPr>
              <w:t xml:space="preserve">，再分别设 </w:t>
            </w:r>
            <w:r>
              <w:rPr>
                <w:rFonts w:ascii="DejaVu Sans Mono" w:hAnsi="DejaVu Sans Mono" w:eastAsia="Noto Serif CJK SC" w:cs="DejaVu Sans Mono"/>
                <w:sz w:val="17"/>
              </w:rPr>
              <w:t>NMS_IOU=0.3/0.5/0.7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图片、权重、输入尺寸、设备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密集目标被删除了吗？重复框怎样变化？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输入尺寸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IMAGE_SIZE=320/640/960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图片、权重、两种阈值、设备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小目标可见结果和耗时怎样变化？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模型规模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yolov8n.pt</w:t>
            </w:r>
            <w:r>
              <w:rPr>
                <w:sz w:val="18"/>
              </w:rPr>
              <w:t xml:space="preserve"> 与 </w:t>
            </w:r>
            <w:r>
              <w:rPr>
                <w:rFonts w:ascii="DejaVu Sans Mono" w:hAnsi="DejaVu Sans Mono" w:eastAsia="Noto Serif CJK SC" w:cs="DejaVu Sans Mono"/>
                <w:sz w:val="17"/>
              </w:rPr>
              <w:t>yolov8s.pt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图片、输入尺寸、两种阈值、设备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错误是否变化？权重大小和耗时有何差异？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场景鲁棒性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改变同一场景的光照、遮挡或拍摄距离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模型和推理参数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哪种条件下出现什么具体失败？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>注意：</w:t>
      </w:r>
      <w:r>
        <w:rPr>
          <w:rFonts w:ascii="DejaVu Sans Mono" w:hAnsi="DejaVu Sans Mono" w:eastAsia="Noto Serif CJK SC" w:cs="DejaVu Sans Mono"/>
          <w:sz w:val="18"/>
        </w:rPr>
        <w:t>NMS_IOU</w:t>
      </w:r>
      <w:r>
        <w:t xml:space="preserve"> 在 </w:t>
      </w:r>
      <w:r>
        <w:rPr>
          <w:rFonts w:ascii="DejaVu Sans Mono" w:hAnsi="DejaVu Sans Mono" w:eastAsia="Noto Serif CJK SC" w:cs="DejaVu Sans Mono"/>
          <w:sz w:val="18"/>
        </w:rPr>
        <w:t>predict</w:t>
      </w:r>
      <w:r>
        <w:t xml:space="preserve"> 内部生效，改变它必须重新运行推理；不能像置信度面板一样直接从已有最终框中恢复被 NMS 删除的候选。</w:t>
      </w:r>
    </w:p>
    <w:p>
      <w:r>
        <w:t xml:space="preserve">每组设置使用新 </w:t>
      </w:r>
      <w:r>
        <w:rPr>
          <w:rFonts w:ascii="DejaVu Sans Mono" w:hAnsi="DejaVu Sans Mono" w:eastAsia="Noto Serif CJK SC" w:cs="DejaVu Sans Mono"/>
          <w:sz w:val="18"/>
        </w:rPr>
        <w:t>OUTPUT_DIR</w:t>
      </w:r>
      <w:r>
        <w:t xml:space="preserve">，例如 </w:t>
      </w:r>
      <w:r>
        <w:rPr>
          <w:rFonts w:ascii="DejaVu Sans Mono" w:hAnsi="DejaVu Sans Mono" w:eastAsia="Noto Serif CJK SC" w:cs="DejaVu Sans Mono"/>
          <w:sz w:val="18"/>
        </w:rPr>
        <w:t>ROOT / "outputs/detection_nms03"</w:t>
      </w:r>
      <w:r>
        <w:t>，或立即复制整个输出目录并附参数记录。比较耗时时先预热，对同组图片重复多次，报告均值与运行次数，明确统计范围；不要把共享耗时当成三次独立测量。</w:t>
      </w:r>
    </w:p>
    <w:p>
      <w:pPr>
        <w:pStyle w:val="Heading2"/>
      </w:pPr>
      <w:r>
        <w:t>9.3 分类学习率对照（有余力时）</w:t>
      </w:r>
    </w:p>
    <w:p>
      <w:r>
        <w:t xml:space="preserve">若安排学习率对照，应在最终测试前确定方案。建议固定划分、种子、批次、轮数和预处理，仅比较 </w:t>
      </w:r>
      <w:r>
        <w:rPr>
          <w:rFonts w:ascii="DejaVu Sans Mono" w:hAnsi="DejaVu Sans Mono" w:eastAsia="Noto Serif CJK SC" w:cs="DejaVu Sans Mono"/>
          <w:sz w:val="18"/>
        </w:rPr>
        <w:t>LEARNING_RATE=0.0001、0.001、0.01</w:t>
      </w:r>
      <w:r>
        <w:t>，根据各自最佳验证 Accuracy 选择设置，不预设哪一个一定最好。</w:t>
      </w:r>
    </w:p>
    <w:p>
      <w:r>
        <w:t xml:space="preserve">当前 </w:t>
      </w:r>
      <w:r>
        <w:rPr>
          <w:rFonts w:ascii="DejaVu Sans Mono" w:hAnsi="DejaVu Sans Mono" w:eastAsia="Noto Serif CJK SC" w:cs="DejaVu Sans Mono"/>
          <w:sz w:val="18"/>
        </w:rPr>
        <w:t>lab.py</w:t>
      </w:r>
      <w:r>
        <w:t xml:space="preserve"> 每次完整运行都会在末尾执行测试。若严格执行“调参期间不运行测试”，教师可在参数筛选阶段于 </w:t>
      </w:r>
      <w:r>
        <w:rPr>
          <w:rFonts w:ascii="DejaVu Sans Mono" w:hAnsi="DejaVu Sans Mono" w:eastAsia="Noto Serif CJK SC" w:cs="DejaVu Sans Mono"/>
          <w:sz w:val="18"/>
        </w:rPr>
        <w:t># 4. 恢复验证集选出的模型...</w:t>
      </w:r>
      <w:r>
        <w:t xml:space="preserve"> 之前临时插入 </w:t>
      </w:r>
      <w:r>
        <w:rPr>
          <w:rFonts w:ascii="DejaVu Sans Mono" w:hAnsi="DejaVu Sans Mono" w:eastAsia="Noto Serif CJK SC" w:cs="DejaVu Sans Mono"/>
          <w:sz w:val="18"/>
        </w:rPr>
        <w:t>return</w:t>
      </w:r>
      <w:r>
        <w:t>；这样先完成训练、验证、日志与曲线保存，再结束函数。使用独立输出目录保存每组结果。</w:t>
      </w:r>
    </w:p>
    <w:p>
      <w:r>
        <w:t xml:space="preserve">锁定设置后移除临时 </w:t>
      </w:r>
      <w:r>
        <w:rPr>
          <w:rFonts w:ascii="DejaVu Sans Mono" w:hAnsi="DejaVu Sans Mono" w:eastAsia="Noto Serif CJK SC" w:cs="DejaVu Sans Mono"/>
          <w:sz w:val="18"/>
        </w:rPr>
        <w:t>return</w:t>
      </w:r>
      <w:r>
        <w:t>，完整运行选定方案并记录最终测试结果。最终提交代码须恢复完整流程。若已经查看过测试结果，应如实记录，不能继续用该测试结果反复决定学习率或轮数。</w:t>
      </w:r>
    </w:p>
    <w:p>
      <w:pPr>
        <w:pStyle w:val="Heading2"/>
      </w:pPr>
      <w:r>
        <w:t>9.4 最小实验记录表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需要填写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运行标识与输出目录</w:t>
            </w:r>
          </w:p>
        </w:tc>
        <w:tc>
          <w:tcPr>
            <w:tcW w:type="dxa" w:w="680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自定义名称、实际路径、运行时间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环境</w:t>
            </w:r>
          </w:p>
        </w:tc>
        <w:tc>
          <w:tcPr>
            <w:tcW w:type="dxa" w:w="680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Python、torch、torchvision、Ultralytics 版本，设备型号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分类设置</w:t>
            </w:r>
          </w:p>
        </w:tc>
        <w:tc>
          <w:tcPr>
            <w:tcW w:type="dxa" w:w="680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划分规模、种子、学习率、批次、轮数、预处理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分类结果</w:t>
            </w:r>
          </w:p>
        </w:tc>
        <w:tc>
          <w:tcPr>
            <w:tcW w:type="dxa" w:w="680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最佳验证轮次与 Accuracy、最终测试 loss 与 Accuracy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检测设置</w:t>
            </w:r>
          </w:p>
        </w:tc>
        <w:tc>
          <w:tcPr>
            <w:tcW w:type="dxa" w:w="680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图片来源、权重名、输入尺寸、置信度列表、NMS IoU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检测结果</w:t>
            </w:r>
          </w:p>
        </w:tc>
        <w:tc>
          <w:tcPr>
            <w:tcW w:type="dxa" w:w="680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各图框数、具体失败案例、共享耗时范围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改动</w:t>
            </w:r>
          </w:p>
        </w:tc>
        <w:tc>
          <w:tcPr>
            <w:tcW w:type="dxa" w:w="680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本次只改了什么，哪些设置固定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pPr>
        <w:pStyle w:val="Heading1"/>
        <w:pageBreakBefore w:val="0"/>
      </w:pPr>
      <w:r>
        <w:t>10. 课堂提问与参考答案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6463"/>
      </w:tblGrid>
      <w:tr>
        <w:trPr>
          <w:cantSplit/>
          <w:tblHeader/>
        </w:trPr>
        <w:tc>
          <w:tcPr>
            <w:tcW w:type="dxa" w:w="317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spacing w:line="271" w:lineRule="auto" w:after="40" w:before="40"/>
            </w:pPr>
            <w:r>
              <w:rPr>
                <w:b/>
                <w:sz w:val="18"/>
              </w:rPr>
              <w:t>问题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spacing w:line="271" w:lineRule="auto" w:after="40" w:before="40"/>
            </w:pPr>
            <w:r>
              <w:rPr>
                <w:b/>
                <w:sz w:val="18"/>
              </w:rPr>
              <w:t>参考答案要点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1. 为什么替换最后一层而不是直接使用原输出？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原层面向 ImageNet 类别，目标任务是 CIFAR-10 的 10 类；新层学习当前类别映射。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2. 只训练 5130 个参数，主干是否还需要计算？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需要前向提取特征；冻结减少的是参数更新及相关反向计算，不会消除前向。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 xml:space="preserve">3. </w:t>
            </w:r>
            <w:r>
              <w:rPr>
                <w:rFonts w:ascii="DejaVu Sans Mono" w:hAnsi="DejaVu Sans Mono" w:eastAsia="Noto Serif CJK SC" w:cs="DejaVu Sans Mono"/>
                <w:sz w:val="17"/>
              </w:rPr>
              <w:t>requires_grad=False</w:t>
            </w:r>
            <w:r>
              <w:rPr>
                <w:sz w:val="18"/>
              </w:rPr>
              <w:t xml:space="preserve"> 后，为什么仍用 </w:t>
            </w:r>
            <w:r>
              <w:rPr>
                <w:rFonts w:ascii="DejaVu Sans Mono" w:hAnsi="DejaVu Sans Mono" w:eastAsia="Noto Serif CJK SC" w:cs="DejaVu Sans Mono"/>
                <w:sz w:val="17"/>
              </w:rPr>
              <w:t>eval()</w:t>
            </w:r>
            <w:r>
              <w:rPr>
                <w:sz w:val="18"/>
              </w:rPr>
              <w:t>？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BatchNorm 的运行均值和方差不靠梯度更新，训练模式仍会改变；固定主干也要固定这些状态。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 xml:space="preserve">4. </w:t>
            </w:r>
            <w:r>
              <w:rPr>
                <w:rFonts w:ascii="DejaVu Sans Mono" w:hAnsi="DejaVu Sans Mono" w:eastAsia="Noto Serif CJK SC" w:cs="DejaVu Sans Mono"/>
                <w:sz w:val="17"/>
              </w:rPr>
              <w:t>eval()</w:t>
            </w:r>
            <w:r>
              <w:rPr>
                <w:sz w:val="18"/>
              </w:rPr>
              <w:t xml:space="preserve"> 后还能训练新分类层吗？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能。模块模式和梯度机制不同；当前梯度开关开启，新层可求梯度且优化器包含它。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 xml:space="preserve">5. </w:t>
            </w:r>
            <w:r>
              <w:rPr>
                <w:rFonts w:ascii="DejaVu Sans Mono" w:hAnsi="DejaVu Sans Mono" w:eastAsia="Noto Serif CJK SC" w:cs="DejaVu Sans Mono"/>
                <w:sz w:val="17"/>
              </w:rPr>
              <w:t>[N,10]</w:t>
            </w:r>
            <w:r>
              <w:rPr>
                <w:sz w:val="18"/>
              </w:rPr>
              <w:t xml:space="preserve"> 输出能直接当作概率吗？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不能，它是 logits；交叉熵直接接收 logits，展示分数时才做 softmax。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6. 验证 loss 最低时为何不一定保存模型？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当前选模依据是验证 Accuracy；两个指标不一定同向变化。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7. 为什么最后一轮不一定用于测试？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 xml:space="preserve">最后一轮未必泛化最好；测试前恢复按验证指标选择的 </w:t>
            </w:r>
            <w:r>
              <w:rPr>
                <w:rFonts w:ascii="DejaVu Sans Mono" w:hAnsi="DejaVu Sans Mono" w:eastAsia="Noto Serif CJK SC" w:cs="DejaVu Sans Mono"/>
                <w:sz w:val="17"/>
              </w:rPr>
              <w:t>best.pt</w:t>
            </w:r>
            <w:r>
              <w:rPr>
                <w:sz w:val="18"/>
              </w:rPr>
              <w:t>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8. 随机种子相同能否保证所有机器结果逐位相同？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不能。种子控制主要随机过程，但库、硬件及非确定性计算仍可能影响结果。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9. 训练中最后一批不是 64，有错误吗？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没有。1000 张按 64 分批，最后为 40，代码未设置丢弃最后一批。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10. YOLO 基础实验更新模型参数吗？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不更新，只加载预训练权重推理，没有训练优化器或反向传播。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11. 阈值 0.8 的框是否都正确？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不保证。高分仍可能出错；阈值是筛选条件，不是标准答案。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12. 阈值提高后，为什么框数不可能增加？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 xml:space="preserve">这里从同一组固定预测按 </w:t>
            </w:r>
            <w:r>
              <w:rPr>
                <w:rFonts w:ascii="DejaVu Sans Mono" w:hAnsi="DejaVu Sans Mono" w:eastAsia="Noto Serif CJK SC" w:cs="DejaVu Sans Mono"/>
                <w:sz w:val="17"/>
              </w:rPr>
              <w:t>score &gt;= threshold</w:t>
            </w:r>
            <w:r>
              <w:rPr>
                <w:sz w:val="18"/>
              </w:rPr>
              <w:t xml:space="preserve"> 筛选，高阈值集合是低阈值集合的子集。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13. NMS IoU 阈值提高是否抑制更强？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通常相反：需要更高的重叠才抑制，可能保留更多相邻或重复框。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14. 同图三行 CSV 耗时一样说明什么？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三行共享同一次有效推理结果，没有分别为每个面板计时。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15. 没有标注能否凭框数计算 mAP？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不能。需要标准标注、预测与匹配评价流程，框数没有说明哪些预测正确。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16. 为什么低阈值下看到了类别错误，提高阈值仍可能有错？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筛选不改变类别；较高分的错误框仍可保留。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pPr>
        <w:pStyle w:val="Heading1"/>
        <w:pageBreakBefore w:val="0"/>
      </w:pPr>
      <w:r>
        <w:t>11. 常见问题与教师排查顺序</w:t>
      </w:r>
    </w:p>
    <w:p>
      <w:r>
        <w:t>先核对解释器和目录，再看数据与权重，最后看模型参数。不要一遇报错就重装整个环境。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2608"/>
        <w:gridCol w:w="4876"/>
      </w:tblGrid>
      <w:tr>
        <w:trPr>
          <w:cantSplit/>
          <w:tblHeader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spacing w:line="271" w:lineRule="auto" w:after="40" w:before="40"/>
            </w:pPr>
            <w:r>
              <w:rPr>
                <w:b/>
                <w:sz w:val="18"/>
              </w:rPr>
              <w:t>现象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spacing w:line="271" w:lineRule="auto" w:after="40" w:before="40"/>
            </w:pPr>
            <w:r>
              <w:rPr>
                <w:b/>
                <w:sz w:val="18"/>
              </w:rPr>
              <w:t>常见原因</w:t>
            </w:r>
          </w:p>
        </w:tc>
        <w:tc>
          <w:tcPr>
            <w:tcW w:type="dxa" w:w="487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spacing w:line="271" w:lineRule="auto" w:after="40" w:before="40"/>
            </w:pPr>
            <w:r>
              <w:rPr>
                <w:b/>
                <w:sz w:val="18"/>
              </w:rPr>
              <w:t>处理建议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ModuleNotFoundError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IDE 使用了另一套 Python，或缺少辅助依赖</w:t>
            </w:r>
          </w:p>
        </w:tc>
        <w:tc>
          <w:tcPr>
            <w:tcW w:type="dxa" w:w="487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 xml:space="preserve">打印 </w:t>
            </w:r>
            <w:r>
              <w:rPr>
                <w:rFonts w:ascii="DejaVu Sans Mono" w:hAnsi="DejaVu Sans Mono" w:eastAsia="Noto Serif CJK SC" w:cs="DejaVu Sans Mono"/>
                <w:sz w:val="17"/>
              </w:rPr>
              <w:t>sys.executable</w:t>
            </w:r>
            <w:r>
              <w:rPr>
                <w:sz w:val="18"/>
              </w:rPr>
              <w:t>，选正确解释器，再按 requirements 补依赖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CUDA 不可用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选到 CPU 环境，或 GPU 未挂载</w:t>
            </w:r>
          </w:p>
        </w:tc>
        <w:tc>
          <w:tcPr>
            <w:tcW w:type="dxa" w:w="487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核对解释器、</w:t>
            </w:r>
            <w:r>
              <w:rPr>
                <w:rFonts w:ascii="DejaVu Sans Mono" w:hAnsi="DejaVu Sans Mono" w:eastAsia="Noto Serif CJK SC" w:cs="DejaVu Sans Mono"/>
                <w:sz w:val="17"/>
              </w:rPr>
              <w:t>torch.cuda.is_available()</w:t>
            </w:r>
            <w:r>
              <w:rPr>
                <w:sz w:val="18"/>
              </w:rPr>
              <w:t xml:space="preserve"> 与容器 GPU；确无 GPU 可用 </w:t>
            </w:r>
            <w:r>
              <w:rPr>
                <w:rFonts w:ascii="DejaVu Sans Mono" w:hAnsi="DejaVu Sans Mono" w:eastAsia="Noto Serif CJK SC" w:cs="DejaVu Sans Mono"/>
                <w:sz w:val="17"/>
              </w:rPr>
              <w:t>DEVICE="cpu"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invalid device ordinal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 xml:space="preserve">指定了不存在的 </w:t>
            </w:r>
            <w:r>
              <w:rPr>
                <w:rFonts w:ascii="DejaVu Sans Mono" w:hAnsi="DejaVu Sans Mono" w:eastAsia="Noto Serif CJK SC" w:cs="DejaVu Sans Mono"/>
                <w:sz w:val="17"/>
              </w:rPr>
              <w:t>cuda:1</w:t>
            </w:r>
            <w:r>
              <w:rPr>
                <w:sz w:val="18"/>
              </w:rPr>
              <w:t xml:space="preserve"> 等设备</w:t>
            </w:r>
          </w:p>
        </w:tc>
        <w:tc>
          <w:tcPr>
            <w:tcW w:type="dxa" w:w="487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核对 GPU 数量，改为有效编号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找不到 CIFAR-10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文件层级或压缩包版本不对</w:t>
            </w:r>
          </w:p>
        </w:tc>
        <w:tc>
          <w:tcPr>
            <w:tcW w:type="dxa" w:w="487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 xml:space="preserve">核对 </w:t>
            </w:r>
            <w:r>
              <w:rPr>
                <w:rFonts w:ascii="DejaVu Sans Mono" w:hAnsi="DejaVu Sans Mono" w:eastAsia="Noto Serif CJK SC" w:cs="DejaVu Sans Mono"/>
                <w:sz w:val="17"/>
              </w:rPr>
              <w:t>DATA_DIR</w:t>
            </w:r>
            <w:r>
              <w:rPr>
                <w:sz w:val="18"/>
              </w:rPr>
              <w:t>，使用官方 Python 包，避免多套一层目录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CIFAR-10 校验失败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下载不完整或解压目录缺文件</w:t>
            </w:r>
          </w:p>
        </w:tc>
        <w:tc>
          <w:tcPr>
            <w:tcW w:type="dxa" w:w="487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检查并手动修复；程序不会覆盖现有目录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首次加载模型停住或下载失败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权重未缓存，网络不可用</w:t>
            </w:r>
          </w:p>
        </w:tc>
        <w:tc>
          <w:tcPr>
            <w:tcW w:type="dxa" w:w="487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预先准备正确权重；分类缓存和 YOLO 权重分别检查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CUDA 显存不足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设备繁忙或批次过大</w:t>
            </w:r>
          </w:p>
        </w:tc>
        <w:tc>
          <w:tcPr>
            <w:tcW w:type="dxa" w:w="487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 xml:space="preserve">分类减小 </w:t>
            </w:r>
            <w:r>
              <w:rPr>
                <w:rFonts w:ascii="DejaVu Sans Mono" w:hAnsi="DejaVu Sans Mono" w:eastAsia="Noto Serif CJK SC" w:cs="DejaVu Sans Mono"/>
                <w:sz w:val="17"/>
              </w:rPr>
              <w:t>BATCH_SIZE</w:t>
            </w:r>
            <w:r>
              <w:rPr>
                <w:sz w:val="18"/>
              </w:rPr>
              <w:t xml:space="preserve">；检测减小 </w:t>
            </w:r>
            <w:r>
              <w:rPr>
                <w:rFonts w:ascii="DejaVu Sans Mono" w:hAnsi="DejaVu Sans Mono" w:eastAsia="Noto Serif CJK SC" w:cs="DejaVu Sans Mono"/>
                <w:sz w:val="17"/>
              </w:rPr>
              <w:t>IMAGE_SIZE</w:t>
            </w:r>
            <w:r>
              <w:rPr>
                <w:sz w:val="18"/>
              </w:rPr>
              <w:t xml:space="preserve"> 或改设备，记录设置变化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DataLoader 多进程报错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某些系统或 IDE 的进程启动受限</w:t>
            </w:r>
          </w:p>
        </w:tc>
        <w:tc>
          <w:tcPr>
            <w:tcW w:type="dxa" w:w="487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 xml:space="preserve">将分类 </w:t>
            </w:r>
            <w:r>
              <w:rPr>
                <w:rFonts w:ascii="DejaVu Sans Mono" w:hAnsi="DejaVu Sans Mono" w:eastAsia="Noto Serif CJK SC" w:cs="DejaVu Sans Mono"/>
                <w:sz w:val="17"/>
              </w:rPr>
              <w:t>NUM_WORKERS</w:t>
            </w:r>
            <w:r>
              <w:rPr>
                <w:sz w:val="18"/>
              </w:rPr>
              <w:t xml:space="preserve"> 临时设为 0 后排查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提示没有检测图片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放错目录、文件在子目录、扩展名不支持</w:t>
            </w:r>
          </w:p>
        </w:tc>
        <w:tc>
          <w:tcPr>
            <w:tcW w:type="dxa" w:w="487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 xml:space="preserve">放到 </w:t>
            </w:r>
            <w:r>
              <w:rPr>
                <w:rFonts w:ascii="DejaVu Sans Mono" w:hAnsi="DejaVu Sans Mono" w:eastAsia="Noto Serif CJK SC" w:cs="DejaVu Sans Mono"/>
                <w:sz w:val="17"/>
              </w:rPr>
              <w:t>data/detection/</w:t>
            </w:r>
            <w:r>
              <w:rPr>
                <w:sz w:val="18"/>
              </w:rPr>
              <w:t xml:space="preserve"> 的直接子文件，检查格式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rFonts w:ascii="DejaVu Sans Mono" w:hAnsi="DejaVu Sans Mono" w:eastAsia="Noto Serif CJK SC" w:cs="DejaVu Sans Mono"/>
                <w:sz w:val="17"/>
              </w:rPr>
              <w:t>libxcb.so.1</w:t>
            </w:r>
            <w:r>
              <w:rPr>
                <w:sz w:val="18"/>
              </w:rPr>
              <w:t xml:space="preserve"> / </w:t>
            </w:r>
            <w:r>
              <w:rPr>
                <w:rFonts w:ascii="DejaVu Sans Mono" w:hAnsi="DejaVu Sans Mono" w:eastAsia="Noto Serif CJK SC" w:cs="DejaVu Sans Mono"/>
                <w:sz w:val="17"/>
              </w:rPr>
              <w:t>libGL.so.1</w:t>
            </w:r>
            <w:r>
              <w:rPr>
                <w:sz w:val="18"/>
              </w:rPr>
              <w:t xml:space="preserve"> 缺失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OpenCV 所需系统库缺失</w:t>
            </w:r>
          </w:p>
        </w:tc>
        <w:tc>
          <w:tcPr>
            <w:tcW w:type="dxa" w:w="487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 xml:space="preserve">按 README 由教师在容器补齐 </w:t>
            </w:r>
            <w:r>
              <w:rPr>
                <w:rFonts w:ascii="DejaVu Sans Mono" w:hAnsi="DejaVu Sans Mono" w:eastAsia="Noto Serif CJK SC" w:cs="DejaVu Sans Mono"/>
                <w:sz w:val="17"/>
              </w:rPr>
              <w:t>libxcb1 libgl1 libglib2.0-0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运行后没有弹出图片窗口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 xml:space="preserve">使用 Matplotlib </w:t>
            </w:r>
            <w:r>
              <w:rPr>
                <w:rFonts w:ascii="DejaVu Sans Mono" w:hAnsi="DejaVu Sans Mono" w:eastAsia="Noto Serif CJK SC" w:cs="DejaVu Sans Mono"/>
                <w:sz w:val="17"/>
              </w:rPr>
              <w:t>Agg</w:t>
            </w:r>
            <w:r>
              <w:rPr>
                <w:sz w:val="18"/>
              </w:rPr>
              <w:t xml:space="preserve"> 后端</w:t>
            </w:r>
          </w:p>
        </w:tc>
        <w:tc>
          <w:tcPr>
            <w:tcW w:type="dxa" w:w="487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到输出目录打开 PNG，程序设计为保存图片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图片没有框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当前预测为空，或阈值太高、目标不受支持</w:t>
            </w:r>
          </w:p>
        </w:tc>
        <w:tc>
          <w:tcPr>
            <w:tcW w:type="dxa" w:w="487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先核对原图、模型类别、低阈值面板；无框也可能是真实结果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新运行后看到旧图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旧文件未清空，或打开了上次路径</w:t>
            </w:r>
          </w:p>
        </w:tc>
        <w:tc>
          <w:tcPr>
            <w:tcW w:type="dxa" w:w="487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用本次 CSV 核对，或每次使用新输出目录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分类结果与示例不同</w:t>
            </w:r>
          </w:p>
        </w:tc>
        <w:tc>
          <w:tcPr>
            <w:tcW w:type="dxa" w:w="260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数据规模、参数、版本或随机计算不同</w:t>
            </w:r>
          </w:p>
        </w:tc>
        <w:tc>
          <w:tcPr>
            <w:tcW w:type="dxa" w:w="487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先核对配置和流程；不把示例数值作为唯一正确答案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>关于“训练 loss 没有严格逐轮下降”：先确认可训练参数为 5130、梯度开启、优化器确实更新新层，再观察学习率与波动。短训练和小子集不保证每轮单调改善，不能仅凭一次波动断言程序有错。</w:t>
      </w:r>
    </w:p>
    <w:p>
      <w:pPr>
        <w:pStyle w:val="Heading1"/>
        <w:pageBreakBefore w:val="0"/>
      </w:pPr>
      <w:r>
        <w:t>12. 作业、报告结构与评分建议</w:t>
      </w:r>
    </w:p>
    <w:p>
      <w:pPr>
        <w:pStyle w:val="Heading2"/>
      </w:pPr>
      <w:r>
        <w:t>12.1 提交要求</w:t>
      </w:r>
    </w:p>
    <w:p>
      <w:r>
        <w:t xml:space="preserve">与项目 README 保持一致，提交 </w:t>
      </w:r>
      <w:r>
        <w:rPr>
          <w:rFonts w:ascii="DejaVu Sans Mono" w:hAnsi="DejaVu Sans Mono" w:eastAsia="Noto Serif CJK SC" w:cs="DejaVu Sans Mono"/>
          <w:sz w:val="18"/>
        </w:rPr>
        <w:t>lab.py</w:t>
      </w:r>
      <w:r>
        <w:t>、</w:t>
      </w:r>
      <w:r>
        <w:rPr>
          <w:rFonts w:ascii="DejaVu Sans Mono" w:hAnsi="DejaVu Sans Mono" w:eastAsia="Noto Serif CJK SC" w:cs="DejaVu Sans Mono"/>
          <w:sz w:val="18"/>
        </w:rPr>
        <w:t>detection.py</w:t>
      </w:r>
      <w:r>
        <w:t xml:space="preserve"> 和一份综合实验报告。报告中包含或附上支撑结论的日志、CSV 与图片；无需提交虚拟环境、原始数据、下载的预训练权重或模型缓存。</w:t>
      </w:r>
      <w:r>
        <w:rPr>
          <w:rFonts w:ascii="DejaVu Sans Mono" w:hAnsi="DejaVu Sans Mono" w:eastAsia="Noto Serif CJK SC" w:cs="DejaVu Sans Mono"/>
          <w:sz w:val="18"/>
        </w:rPr>
        <w:t>best.pt</w:t>
      </w:r>
      <w:r>
        <w:t xml:space="preserve"> 建议本地保留用于核查，不要求随报告提交。</w:t>
      </w:r>
    </w:p>
    <w:p>
      <w:pPr>
        <w:keepNext/>
      </w:pPr>
      <w:r>
        <w:t>报告至少包括：</w:t>
      </w:r>
    </w:p>
    <w:p>
      <w:pPr>
        <w:ind w:left="283" w:hanging="283"/>
      </w:pPr>
      <w:r>
        <w:t>1. 任务说明、环境与设备、实际超参数和数据来源。</w:t>
      </w:r>
    </w:p>
    <w:p>
      <w:pPr>
        <w:ind w:left="283" w:hanging="283"/>
      </w:pPr>
      <w:r>
        <w:t>2. 迁移学习结构、主要张量维度、冻结方式和可训练参数量。</w:t>
      </w:r>
    </w:p>
    <w:p>
      <w:pPr>
        <w:ind w:left="283" w:hanging="283"/>
      </w:pPr>
      <w:r>
        <w:t>3. 分类训练/验证曲线、最佳验证轮次、最终测试 Accuracy 与误分类分析。</w:t>
      </w:r>
    </w:p>
    <w:p>
      <w:pPr>
        <w:ind w:left="283" w:hanging="283"/>
      </w:pPr>
      <w:r>
        <w:t>4. 至少 3 张不同图片的检测阈值对比图，对应框数、误检/漏检及阈值取舍。</w:t>
      </w:r>
    </w:p>
    <w:p>
      <w:pPr>
        <w:ind w:left="283" w:hanging="283"/>
      </w:pPr>
      <w:r>
        <w:t>5. 置信度阈值与 NMS 阈值的区别、检测计时范围和无标注评价的限制。</w:t>
      </w:r>
    </w:p>
    <w:p>
      <w:pPr>
        <w:ind w:left="283" w:hanging="283"/>
      </w:pPr>
      <w:r>
        <w:t>6. 实际遇到的问题与解决过程、结论适用范围，以及 AI 辅助的具体范围。</w:t>
      </w:r>
    </w:p>
    <w:p>
      <w:pPr>
        <w:pStyle w:val="Heading2"/>
      </w:pPr>
      <w:r>
        <w:t>12.2 建议百分制评分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850"/>
        <w:gridCol w:w="6236"/>
      </w:tblGrid>
      <w:tr>
        <w:trPr>
          <w:cantSplit/>
          <w:tblHeader/>
        </w:trPr>
        <w:tc>
          <w:tcPr>
            <w:tcW w:type="dxa" w:w="255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85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分值</w:t>
            </w:r>
          </w:p>
        </w:tc>
        <w:tc>
          <w:tcPr>
            <w:tcW w:type="dxa" w:w="62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EF6"/>
          </w:tcPr>
          <w:p>
            <w:pPr>
              <w:keepNext/>
              <w:spacing w:line="271" w:lineRule="auto" w:after="40" w:before="40"/>
            </w:pPr>
            <w:r>
              <w:rPr>
                <w:b/>
                <w:sz w:val="18"/>
              </w:rPr>
              <w:t>评价依据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环境、数据与实验记录</w:t>
            </w:r>
          </w:p>
        </w:tc>
        <w:tc>
          <w:tcPr>
            <w:tcW w:type="dxa" w:w="85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10</w:t>
            </w:r>
          </w:p>
        </w:tc>
        <w:tc>
          <w:tcPr>
            <w:tcW w:type="dxa" w:w="62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数据来源、解释器、设备、设置清楚可追溯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迁移学习实现与解释</w:t>
            </w:r>
          </w:p>
        </w:tc>
        <w:tc>
          <w:tcPr>
            <w:tcW w:type="dxa" w:w="85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25</w:t>
            </w:r>
          </w:p>
        </w:tc>
        <w:tc>
          <w:tcPr>
            <w:tcW w:type="dxa" w:w="62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冻结与替换顺序、BatchNorm 模式、优化范围及维度正确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分类训练、选模与分析</w:t>
            </w:r>
          </w:p>
        </w:tc>
        <w:tc>
          <w:tcPr>
            <w:tcW w:type="dxa" w:w="85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20</w:t>
            </w:r>
          </w:p>
        </w:tc>
        <w:tc>
          <w:tcPr>
            <w:tcW w:type="dxa" w:w="62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真实曲线、按验证集选模、最终测试规范、错误分析有依据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检测运行与阈值分析</w:t>
            </w:r>
          </w:p>
        </w:tc>
        <w:tc>
          <w:tcPr>
            <w:tcW w:type="dxa" w:w="85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25</w:t>
            </w:r>
          </w:p>
        </w:tc>
        <w:tc>
          <w:tcPr>
            <w:tcW w:type="dxa" w:w="62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图片与输出完整、三个阈值比较清楚、能解释误检和漏检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报告与现场表达</w:t>
            </w:r>
          </w:p>
        </w:tc>
        <w:tc>
          <w:tcPr>
            <w:tcW w:type="dxa" w:w="85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20</w:t>
            </w:r>
          </w:p>
        </w:tc>
        <w:tc>
          <w:tcPr>
            <w:tcW w:type="dxa" w:w="62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keepNext/>
              <w:spacing w:line="271" w:lineRule="auto" w:after="40" w:before="40"/>
            </w:pPr>
            <w:r>
              <w:rPr>
                <w:sz w:val="18"/>
              </w:rPr>
              <w:t>图表与设置对应、两种阈值及计时解释正确、结论边界清楚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合计</w:t>
            </w:r>
          </w:p>
        </w:tc>
        <w:tc>
          <w:tcPr>
            <w:tcW w:type="dxa" w:w="85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100</w:t>
            </w:r>
          </w:p>
        </w:tc>
        <w:tc>
          <w:tcPr>
            <w:tcW w:type="dxa" w:w="62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7F9FC"/>
          </w:tcPr>
          <w:p>
            <w:pPr>
              <w:spacing w:line="271" w:lineRule="auto" w:after="40" w:before="40"/>
            </w:pPr>
            <w:r>
              <w:rPr>
                <w:sz w:val="18"/>
              </w:rPr>
              <w:t>完成基础实验、结果真实、解释清楚即可获得满分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>不以达到某个固定 Accuracy、检测出固定数量的框或完成选做扩展作为满分条件。对指标较低但流程正确、分析充分的报告，应按实际完成质量评价。</w:t>
      </w:r>
    </w:p>
    <w:p>
      <w:pPr>
        <w:pStyle w:val="Heading2"/>
      </w:pPr>
      <w:r>
        <w:t>12.3 教师可发给学生的报告填写框架</w:t>
      </w:r>
    </w:p>
    <w:p>
      <w:pPr>
        <w:keepLines/>
        <w:spacing w:before="100" w:after="140" w:line="269" w:lineRule="auto"/>
        <w:ind w:left="113" w:right="113"/>
        <w:shd w:fill="F1F4F8"/>
      </w:pPr>
      <w:r>
        <w:rPr>
          <w:rFonts w:ascii="DejaVu Sans Mono" w:hAnsi="DejaVu Sans Mono" w:eastAsia="Noto Serif CJK SC" w:cs="DejaVu Sans Mono"/>
          <w:sz w:val="16"/>
        </w:rPr>
        <w:t>一、实验信息</w:t>
        <w:br/>
        <w:t>姓名/学号：</w:t>
        <w:br/>
        <w:t>运行时间、解释器、库版本、CPU/GPU：</w:t>
        <w:br/>
        <w:t>数据来源、检测图片来源、AI 辅助范围：</w:t>
        <w:br/>
        <w:br/>
        <w:t>二、迁移学习</w:t>
        <w:br/>
        <w:t>训练/验证/测试样本数、种子、批次、轮数、学习率：</w:t>
        <w:br/>
        <w:t>输入 → 特征 → logits 的形状：</w:t>
        <w:br/>
        <w:t>冻结方式、BatchNorm 模式、可训练参数计算：</w:t>
        <w:br/>
        <w:t>插入训练/验证曲线；记录最佳验证轮次及依据：</w:t>
        <w:br/>
        <w:t>最终测试 loss、Accuracy；说明加载哪个模型：</w:t>
        <w:br/>
        <w:t>至少两条真实误分类：原图、真假类别、分数、可能原因：</w:t>
        <w:br/>
        <w:br/>
        <w:t>三、目标检测</w:t>
        <w:br/>
        <w:t>模型权重、输入尺寸、设备、置信度列表、NMS IoU：</w:t>
        <w:br/>
        <w:t>至少三张图片：插入对比图并记录三个阈值的框数：</w:t>
        <w:br/>
        <w:t>每图的具体误检/漏检或未发现明显错误的情况：</w:t>
        <w:br/>
        <w:t>共享耗时及其统计范围：</w:t>
        <w:br/>
        <w:t>两种阈值的区别，无标注时不能报告什么指标：</w:t>
        <w:br/>
        <w:br/>
        <w:t>四、总结</w:t>
        <w:br/>
        <w:t>实际问题与解决过程：</w:t>
        <w:br/>
        <w:t>本次证据支持的结论与局限：</w:t>
        <w:br/>
        <w:t>选做对照实验（如有）：改变变量、固定条件、结果与分析：</w:t>
      </w:r>
    </w:p>
    <w:p>
      <w:pPr>
        <w:pStyle w:val="Heading1"/>
        <w:pageBreakBefore/>
      </w:pPr>
      <w:r>
        <w:t>13. 收课板书与备课资料</w:t>
      </w:r>
    </w:p>
    <w:p>
      <w:pPr>
        <w:pStyle w:val="Heading2"/>
      </w:pPr>
      <w:r>
        <w:t>13.1 五分钟收课板书</w:t>
      </w:r>
    </w:p>
    <w:p>
      <w:pPr>
        <w:keepLines/>
        <w:spacing w:before="100" w:after="140" w:line="269" w:lineRule="auto"/>
        <w:ind w:left="113" w:right="113"/>
        <w:shd w:fill="F1F4F8"/>
      </w:pPr>
      <w:r>
        <w:rPr>
          <w:rFonts w:ascii="DejaVu Sans Mono" w:hAnsi="DejaVu Sans Mono" w:eastAsia="Noto Serif CJK SC" w:cs="DejaVu Sans Mono"/>
          <w:sz w:val="16"/>
        </w:rPr>
        <w:t>分类：图像 → 固定 ResNet18 主干 → 512 维特征 → 新 fc → 10 类 logits</w:t>
        <w:br/>
        <w:t>训练：只更新新 fc；冻结参数 + 固定 BN；交叉熵直接接 logits</w:t>
        <w:br/>
        <w:t>评价：训练更新参数 → 验证选择模型 → 加载 best.pt → 最终测试</w:t>
        <w:br/>
        <w:br/>
        <w:t>检测：图片 → 预训练 YOLOv8n → 框 / 类别 / 分数</w:t>
        <w:br/>
        <w:t>置信度阈值：单框分数；NMS IoU：候选框之间重叠</w:t>
        <w:br/>
        <w:t>同组预测提高置信度阈值：框数不增，但不保证更准确</w:t>
        <w:br/>
        <w:t>没有标准标注：结合图像分析，不把框数或分数当成准确率</w:t>
      </w:r>
    </w:p>
    <w:p>
      <w:r>
        <w:t>离堂前让学生各用一句话回答：“今天哪部分参数在学习？”“今天的检测结果有没有经过重新训练？”“为什么不直接选最后一轮？”“分数高是不是一定正确？”</w:t>
      </w:r>
    </w:p>
    <w:p>
      <w:pPr>
        <w:pStyle w:val="Heading2"/>
      </w:pPr>
      <w:r>
        <w:t>13.2 配套依据与官方参考</w:t>
      </w:r>
    </w:p>
    <w:p>
      <w:r>
        <w:t>项目实现是本手册操作步骤的直接依据：</w:t>
      </w:r>
      <w:r>
        <w:rPr>
          <w:rFonts w:ascii="DejaVu Sans Mono" w:hAnsi="DejaVu Sans Mono" w:eastAsia="Noto Serif CJK SC" w:cs="DejaVu Sans Mono"/>
          <w:sz w:val="18"/>
        </w:rPr>
        <w:t>../lab.py</w:t>
      </w:r>
      <w:r>
        <w:t>、</w:t>
      </w:r>
      <w:r>
        <w:rPr>
          <w:rFonts w:ascii="DejaVu Sans Mono" w:hAnsi="DejaVu Sans Mono" w:eastAsia="Noto Serif CJK SC" w:cs="DejaVu Sans Mono"/>
          <w:sz w:val="18"/>
        </w:rPr>
        <w:t>../detection.py</w:t>
      </w:r>
      <w:r>
        <w:t>、</w:t>
      </w:r>
      <w:r>
        <w:rPr>
          <w:rFonts w:ascii="DejaVu Sans Mono" w:hAnsi="DejaVu Sans Mono" w:eastAsia="Noto Serif CJK SC" w:cs="DejaVu Sans Mono"/>
          <w:sz w:val="18"/>
        </w:rPr>
        <w:t>../README.md</w:t>
      </w:r>
      <w:r>
        <w:t xml:space="preserve"> 和 </w:t>
      </w:r>
      <w:r>
        <w:rPr>
          <w:rFonts w:ascii="DejaVu Sans Mono" w:hAnsi="DejaVu Sans Mono" w:eastAsia="Noto Serif CJK SC" w:cs="DejaVu Sans Mono"/>
          <w:sz w:val="18"/>
        </w:rPr>
        <w:t>../assets/detection/README.md</w:t>
      </w:r>
      <w:r>
        <w:t xml:space="preserve">。手册中的历史示例来源与文件清单见 </w:t>
      </w:r>
      <w:r>
        <w:rPr>
          <w:rFonts w:ascii="DejaVu Sans Mono" w:hAnsi="DejaVu Sans Mono" w:eastAsia="Noto Serif CJK SC" w:cs="DejaVu Sans Mono"/>
          <w:sz w:val="18"/>
        </w:rPr>
        <w:t>assets/reference_run/说明.md</w:t>
      </w:r>
      <w:r>
        <w:t>。</w:t>
      </w:r>
    </w:p>
    <w:p>
      <w:pPr>
        <w:pStyle w:val="ListBullet"/>
      </w:pPr>
      <w:hyperlink r:id="rId12">
        <w:r>
          <w:rPr>
            <w:color w:val="2363A2"/>
            <w:u w:val="single"/>
          </w:rPr>
          <w:t>CIFAR-10 作者页面</w:t>
        </w:r>
      </w:hyperlink>
      <w:r>
        <w:t>：数据规模、类别和官方格式。</w:t>
      </w:r>
    </w:p>
    <w:p>
      <w:pPr>
        <w:pStyle w:val="ListBullet"/>
      </w:pPr>
      <w:hyperlink r:id="rId11">
        <w:r>
          <w:rPr>
            <w:color w:val="2363A2"/>
            <w:u w:val="single"/>
          </w:rPr>
          <w:t>torchvision 0.19 ResNet18</w:t>
        </w:r>
      </w:hyperlink>
      <w:r>
        <w:t>：预训练权重及预处理。</w:t>
      </w:r>
    </w:p>
    <w:p>
      <w:pPr>
        <w:pStyle w:val="ListBullet"/>
      </w:pPr>
      <w:hyperlink r:id="rId13">
        <w:r>
          <w:rPr>
            <w:color w:val="2363A2"/>
            <w:u w:val="single"/>
          </w:rPr>
          <w:t>PyTorch 2.4 CrossEntropyLoss</w:t>
        </w:r>
      </w:hyperlink>
      <w:r>
        <w:t>：logits 与标签接口。</w:t>
      </w:r>
    </w:p>
    <w:p>
      <w:pPr>
        <w:pStyle w:val="ListBullet"/>
      </w:pPr>
      <w:hyperlink r:id="rId14">
        <w:r>
          <w:rPr>
            <w:color w:val="2363A2"/>
            <w:u w:val="single"/>
          </w:rPr>
          <w:t>PyTorch 2.4 Module.eval</w:t>
        </w:r>
      </w:hyperlink>
      <w:r>
        <w:t>：模块运行模式与梯度机制的区别。</w:t>
      </w:r>
    </w:p>
    <w:p>
      <w:pPr>
        <w:pStyle w:val="ListBullet"/>
      </w:pPr>
      <w:hyperlink r:id="rId17">
        <w:r>
          <w:rPr>
            <w:color w:val="2363A2"/>
            <w:u w:val="single"/>
          </w:rPr>
          <w:t>Ultralytics YOLOv8</w:t>
        </w:r>
      </w:hyperlink>
      <w:r>
        <w:t>：模型系列说明。</w:t>
      </w:r>
    </w:p>
    <w:p>
      <w:pPr>
        <w:pStyle w:val="ListBullet"/>
      </w:pPr>
      <w:hyperlink r:id="rId18">
        <w:r>
          <w:rPr>
            <w:color w:val="2363A2"/>
            <w:u w:val="single"/>
          </w:rPr>
          <w:t>Ultralytics 推理接口</w:t>
        </w:r>
      </w:hyperlink>
      <w:r>
        <w:t>：推理参数、矩形填充、结果字段和速度字段。</w:t>
      </w:r>
    </w:p>
    <w:p>
      <w:r>
        <w:t>PyTorch 参考采用与当前已验证环境对应的文档版本；Ultralytics 在线文档会更新，课堂以项目实际使用的 YOLOv8n、安装版本与程序行为为准，不直接照搬文档首页的其他模型名称。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77" w:left="1134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b w:val="0"/>
        <w:color w:val="526176"/>
        <w:sz w:val="16"/>
      </w:rPr>
      <w:t xml:space="preserve">第 </w:t>
    </w:r>
    <w:fldSimple w:instr="PAGE"/>
    <w:r>
      <w:rPr>
        <w:rFonts w:ascii="Noto Sans CJK SC" w:hAnsi="Noto Sans CJK SC" w:eastAsia="Noto Sans CJK SC" w:cs="Noto Sans CJK SC"/>
        <w:b w:val="0"/>
        <w:color w:val="526176"/>
        <w:sz w:val="16"/>
      </w:rPr>
      <w:t xml:space="preserve"> / </w:t>
    </w:r>
    <w:fldSimple w:instr="NUMPAGES"/>
    <w:r>
      <w:rPr>
        <w:rFonts w:ascii="Noto Sans CJK SC" w:hAnsi="Noto Sans CJK SC" w:eastAsia="Noto Sans CJK SC" w:cs="Noto Sans CJK SC"/>
        <w:b w:val="0"/>
        <w:color w:val="52617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 w:cs="Noto Sans CJK SC"/>
        <w:b w:val="0"/>
        <w:color w:val="526176"/>
        <w:sz w:val="16"/>
      </w:rPr>
      <w:t>Lab02 · 迁移学习与目标检测 · 教师版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00"/>
    </w:pPr>
    <w:rPr>
      <w:rFonts w:ascii="Noto Serif CJK SC" w:hAnsi="Noto Serif CJK SC" w:eastAsia="Noto Serif CJK SC" w:cs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i w:val="0"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i w:val="0"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i w:val="0"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200"/>
      <w:contextualSpacing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i w:val="0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4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i w:val="0"/>
      <w:iCs/>
      <w:color w:val="17365D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88" w:lineRule="auto" w:after="80"/>
      <w:contextualSpacing/>
    </w:pPr>
    <w:rPr>
      <w:rFonts w:ascii="Noto Serif CJK SC" w:hAnsi="Noto Serif CJK SC" w:eastAsia="Noto Serif CJK SC" w:cs="Noto Serif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88" w:lineRule="auto" w:after="80"/>
      <w:contextualSpacing/>
    </w:pPr>
    <w:rPr>
      <w:rFonts w:ascii="Noto Serif CJK SC" w:hAnsi="Noto Serif CJK SC" w:eastAsia="Noto Serif CJK SC" w:cs="Noto Serif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erif CJK SC" w:hAnsi="Noto Serif CJK SC" w:eastAsia="Noto Serif CJK SC" w:cs="Noto Serif CJK SC"/>
      <w:b w:val="0"/>
      <w:bCs/>
      <w:color w:val="5261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pytorch.org/vision/0.19/models/generated/torchvision.models.resnet18.html" TargetMode="External"/><Relationship Id="rId12" Type="http://schemas.openxmlformats.org/officeDocument/2006/relationships/hyperlink" Target="https://www.cs.toronto.edu/~kriz/cifar.html" TargetMode="External"/><Relationship Id="rId13" Type="http://schemas.openxmlformats.org/officeDocument/2006/relationships/hyperlink" Target="https://docs.pytorch.org/docs/2.4/generated/torch.nn.CrossEntropyLoss.html" TargetMode="External"/><Relationship Id="rId14" Type="http://schemas.openxmlformats.org/officeDocument/2006/relationships/hyperlink" Target="https://docs.pytorch.org/docs/2.4/generated/torch.nn.Module.html#torch.nn.Module.eval" TargetMode="Externa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hyperlink" Target="https://docs.ultralytics.com/models/yolov8/" TargetMode="External"/><Relationship Id="rId18" Type="http://schemas.openxmlformats.org/officeDocument/2006/relationships/hyperlink" Target="https://docs.ultralytics.com/modes/predict/" TargetMode="External"/><Relationship Id="rId19" Type="http://schemas.openxmlformats.org/officeDocument/2006/relationships/image" Target="media/image3.png"/><Relationship Id="rId2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Lab02 实验指导手册（教师版）</dc:title>
  <dc:subject>ResNet18 迁移学习与 YOLOv8n 目标检测授课指导</dc:subject>
  <dc:creator/>
  <cp:keywords>Lab02,迁移学习,ResNet18,CIFAR-10,YOLOv8n,教师手册</cp:keywords>
  <dc:description>依据项目源码编写；插图与示例数据为仓库原有结果的独立副本。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