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xswvtphyrsxk" w:id="0"/>
      <w:bookmarkEnd w:id="0"/>
      <w:r w:rsidDel="00000000" w:rsidR="00000000" w:rsidRPr="00000000">
        <w:rPr>
          <w:rtl w:val="0"/>
        </w:rPr>
        <w:t xml:space="preserve">SLODLC Design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400"/>
        <w:tblGridChange w:id="0">
          <w:tblGrid>
            <w:gridCol w:w="2400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 Adoption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Worksheet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uole27a28q7f" w:id="1"/>
      <w:bookmarkEnd w:id="1"/>
      <w:r w:rsidDel="00000000" w:rsidR="00000000" w:rsidRPr="00000000">
        <w:rPr>
          <w:rtl w:val="0"/>
        </w:rPr>
        <w:t xml:space="preserve">Design Worksheet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w:anchor="_ufl2ldt9mxnx">
        <w:r w:rsidDel="00000000" w:rsidR="00000000" w:rsidRPr="00000000">
          <w:rPr>
            <w:color w:val="1155cc"/>
            <w:u w:val="single"/>
            <w:rtl w:val="0"/>
          </w:rPr>
          <w:t xml:space="preserve">Define meaningful SLIs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w:anchor="_pleteb645w68">
        <w:r w:rsidDel="00000000" w:rsidR="00000000" w:rsidRPr="00000000">
          <w:rPr>
            <w:color w:val="1155cc"/>
            <w:u w:val="single"/>
            <w:rtl w:val="0"/>
          </w:rPr>
          <w:t xml:space="preserve">Define Achievable SLOs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w:anchor="_eq0ko2c79pyk">
        <w:r w:rsidDel="00000000" w:rsidR="00000000" w:rsidRPr="00000000">
          <w:rPr>
            <w:color w:val="1155cc"/>
            <w:u w:val="single"/>
            <w:rtl w:val="0"/>
          </w:rPr>
          <w:t xml:space="preserve">Define Aspirational SLOs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hyperlink w:anchor="_6amfex533p5b">
        <w:r w:rsidDel="00000000" w:rsidR="00000000" w:rsidRPr="00000000">
          <w:rPr>
            <w:color w:val="1155cc"/>
            <w:u w:val="single"/>
            <w:rtl w:val="0"/>
          </w:rPr>
          <w:t xml:space="preserve">Establish Error Budgets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work with Design Worksheet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Please walk through each point in the table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Each point consist of a question section and instructions section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Provide clear, written answers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Provide URLs/Links for external resources if any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Explicitly refer to necessary attachments if any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Return this completed form, with any necessary attachments, to: …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questions about this form, please contact: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ufl2ldt9mxnx" w:id="2"/>
            <w:bookmarkEnd w:id="2"/>
            <w:r w:rsidDel="00000000" w:rsidR="00000000" w:rsidRPr="00000000">
              <w:rPr>
                <w:rtl w:val="0"/>
              </w:rPr>
              <w:t xml:space="preserve">1.Define meaningful SLIs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your final prioritized User Journeys and Expectations list from SLODLC Discovery Worksheet. For each item on the list define meaningful SLIs using the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SLI/SLO Specification Template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Combine all your filed SLI/SLO templates into one SLI/SLO Repository (one file with filled tables or one folder with separate files - one SLI one file; one website, anything that works for you at least you will ensure data completeness; more about SLI/SLO Repository you will find in SLODLC Handbook).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35"/>
              <w:tblGridChange w:id="0">
                <w:tblGrid>
                  <w:gridCol w:w="106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ind w:left="0" w:firstLine="0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1490.0" w:type="dxa"/>
                    <w:jc w:val="left"/>
                    <w:tblInd w:w="-345.0" w:type="dxa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830"/>
                    <w:gridCol w:w="1365"/>
                    <w:gridCol w:w="1590"/>
                    <w:gridCol w:w="3225"/>
                    <w:gridCol w:w="3480"/>
                    <w:tblGridChange w:id="0">
                      <w:tblGrid>
                        <w:gridCol w:w="1830"/>
                        <w:gridCol w:w="1365"/>
                        <w:gridCol w:w="1590"/>
                        <w:gridCol w:w="3225"/>
                        <w:gridCol w:w="34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D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Target %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E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Target Value (Number)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Experience Name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0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Error Budget Breach (Action)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Error Budget Policy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99.99%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&gt;...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5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6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99.95%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A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B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C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99.9%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D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E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0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99.5%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5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6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A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B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95%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C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D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E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0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5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6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pleteb645w68" w:id="3"/>
            <w:bookmarkEnd w:id="3"/>
            <w:r w:rsidDel="00000000" w:rsidR="00000000" w:rsidRPr="00000000">
              <w:rPr>
                <w:rtl w:val="0"/>
              </w:rPr>
              <w:t xml:space="preserve">2.Define Achievable SLOs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SLI captured in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SLI/SLO Repository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Define Achievable SLOs (one to many per one SLI - if needed). Updated SLI/SLO Repository.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 Assessment Exercise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Risk assessment will help you to figure out what's achievable, what's aspirational, what the mitigations could be, and will help build a reliability roadmap.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comprehensive risk assessment use Risk Analysis Template made by Google; it is a free, public tool based on years-long SRE practices, which can be found under the link: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https://goo.gl/bnsPj7</w:t>
              </w:r>
            </w:hyperlink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0335"/>
        <w:tblGridChange w:id="0">
          <w:tblGrid>
            <w:gridCol w:w="465"/>
            <w:gridCol w:w="10335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eq0ko2c79pyk" w:id="4"/>
            <w:bookmarkEnd w:id="4"/>
            <w:r w:rsidDel="00000000" w:rsidR="00000000" w:rsidRPr="00000000">
              <w:rPr>
                <w:rtl w:val="0"/>
              </w:rPr>
              <w:t xml:space="preserve">3.Define Aspirational SLOs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achievable SLO captured in SLI/SLO Repository - Define Aspirational SLOs in the SLO template section. Updated SLI/SLO repository.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6amfex533p5b" w:id="5"/>
            <w:bookmarkEnd w:id="5"/>
            <w:r w:rsidDel="00000000" w:rsidR="00000000" w:rsidRPr="00000000">
              <w:rPr>
                <w:rtl w:val="0"/>
              </w:rPr>
              <w:t xml:space="preserve">4.Establish Error Budgets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SLOs captured in SLI/SLO Repository (at this time, you should have one solid, well organized repository) - Define Error Budget per each SLO in the SLO template section. Fully Updated SLI/SLO repository - all records should be filled per SLI/SLO defined.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80" w:line="240" w:lineRule="auto"/>
      <w:ind w:left="0" w:firstLine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bnsPj7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