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i w:val="1"/>
        </w:rPr>
      </w:pP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Machine Learning in Python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Simple and efficient tools for data mining and data analysis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Accessible to everybody, and reusable in various contexts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Built on NumPy, SciPy, and matplotlib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Open source, commercially usable - BSD license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This python library allows users to conduct statistical and machine learning operations on given datasets with minimal work. The library has uses for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classification, regression, clustering, dimensionality reduction,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and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rtl w:val="0"/>
        </w:rPr>
        <w:t xml:space="preserve">data preprocessing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. These operations can allow you to extract features, normalize data, conduct forecasts, and various other (progressively more advanced) machine learning techniques.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Documentation: </w:t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http://scikit-learn.org/stable/user_guide.html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Installation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color w:val="1d1f22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Scikit-learn requires: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rPr>
          <w:rFonts w:ascii="Playfair Display" w:cs="Playfair Display" w:eastAsia="Playfair Display" w:hAnsi="Playfair Display"/>
          <w:color w:val="1d1f22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Python (&gt;= 2.7 or &gt;= 3.3),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rPr>
          <w:rFonts w:ascii="Playfair Display" w:cs="Playfair Display" w:eastAsia="Playfair Display" w:hAnsi="Playfair Display"/>
          <w:color w:val="1d1f22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NumPy (&gt;= 1.8.2),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="360" w:lineRule="auto"/>
        <w:ind w:left="720" w:hanging="360"/>
        <w:contextualSpacing w:val="1"/>
        <w:rPr>
          <w:rFonts w:ascii="Playfair Display" w:cs="Playfair Display" w:eastAsia="Playfair Display" w:hAnsi="Playfair Display"/>
          <w:color w:val="1d1f22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SciPy (&gt;= 0.13.3).</w:t>
      </w:r>
    </w:p>
    <w:p w:rsidR="00000000" w:rsidDel="00000000" w:rsidP="00000000" w:rsidRDefault="00000000" w:rsidRPr="00000000">
      <w:pPr>
        <w:spacing w:after="160" w:line="360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Installation can be completed from the command prompt using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1d1f22"/>
          <w:rtl w:val="0"/>
        </w:rPr>
        <w:t xml:space="preserve">pip</w:t>
      </w: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 or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1d1f22"/>
          <w:rtl w:val="0"/>
        </w:rPr>
        <w:t xml:space="preserve">conda</w:t>
      </w:r>
      <w:r w:rsidDel="00000000" w:rsidR="00000000" w:rsidRPr="00000000">
        <w:rPr>
          <w:rFonts w:ascii="Playfair Display" w:cs="Playfair Display" w:eastAsia="Playfair Display" w:hAnsi="Playfair Display"/>
          <w:color w:val="1d1f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60" w:lineRule="auto"/>
        <w:contextualSpacing w:val="0"/>
        <w:rPr>
          <w:rFonts w:ascii="Playfair Display" w:cs="Playfair Display" w:eastAsia="Playfair Display" w:hAnsi="Playfair Display"/>
          <w:color w:val="1d1f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U scikit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20" w:line="288" w:lineRule="auto"/>
        <w:contextualSpacing w:val="0"/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conda install scikit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learn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Machine Learning 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libraries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Load dataset and assign x, y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Split variables into training and test sets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Feature-scale the data if it is highly variable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Fit the classifier to the training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Predict the output for the test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Verify accuracy of predictions, and optionally visualize results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Example: Predicting Malignancy of Breast Cancer Sample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21"/>
          <w:szCs w:val="21"/>
          <w:highlight w:val="whit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Dataset : </w:t>
      </w:r>
      <w:r w:rsidDel="00000000" w:rsidR="00000000" w:rsidRPr="00000000">
        <w:rPr>
          <w:rFonts w:ascii="Playfair Display" w:cs="Playfair Display" w:eastAsia="Playfair Display" w:hAnsi="Playfair Display"/>
          <w:sz w:val="21"/>
          <w:szCs w:val="21"/>
          <w:highlight w:val="white"/>
          <w:rtl w:val="0"/>
        </w:rPr>
        <w:t xml:space="preserve">University of Wisconsin Hospitals, Madison from Dr. William H. Wolberg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sz w:val="20"/>
            <w:szCs w:val="20"/>
            <w:highlight w:val="white"/>
            <w:u w:val="single"/>
            <w:rtl w:val="0"/>
          </w:rPr>
          <w:t xml:space="preserve">https://goo.gl/EWAzsM</w:t>
        </w:r>
      </w:hyperlink>
      <w:r w:rsidDel="00000000" w:rsidR="00000000" w:rsidRPr="00000000">
        <w:rPr>
          <w:rFonts w:ascii="Playfair Display" w:cs="Playfair Display" w:eastAsia="Playfair Display" w:hAnsi="Playfair Display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200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200"/>
          <w:sz w:val="18"/>
          <w:szCs w:val="18"/>
          <w:rtl w:val="0"/>
        </w:rPr>
        <w:t xml:space="preserve">Random Forest Classification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200"/>
          <w:sz w:val="18"/>
          <w:szCs w:val="18"/>
          <w:rtl w:val="0"/>
        </w:rPr>
        <w:t xml:space="preserve">Predicting Malignancy of Breast Cancer data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200"/>
          <w:sz w:val="18"/>
          <w:szCs w:val="18"/>
          <w:rtl w:val="0"/>
        </w:rPr>
        <w:t xml:space="preserve">2: Benign, 4: Malignant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200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# </w:t>
        <w:tab/>
        <w:t xml:space="preserve">Importing the libraries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as np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matplotlib.pyplot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as plt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as pd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# </w:t>
        <w:tab/>
        <w:t xml:space="preserve">Importing the dataset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'breastCancer.csv'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= dataset.iloc[:, 1:10].values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 = dataset.iloc[:, 10].values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# </w:t>
        <w:tab/>
        <w:t xml:space="preserve">Splitting the dataset into the Training set and Test set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sklearn.cross_validation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X_train, X_test, y_train, y_test = train_test_split(X, y, test_size = 0.25)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# </w:t>
        <w:tab/>
        <w:t xml:space="preserve">Feature Scaling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sklearn.preprocessing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StandardScaler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 = StandardScaler()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X_train = sc.fit_transform(X_train)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X_test = sc.transform(X_test)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# </w:t>
        <w:tab/>
        <w:t xml:space="preserve">Fitting Random Forest Classification to the Training set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sklearn.ensemble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RandomForestClassifier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classifier = RandomForestClassifier(n_estimators = 10, criterion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classifier.fit(X_train, y_train)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# </w:t>
        <w:tab/>
        <w:t xml:space="preserve">Predicting the Test set results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y_pred = classifier.predict(X_test)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i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18"/>
          <w:szCs w:val="18"/>
          <w:rtl w:val="0"/>
        </w:rPr>
        <w:t xml:space="preserve"># </w:t>
        <w:tab/>
        <w:t xml:space="preserve">Making the Confusion Matrix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sklearn.metrics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cm = confusion_matrix(y_test, y_pred) 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(cm)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Confusion matrix: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Type-I errors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Type-II errors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Correct / Total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m:oMath>
        <m:f>
          <m:fPr>
            <m:ctrlPr>
              <w:rPr>
                <w:rFonts w:ascii="Courier New" w:cs="Courier New" w:eastAsia="Courier New" w:hAnsi="Courier New"/>
                <w:sz w:val="28"/>
                <w:szCs w:val="28"/>
              </w:rPr>
            </m:ctrlPr>
          </m:fPr>
          <m:num>
            <m:r>
              <w:rPr>
                <w:rFonts w:ascii="Courier New" w:cs="Courier New" w:eastAsia="Courier New" w:hAnsi="Courier New"/>
                <w:sz w:val="28"/>
                <w:szCs w:val="28"/>
              </w:rPr>
              <m:t xml:space="preserve">109+60</m:t>
            </m:r>
          </m:num>
          <m:den>
            <m:r>
              <w:rPr>
                <w:rFonts w:ascii="Courier New" w:cs="Courier New" w:eastAsia="Courier New" w:hAnsi="Courier New"/>
                <w:sz w:val="28"/>
                <w:szCs w:val="28"/>
              </w:rPr>
              <m:t xml:space="preserve">109+60+3+3</m:t>
            </m:r>
          </m:den>
        </m:f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96.57%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accuracy.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Playfair Display" w:cs="Playfair Display" w:eastAsia="Playfair Display" w:hAnsi="Playfair Display"/>
      </w:rPr>
    </w:pPr>
    <w:r w:rsidDel="00000000" w:rsidR="00000000" w:rsidRPr="00000000">
      <w:rPr>
        <w:rFonts w:ascii="Playfair Display" w:cs="Playfair Display" w:eastAsia="Playfair Display" w:hAnsi="Playfair Display"/>
        <w:rtl w:val="0"/>
      </w:rPr>
      <w:t xml:space="preserve">Alexis Coffer</w:t>
    </w:r>
  </w:p>
  <w:p w:rsidR="00000000" w:rsidDel="00000000" w:rsidP="00000000" w:rsidRDefault="00000000" w:rsidRPr="00000000">
    <w:pPr>
      <w:contextualSpacing w:val="0"/>
      <w:jc w:val="right"/>
      <w:rPr>
        <w:rFonts w:ascii="Playfair Display" w:cs="Playfair Display" w:eastAsia="Playfair Display" w:hAnsi="Playfair Display"/>
      </w:rPr>
    </w:pPr>
    <w:r w:rsidDel="00000000" w:rsidR="00000000" w:rsidRPr="00000000">
      <w:rPr>
        <w:rFonts w:ascii="Playfair Display" w:cs="Playfair Display" w:eastAsia="Playfair Display" w:hAnsi="Playfair Display"/>
        <w:rtl w:val="0"/>
      </w:rPr>
      <w:t xml:space="preserve">Samuel Peoples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1524000" cy="5524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hyperlink r:id="rId2">
      <w:r w:rsidDel="00000000" w:rsidR="00000000" w:rsidRPr="00000000">
        <w:rPr>
          <w:rFonts w:ascii="Playfair Display" w:cs="Playfair Display" w:eastAsia="Playfair Display" w:hAnsi="Playfair Display"/>
          <w:color w:val="1155cc"/>
          <w:u w:val="single"/>
          <w:rtl w:val="0"/>
        </w:rPr>
        <w:t xml:space="preserve">http://scikit-learn.org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5c5c5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scikit-learn.org/stable/user_guide.html" TargetMode="External"/><Relationship Id="rId7" Type="http://schemas.openxmlformats.org/officeDocument/2006/relationships/hyperlink" Target="https://goo.gl/EWAzs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