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tbl>
      <w:tblPr>
        <w:jc w:val="left"/>
        <w:tblInd w:w="157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-2" w:type="dxa"/>
          <w:bottom w:w="0" w:type="dxa"/>
          <w:right w:w="28" w:type="dxa"/>
        </w:tblCellMar>
      </w:tblPr>
      <w:tblGrid>
        <w:gridCol w:w="1073"/>
        <w:gridCol w:w="123"/>
        <w:gridCol w:w="6369"/>
        <w:gridCol w:w="25"/>
        <w:gridCol w:w="827"/>
        <w:gridCol w:w="25"/>
        <w:gridCol w:w="684"/>
        <w:gridCol w:w="1737"/>
      </w:tblGrid>
      <w:tr>
        <w:trPr>
          <w:trHeight w:val="566" w:hRule="atLeast"/>
          <w:cantSplit w:val="false"/>
        </w:trPr>
        <w:tc>
          <w:tcPr>
            <w:tcW w:w="759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spacing w:before="0" w:after="140"/>
              <w:jc w:val="center"/>
              <w:rPr>
                <w:rFonts w:ascii="標楷體" w:hAnsi="標楷體" w:eastAsia="標楷體"/>
                <w:b/>
                <w:sz w:val="28"/>
                <w:szCs w:val="28"/>
              </w:rPr>
            </w:pPr>
            <w:bookmarkStart w:id="0" w:name="_GoBack"/>
            <w:bookmarkEnd w:id="0"/>
            <w:r>
              <w:rPr>
                <w:rFonts w:ascii="標楷體" w:hAnsi="標楷體" w:eastAsia="標楷體"/>
                <w:b/>
                <w:sz w:val="28"/>
                <w:szCs w:val="28"/>
              </w:rPr>
              <w:t>雙連教會幼年班 –共習教案</w:t>
            </w:r>
          </w:p>
        </w:tc>
        <w:tc>
          <w:tcPr>
            <w:tcW w:w="85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spacing w:before="0" w:after="140"/>
              <w:jc w:val="center"/>
              <w:rPr>
                <w:rFonts w:ascii="標楷體" w:hAnsi="標楷體" w:eastAsia="標楷體"/>
                <w:b/>
                <w:sz w:val="28"/>
                <w:szCs w:val="28"/>
              </w:rPr>
            </w:pPr>
            <w:r>
              <w:rPr>
                <w:rFonts w:ascii="標楷體" w:hAnsi="標楷體" w:eastAsia="標楷體"/>
                <w:b/>
                <w:sz w:val="28"/>
                <w:szCs w:val="28"/>
              </w:rPr>
              <w:t>姓名</w:t>
            </w:r>
          </w:p>
        </w:tc>
        <w:tc>
          <w:tcPr>
            <w:tcW w:w="24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spacing w:before="0" w:after="140"/>
              <w:jc w:val="center"/>
              <w:rPr>
                <w:rFonts w:ascii="標楷體" w:hAnsi="標楷體" w:eastAsia="標楷體"/>
                <w:b/>
                <w:sz w:val="28"/>
                <w:szCs w:val="28"/>
              </w:rPr>
            </w:pPr>
            <w:r>
              <w:rPr>
                <w:rFonts w:ascii="標楷體" w:hAnsi="標楷體" w:eastAsia="標楷體"/>
                <w:b/>
                <w:sz w:val="28"/>
                <w:szCs w:val="28"/>
              </w:rPr>
              <w:t>陳俊安</w:t>
            </w:r>
          </w:p>
        </w:tc>
      </w:tr>
      <w:tr>
        <w:trPr>
          <w:trHeight w:val="403" w:hRule="atLeast"/>
          <w:cantSplit w:val="false"/>
        </w:trPr>
        <w:tc>
          <w:tcPr>
            <w:tcW w:w="119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widowControl/>
              <w:bidi w:val="0"/>
              <w:spacing w:lineRule="auto" w:line="288" w:before="0" w:after="140"/>
              <w:jc w:val="left"/>
              <w:rPr>
                <w:rFonts w:ascii="標楷體" w:hAnsi="標楷體" w:eastAsia="標楷體"/>
                <w:b/>
              </w:rPr>
            </w:pPr>
            <w:r>
              <w:rPr>
                <w:rFonts w:ascii="標楷體" w:hAnsi="標楷體" w:eastAsia="標楷體"/>
                <w:b/>
              </w:rPr>
              <w:t>活動名稱</w:t>
            </w:r>
          </w:p>
        </w:tc>
        <w:tc>
          <w:tcPr>
            <w:tcW w:w="63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widowControl/>
              <w:bidi w:val="0"/>
              <w:spacing w:lineRule="auto" w:line="288" w:before="0" w:after="140"/>
              <w:jc w:val="left"/>
              <w:rPr>
                <w:lang w:eastAsia="zh-TW"/>
              </w:rPr>
            </w:pPr>
            <w:r>
              <w:rPr>
                <w:lang w:eastAsia="zh-TW"/>
              </w:rPr>
              <w:t>團結力量大</w:t>
            </w:r>
          </w:p>
        </w:tc>
        <w:tc>
          <w:tcPr>
            <w:tcW w:w="85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spacing w:before="0" w:after="140"/>
              <w:jc w:val="center"/>
              <w:rPr>
                <w:rFonts w:ascii="標楷體" w:hAnsi="標楷體" w:eastAsia="標楷體"/>
                <w:b/>
              </w:rPr>
            </w:pPr>
            <w:r>
              <w:rPr>
                <w:rFonts w:ascii="標楷體" w:hAnsi="標楷體" w:eastAsia="標楷體"/>
                <w:b/>
              </w:rPr>
              <w:t>日期</w:t>
            </w:r>
          </w:p>
        </w:tc>
        <w:tc>
          <w:tcPr>
            <w:tcW w:w="244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spacing w:before="0" w:after="140"/>
              <w:jc w:val="center"/>
              <w:rPr>
                <w:rFonts w:eastAsia="標楷體" w:ascii="標楷體" w:hAnsi="標楷體"/>
                <w:b/>
              </w:rPr>
            </w:pPr>
            <w:r>
              <w:rPr>
                <w:rFonts w:eastAsia="標楷體" w:ascii="標楷體" w:hAnsi="標楷體"/>
                <w:b/>
              </w:rPr>
              <w:t>2017/5/20</w:t>
            </w:r>
          </w:p>
        </w:tc>
      </w:tr>
      <w:tr>
        <w:trPr>
          <w:trHeight w:val="1531" w:hRule="atLeast"/>
          <w:cantSplit w:val="false"/>
        </w:trPr>
        <w:tc>
          <w:tcPr>
            <w:tcW w:w="10863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>
                <w:rFonts w:ascii="標楷體" w:hAnsi="標楷體" w:eastAsia="標楷體"/>
                <w:b/>
              </w:rPr>
            </w:pPr>
            <w:r>
              <w:rPr>
                <w:rFonts w:ascii="標楷體" w:hAnsi="標楷體" w:eastAsia="標楷體"/>
                <w:b/>
              </w:rPr>
              <w:t>教學目標：</w:t>
            </w:r>
          </w:p>
          <w:p>
            <w:pPr>
              <w:pStyle w:val="Normal"/>
              <w:widowControl/>
              <w:suppressAutoHyphens w:val="true"/>
              <w:bidi w:val="0"/>
              <w:spacing w:lineRule="auto" w:line="288" w:before="0" w:after="140"/>
              <w:jc w:val="left"/>
              <w:rPr>
                <w:rFonts w:ascii="標楷體" w:hAnsi="標楷體" w:eastAsia="標楷體"/>
                <w:lang w:eastAsia="zh-TW"/>
              </w:rPr>
            </w:pPr>
            <w:r>
              <w:rPr>
                <w:rFonts w:eastAsia="標楷體" w:ascii="標楷體" w:hAnsi="標楷體"/>
              </w:rPr>
              <w:t>1.</w:t>
            </w:r>
            <w:r>
              <w:rPr>
                <w:rFonts w:ascii="標楷體" w:hAnsi="標楷體" w:eastAsia="標楷體"/>
                <w:lang w:eastAsia="zh-TW"/>
              </w:rPr>
              <w:t>讓小朋友能夠學習互相合作。</w:t>
            </w:r>
          </w:p>
          <w:p>
            <w:pPr>
              <w:pStyle w:val="Normal"/>
              <w:widowControl/>
              <w:suppressAutoHyphens w:val="true"/>
              <w:bidi w:val="0"/>
              <w:spacing w:lineRule="auto" w:line="288" w:before="0" w:after="140"/>
              <w:jc w:val="left"/>
              <w:rPr>
                <w:rFonts w:ascii="標楷體" w:hAnsi="標楷體" w:eastAsia="標楷體"/>
                <w:lang w:eastAsia="zh-TW"/>
              </w:rPr>
            </w:pPr>
            <w:r>
              <w:rPr>
                <w:rFonts w:eastAsia="標楷體" w:ascii="標楷體" w:hAnsi="標楷體"/>
                <w:lang w:eastAsia="zh-TW"/>
              </w:rPr>
              <w:t>2.</w:t>
            </w:r>
            <w:r>
              <w:rPr>
                <w:rFonts w:ascii="標楷體" w:hAnsi="標楷體" w:eastAsia="標楷體"/>
                <w:lang w:eastAsia="zh-TW"/>
              </w:rPr>
              <w:t>在團體中，每一個人都是很重要的。</w:t>
            </w:r>
          </w:p>
        </w:tc>
      </w:tr>
      <w:tr>
        <w:trPr>
          <w:trHeight w:val="564" w:hRule="atLeast"/>
          <w:cantSplit w:val="false"/>
        </w:trPr>
        <w:tc>
          <w:tcPr>
            <w:tcW w:w="10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rFonts w:ascii="標楷體" w:hAnsi="標楷體" w:eastAsia="標楷體"/>
                <w:b/>
              </w:rPr>
            </w:pPr>
            <w:r>
              <w:rPr>
                <w:rFonts w:ascii="標楷體" w:hAnsi="標楷體" w:eastAsia="標楷體"/>
                <w:b/>
              </w:rPr>
              <w:t>時間</w:t>
            </w:r>
          </w:p>
          <w:p>
            <w:pPr>
              <w:pStyle w:val="Normal"/>
              <w:spacing w:before="0" w:after="140"/>
              <w:jc w:val="center"/>
              <w:rPr>
                <w:rFonts w:eastAsia="標楷體" w:ascii="標楷體" w:hAnsi="標楷體"/>
                <w:b/>
              </w:rPr>
            </w:pPr>
            <w:r>
              <w:rPr>
                <w:rFonts w:eastAsia="標楷體" w:ascii="標楷體" w:hAnsi="標楷體"/>
                <w:b/>
              </w:rPr>
              <w:t>(30</w:t>
            </w:r>
            <w:r>
              <w:rPr>
                <w:rFonts w:ascii="標楷體" w:hAnsi="標楷體" w:eastAsia="標楷體"/>
                <w:b/>
              </w:rPr>
              <w:t>分鐘</w:t>
            </w:r>
            <w:r>
              <w:rPr>
                <w:rFonts w:eastAsia="標楷體" w:ascii="標楷體" w:hAnsi="標楷體"/>
                <w:b/>
              </w:rPr>
              <w:t>)</w:t>
            </w:r>
          </w:p>
        </w:tc>
        <w:tc>
          <w:tcPr>
            <w:tcW w:w="8053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pacing w:before="0" w:after="140"/>
              <w:jc w:val="center"/>
              <w:rPr>
                <w:rFonts w:ascii="標楷體" w:hAnsi="標楷體" w:eastAsia="標楷體"/>
                <w:b/>
                <w:sz w:val="28"/>
                <w:szCs w:val="28"/>
              </w:rPr>
            </w:pPr>
            <w:r>
              <w:rPr>
                <w:rFonts w:ascii="標楷體" w:hAnsi="標楷體" w:eastAsia="標楷體"/>
                <w:b/>
                <w:sz w:val="28"/>
                <w:szCs w:val="28"/>
              </w:rPr>
              <w:t>課程大綱</w:t>
            </w:r>
          </w:p>
        </w:tc>
        <w:tc>
          <w:tcPr>
            <w:tcW w:w="1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spacing w:before="0" w:after="140"/>
              <w:jc w:val="center"/>
              <w:rPr>
                <w:rFonts w:ascii="標楷體" w:hAnsi="標楷體" w:eastAsia="標楷體"/>
                <w:b/>
                <w:sz w:val="28"/>
                <w:szCs w:val="28"/>
              </w:rPr>
            </w:pPr>
            <w:r>
              <w:rPr>
                <w:rFonts w:ascii="標楷體" w:hAnsi="標楷體" w:eastAsia="標楷體"/>
                <w:b/>
                <w:sz w:val="28"/>
                <w:szCs w:val="28"/>
              </w:rPr>
              <w:t>備注</w:t>
            </w:r>
          </w:p>
        </w:tc>
      </w:tr>
      <w:tr>
        <w:trPr>
          <w:trHeight w:val="9047" w:hRule="atLeast"/>
          <w:cantSplit w:val="false"/>
        </w:trPr>
        <w:tc>
          <w:tcPr>
            <w:tcW w:w="10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  <w:vAlign w:val="center"/>
          </w:tcPr>
          <w:p>
            <w:pPr>
              <w:pStyle w:val="Normal"/>
              <w:spacing w:before="0" w:after="140"/>
              <w:jc w:val="center"/>
              <w:rPr>
                <w:rFonts w:eastAsia="標楷體" w:ascii="標楷體" w:hAnsi="標楷體"/>
              </w:rPr>
            </w:pPr>
            <w:r>
              <w:rPr>
                <w:rFonts w:eastAsia="標楷體" w:ascii="標楷體" w:hAnsi="標楷體"/>
              </w:rPr>
            </w:r>
          </w:p>
        </w:tc>
        <w:tc>
          <w:tcPr>
            <w:tcW w:w="8053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>
                <w:rFonts w:eastAsia="標楷體" w:ascii="標楷體" w:hAnsi="標楷體"/>
              </w:rPr>
            </w:pPr>
            <w:r>
              <w:rPr>
                <w:rFonts w:ascii="標楷體" w:hAnsi="標楷體" w:eastAsia="標楷體"/>
              </w:rPr>
              <w:t>一</w:t>
            </w:r>
            <w:r>
              <w:rPr>
                <w:rFonts w:eastAsia="標楷體" w:ascii="標楷體" w:hAnsi="標楷體"/>
              </w:rPr>
              <w:t>).</w:t>
            </w:r>
            <w:r>
              <w:rPr>
                <w:rFonts w:ascii="標楷體" w:hAnsi="標楷體" w:eastAsia="標楷體"/>
              </w:rPr>
              <w:t>課程說明</w:t>
            </w:r>
            <w:r>
              <w:rPr>
                <w:rFonts w:eastAsia="標楷體" w:ascii="標楷體" w:hAnsi="標楷體"/>
              </w:rPr>
              <w:t>(5</w:t>
            </w:r>
            <w:r>
              <w:rPr>
                <w:rFonts w:ascii="標楷體" w:hAnsi="標楷體" w:eastAsia="標楷體"/>
              </w:rPr>
              <w:t>分鐘</w:t>
            </w:r>
            <w:r>
              <w:rPr>
                <w:rFonts w:eastAsia="標楷體" w:ascii="標楷體" w:hAnsi="標楷體"/>
              </w:rPr>
              <w:t>):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本課程的目的在於讓小朋友能夠學習合作，每一次遊戲開始時，小朋友要各自拉著環旁邊的一條線，努力維持平衡讓環上的乒乓球不要掉下來，並且一起合作將乒乓球運送到指定的地點，一共有三關，從門口作為起始點。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第一關</w:t>
            </w:r>
            <w:r>
              <w:rPr>
                <w:lang w:eastAsia="zh-TW"/>
              </w:rPr>
              <w:t>:</w:t>
            </w:r>
            <w:r>
              <w:rPr>
                <w:lang w:eastAsia="zh-TW"/>
              </w:rPr>
              <w:t>板溝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第二關</w:t>
            </w:r>
            <w:r>
              <w:rPr>
                <w:lang w:eastAsia="zh-TW"/>
              </w:rPr>
              <w:t>:</w:t>
            </w:r>
            <w:r>
              <w:rPr>
                <w:lang w:eastAsia="zh-TW"/>
              </w:rPr>
              <w:t>筆筒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第三關</w:t>
            </w:r>
            <w:r>
              <w:rPr>
                <w:lang w:eastAsia="zh-TW"/>
              </w:rPr>
              <w:t>:</w:t>
            </w:r>
            <w:r>
              <w:rPr>
                <w:lang w:eastAsia="zh-TW"/>
              </w:rPr>
              <w:t>杯子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第四關</w:t>
            </w:r>
            <w:r>
              <w:rPr>
                <w:lang w:eastAsia="zh-TW"/>
              </w:rPr>
              <w:t>:</w:t>
            </w:r>
            <w:r>
              <w:rPr>
                <w:lang w:eastAsia="zh-TW"/>
              </w:rPr>
              <w:t>在有障礙物的情況下將球放進杯子中。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人數少</w:t>
            </w:r>
            <w:r>
              <w:rPr>
                <w:lang w:eastAsia="zh-TW"/>
              </w:rPr>
              <w:t>:5-7</w:t>
            </w:r>
            <w:r>
              <w:rPr>
                <w:lang w:eastAsia="zh-TW"/>
              </w:rPr>
              <w:t>人，就按照前面的四關進行，最後讓小朋友進行討論。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人數多</w:t>
            </w:r>
            <w:r>
              <w:rPr>
                <w:lang w:eastAsia="zh-TW"/>
              </w:rPr>
              <w:t>:8</w:t>
            </w:r>
            <w:r>
              <w:rPr>
                <w:lang w:eastAsia="zh-TW"/>
              </w:rPr>
              <w:t>人以上則改為兩隊競賽，若是</w:t>
            </w:r>
            <w:r>
              <w:rPr>
                <w:lang w:eastAsia="zh-TW"/>
              </w:rPr>
              <w:t>8</w:t>
            </w:r>
            <w:r>
              <w:rPr>
                <w:lang w:eastAsia="zh-TW"/>
              </w:rPr>
              <w:t>人以上不滿</w:t>
            </w:r>
            <w:r>
              <w:rPr>
                <w:lang w:eastAsia="zh-TW"/>
              </w:rPr>
              <w:t>10</w:t>
            </w:r>
            <w:r>
              <w:rPr>
                <w:lang w:eastAsia="zh-TW"/>
              </w:rPr>
              <w:t>人再請教員協助補上小朋友的缺。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競賽規則</w:t>
            </w:r>
            <w:r>
              <w:rPr>
                <w:lang w:eastAsia="zh-TW"/>
              </w:rPr>
              <w:t>: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分隊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第一隊</w:t>
            </w:r>
            <w:r>
              <w:rPr>
                <w:lang w:eastAsia="zh-TW"/>
              </w:rPr>
              <w:t>:</w:t>
            </w:r>
            <w:r>
              <w:rPr>
                <w:lang w:eastAsia="zh-TW"/>
              </w:rPr>
              <w:t>路亞、宇歆、廷宇、睿恩、米亞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第二隊</w:t>
            </w:r>
            <w:r>
              <w:rPr>
                <w:lang w:eastAsia="zh-TW"/>
              </w:rPr>
              <w:t>:</w:t>
            </w:r>
            <w:r>
              <w:rPr>
                <w:lang w:eastAsia="zh-TW"/>
              </w:rPr>
              <w:t>之昀、宇詰、恩宇、景順、以諾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規則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  <w:t>兩隊先猜拳決定先後攻順序後，便開始進行三個回合的比賽，請柏瑞協助計時。第一回合，將球運送至筆筒中，第二回合將球運送至杯子中，第三回合則是在有障礙物的情況下將球送至杯子中，每個回合開始前都會給小朋友兩分鐘的時間思考攻略，最後遊戲結束後，再讓他們一同坐下來思考剛剛在這個遊戲中體會到了些甚麼。</w:t>
            </w:r>
          </w:p>
          <w:p>
            <w:pPr>
              <w:pStyle w:val="Normal"/>
              <w:ind w:left="0" w:right="0" w:hanging="0"/>
              <w:rPr>
                <w:lang w:eastAsia="zh-TW"/>
              </w:rPr>
            </w:pPr>
            <w:r>
              <w:rPr>
                <w:lang w:eastAsia="zh-TW"/>
              </w:rPr>
            </w:r>
          </w:p>
          <w:p>
            <w:pPr>
              <w:pStyle w:val="Normal"/>
              <w:rPr>
                <w:rFonts w:eastAsia="標楷體" w:ascii="標楷體" w:hAnsi="標楷體"/>
              </w:rPr>
            </w:pPr>
            <w:r>
              <w:rPr>
                <w:rFonts w:eastAsia="標楷體" w:ascii="標楷體" w:hAnsi="標楷體"/>
              </w:rPr>
              <w:t>------------------------------------------------------------------</w:t>
            </w:r>
          </w:p>
          <w:p>
            <w:pPr>
              <w:pStyle w:val="Normal"/>
              <w:rPr>
                <w:rFonts w:eastAsia="標楷體" w:ascii="標楷體" w:hAnsi="標楷體"/>
              </w:rPr>
            </w:pPr>
            <w:r>
              <w:rPr>
                <w:rFonts w:ascii="標楷體" w:hAnsi="標楷體" w:eastAsia="標楷體"/>
              </w:rPr>
              <w:t>二</w:t>
            </w:r>
            <w:r>
              <w:rPr>
                <w:rFonts w:eastAsia="標楷體" w:ascii="標楷體" w:hAnsi="標楷體"/>
              </w:rPr>
              <w:t xml:space="preserve">). </w:t>
            </w:r>
            <w:r>
              <w:rPr>
                <w:rFonts w:ascii="標楷體" w:hAnsi="標楷體" w:eastAsia="標楷體"/>
              </w:rPr>
              <w:t>活動過程</w:t>
            </w:r>
            <w:r>
              <w:rPr>
                <w:rFonts w:eastAsia="標楷體" w:ascii="標楷體" w:hAnsi="標楷體"/>
              </w:rPr>
              <w:t>(20</w:t>
            </w:r>
            <w:r>
              <w:rPr>
                <w:rFonts w:ascii="標楷體" w:hAnsi="標楷體" w:eastAsia="標楷體"/>
              </w:rPr>
              <w:t>分鐘</w:t>
            </w:r>
            <w:r>
              <w:rPr>
                <w:rFonts w:eastAsia="標楷體" w:ascii="標楷體" w:hAnsi="標楷體"/>
              </w:rPr>
              <w:t>)</w:t>
            </w:r>
          </w:p>
          <w:p>
            <w:pPr>
              <w:pStyle w:val="Normal"/>
              <w:rPr>
                <w:rFonts w:eastAsia="標楷體" w:ascii="標楷體" w:hAnsi="標楷體"/>
                <w:lang w:eastAsia="zh-TW"/>
              </w:rPr>
            </w:pPr>
            <w:r>
              <w:rPr>
                <w:rFonts w:ascii="標楷體" w:hAnsi="標楷體" w:eastAsia="標楷體"/>
                <w:lang w:eastAsia="zh-TW"/>
              </w:rPr>
              <w:t>舉例</w:t>
            </w:r>
            <w:r>
              <w:rPr>
                <w:rFonts w:eastAsia="標楷體" w:ascii="標楷體" w:hAnsi="標楷體"/>
                <w:lang w:eastAsia="zh-TW"/>
              </w:rPr>
              <w:t>:</w:t>
            </w:r>
          </w:p>
          <w:p>
            <w:pPr>
              <w:pStyle w:val="Normal"/>
              <w:rPr/>
            </w:pPr>
            <w:r>
              <w:rPr/>
              <w:drawing>
                <wp:anchor behindDoc="0" distT="0" distB="0" distL="0" distR="0" simplePos="0" locked="0" layoutInCell="1" allowOverlap="1" relativeHeight="0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095240" cy="2865755"/>
                  <wp:effectExtent l="0" t="0" r="0" b="0"/>
                  <wp:wrapSquare wrapText="largest"/>
                  <wp:docPr id="0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240" cy="2865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pBdr>
                <w:top w:val="nil"/>
                <w:left w:val="nil"/>
                <w:bottom w:val="double" w:sz="2" w:space="2" w:color="000001"/>
                <w:right w:val="nil"/>
              </w:pBdr>
              <w:rPr>
                <w:lang w:eastAsia="zh-TW"/>
              </w:rPr>
            </w:pPr>
            <w:r>
              <w:rPr>
                <w:lang w:eastAsia="zh-TW"/>
              </w:rPr>
            </w:r>
          </w:p>
          <w:p>
            <w:pPr>
              <w:pStyle w:val="Normal"/>
              <w:rPr>
                <w:rFonts w:eastAsia="標楷體" w:ascii="標楷體" w:hAnsi="標楷體"/>
              </w:rPr>
            </w:pPr>
            <w:r>
              <w:rPr>
                <w:rFonts w:ascii="標楷體" w:hAnsi="標楷體" w:eastAsia="標楷體"/>
              </w:rPr>
              <w:t>三</w:t>
            </w:r>
            <w:r>
              <w:rPr>
                <w:rFonts w:eastAsia="標楷體" w:ascii="標楷體" w:hAnsi="標楷體"/>
              </w:rPr>
              <w:t xml:space="preserve">). </w:t>
            </w:r>
            <w:r>
              <w:rPr>
                <w:rFonts w:ascii="標楷體" w:hAnsi="標楷體" w:eastAsia="標楷體"/>
              </w:rPr>
              <w:t>結論</w:t>
            </w:r>
            <w:r>
              <w:rPr>
                <w:rFonts w:eastAsia="標楷體" w:ascii="標楷體" w:hAnsi="標楷體"/>
              </w:rPr>
              <w:t>(5</w:t>
            </w:r>
            <w:r>
              <w:rPr>
                <w:rFonts w:ascii="標楷體" w:hAnsi="標楷體" w:eastAsia="標楷體"/>
              </w:rPr>
              <w:t>分鐘</w:t>
            </w:r>
            <w:r>
              <w:rPr>
                <w:rFonts w:eastAsia="標楷體" w:ascii="標楷體" w:hAnsi="標楷體"/>
              </w:rPr>
              <w:t>)</w:t>
            </w:r>
          </w:p>
          <w:p>
            <w:pPr>
              <w:pStyle w:val="Normal"/>
              <w:spacing w:before="0" w:after="140"/>
              <w:rPr>
                <w:rFonts w:ascii="標楷體" w:hAnsi="標楷體" w:eastAsia="標楷體"/>
                <w:lang w:eastAsia="zh-TW"/>
              </w:rPr>
            </w:pPr>
            <w:r>
              <w:rPr>
                <w:rFonts w:ascii="標楷體" w:hAnsi="標楷體" w:eastAsia="標楷體"/>
                <w:lang w:eastAsia="zh-TW"/>
              </w:rPr>
              <w:t>今天我們一起玩了這個小遊戲，在玩遊戲的時候我們可以發現，每一個人其實都是很重要的，如果有人把繩子鬆了，或是很累不想幫忙，那就沒辦法完成這個任務，所以我們也要彼此相愛，互相幫忙，就如同主耶穌向我們所教導的一樣。</w:t>
            </w:r>
          </w:p>
        </w:tc>
        <w:tc>
          <w:tcPr>
            <w:tcW w:w="17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-2" w:type="dxa"/>
            </w:tcMar>
          </w:tcPr>
          <w:p>
            <w:pPr>
              <w:pStyle w:val="Normal"/>
              <w:rPr>
                <w:lang w:eastAsia="zh-TW"/>
              </w:rPr>
            </w:pPr>
            <w:r>
              <w:rPr>
                <w:lang w:eastAsia="zh-TW"/>
              </w:rPr>
              <w:t>教員協助事項</w:t>
            </w:r>
            <w:r>
              <w:rPr>
                <w:lang w:eastAsia="zh-TW"/>
              </w:rPr>
              <w:t>:</w:t>
            </w:r>
          </w:p>
          <w:p>
            <w:pPr>
              <w:pStyle w:val="Normal"/>
              <w:rPr>
                <w:lang w:eastAsia="zh-TW"/>
              </w:rPr>
            </w:pPr>
            <w:r>
              <w:rPr>
                <w:lang w:eastAsia="zh-TW"/>
              </w:rPr>
              <w:t>秩序。</w:t>
            </w:r>
          </w:p>
          <w:p>
            <w:pPr>
              <w:pStyle w:val="Normal"/>
              <w:rPr>
                <w:lang w:eastAsia="zh-TW"/>
              </w:rPr>
            </w:pPr>
            <w:r>
              <w:rPr>
                <w:lang w:eastAsia="zh-TW"/>
              </w:rPr>
              <w:t>請柏瑞協助計時。</w:t>
            </w:r>
          </w:p>
          <w:p>
            <w:pPr>
              <w:pStyle w:val="Normal"/>
              <w:rPr>
                <w:lang w:eastAsia="zh-TW"/>
              </w:rPr>
            </w:pPr>
            <w:r>
              <w:rPr>
                <w:lang w:eastAsia="zh-TW"/>
              </w:rPr>
              <w:t>照顧苡瑄</w:t>
            </w:r>
            <w:r>
              <w:rPr>
                <w:lang w:eastAsia="zh-TW"/>
              </w:rPr>
              <w:t>:</w:t>
            </w:r>
            <w:r>
              <w:rPr>
                <w:lang w:eastAsia="zh-TW"/>
              </w:rPr>
              <w:t>其美。</w:t>
            </w:r>
          </w:p>
          <w:p>
            <w:pPr>
              <w:pStyle w:val="Normal"/>
              <w:rPr>
                <w:lang w:eastAsia="zh-TW"/>
              </w:rPr>
            </w:pPr>
            <w:r>
              <w:rPr>
                <w:lang w:eastAsia="zh-TW"/>
              </w:rPr>
              <w:t>道具</w:t>
            </w:r>
            <w:r>
              <w:rPr>
                <w:lang w:eastAsia="zh-TW"/>
              </w:rPr>
              <w:t>:</w:t>
            </w:r>
            <w:r>
              <w:rPr>
                <w:lang w:eastAsia="zh-TW"/>
              </w:rPr>
              <w:t>杯子，帶有繩子的環。</w:t>
            </w:r>
          </w:p>
          <w:p>
            <w:pPr>
              <w:pStyle w:val="Normal"/>
              <w:widowControl/>
              <w:bidi w:val="0"/>
              <w:spacing w:lineRule="auto" w:line="288" w:before="0" w:after="140"/>
              <w:jc w:val="left"/>
              <w:rPr/>
            </w:pPr>
            <w:r>
              <w:rPr/>
            </w:r>
          </w:p>
        </w:tc>
      </w:tr>
    </w:tbl>
    <w:p>
      <w:pPr>
        <w:pStyle w:val="Normal"/>
        <w:widowControl/>
        <w:bidi w:val="0"/>
        <w:spacing w:lineRule="auto" w:line="288" w:before="0" w:after="140"/>
        <w:jc w:val="left"/>
        <w:rPr/>
      </w:pPr>
      <w:r>
        <w:rPr/>
      </w:r>
    </w:p>
    <w:sectPr>
      <w:type w:val="nextPage"/>
      <w:pgSz w:w="11906" w:h="16838"/>
      <w:pgMar w:left="426" w:right="282" w:header="0" w:top="426" w:footer="0" w:bottom="28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8"/>
    <w:family w:val="roman"/>
    <w:pitch w:val="variable"/>
  </w:font>
  <w:font w:name="Calibri">
    <w:charset w:val="88"/>
    <w:family w:val="roman"/>
    <w:pitch w:val="variable"/>
  </w:font>
  <w:font w:name="Cambria">
    <w:charset w:val="88"/>
    <w:family w:val="roman"/>
    <w:pitch w:val="variable"/>
  </w:font>
  <w:font w:name="Liberation Sans">
    <w:altName w:val="Arial"/>
    <w:charset w:val="88"/>
    <w:family w:val="swiss"/>
    <w:pitch w:val="variable"/>
  </w:font>
  <w:font w:name="Liberation Sans">
    <w:altName w:val="Arial"/>
    <w:charset w:val="88"/>
    <w:family w:val="roman"/>
    <w:pitch w:val="variable"/>
  </w:font>
  <w:font w:name="標楷體">
    <w:charset w:val="8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8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新細明體" w:cs="Times New Roman"/>
        <w:sz w:val="24"/>
        <w:szCs w:val="22"/>
        <w:lang w:val="en-US" w:eastAsia="zh-TW" w:bidi="ar-SA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pPr>
      <w:widowControl/>
      <w:suppressAutoHyphens w:val="true"/>
      <w:bidi w:val="0"/>
      <w:spacing w:lineRule="auto" w:line="288" w:before="0" w:after="140"/>
      <w:jc w:val="left"/>
    </w:pPr>
    <w:rPr>
      <w:rFonts w:ascii="Calibri" w:hAnsi="Calibri" w:eastAsia="新細明體" w:cs="Times New Roman"/>
      <w:color w:val="00000A"/>
      <w:sz w:val="24"/>
      <w:szCs w:val="22"/>
      <w:lang w:val="en-US" w:eastAsia="zh-TW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Style14" w:customStyle="1">
    <w:name w:val="頁首 字元"/>
    <w:uiPriority w:val="99"/>
    <w:rsid w:val="00bd6d7e"/>
    <w:basedOn w:val="DefaultParagraphFont"/>
    <w:rPr>
      <w:sz w:val="20"/>
      <w:szCs w:val="20"/>
    </w:rPr>
  </w:style>
  <w:style w:type="character" w:styleId="Style15" w:customStyle="1">
    <w:name w:val="頁尾 字元"/>
    <w:uiPriority w:val="99"/>
    <w:rsid w:val="00bd6d7e"/>
    <w:basedOn w:val="DefaultParagraphFont"/>
    <w:rPr>
      <w:sz w:val="20"/>
      <w:szCs w:val="20"/>
    </w:rPr>
  </w:style>
  <w:style w:type="character" w:styleId="Style16" w:customStyle="1">
    <w:name w:val="註解方塊文字 字元"/>
    <w:uiPriority w:val="99"/>
    <w:semiHidden/>
    <w:rsid w:val="00bd2d8a"/>
    <w:basedOn w:val="DefaultParagraphFont"/>
    <w:rPr>
      <w:rFonts w:ascii="Cambria" w:hAnsi="Cambria"/>
      <w:sz w:val="18"/>
      <w:szCs w:val="18"/>
    </w:rPr>
  </w:style>
  <w:style w:type="paragraph" w:styleId="Style17">
    <w:name w:val="標題"/>
    <w:basedOn w:val="Normal"/>
    <w:next w:val="Style18"/>
    <w:pPr>
      <w:keepNext/>
      <w:spacing w:before="240" w:after="120"/>
    </w:pPr>
    <w:rPr>
      <w:rFonts w:ascii="Liberation Sans" w:hAnsi="Liberation Sans" w:eastAsia="微軟正黑體" w:cs="Mangal"/>
      <w:sz w:val="28"/>
      <w:szCs w:val="28"/>
    </w:rPr>
  </w:style>
  <w:style w:type="paragraph" w:styleId="Style18">
    <w:name w:val="內文"/>
    <w:basedOn w:val="Normal"/>
    <w:pPr>
      <w:spacing w:lineRule="auto" w:line="288" w:before="0" w:after="140"/>
    </w:pPr>
    <w:rPr/>
  </w:style>
  <w:style w:type="paragraph" w:styleId="Style19">
    <w:name w:val="清單"/>
    <w:basedOn w:val="Normal"/>
    <w:pPr/>
    <w:rPr>
      <w:rFonts w:cs="Mangal"/>
    </w:rPr>
  </w:style>
  <w:style w:type="paragraph" w:styleId="Style20" w:customStyle="1">
    <w:name w:val="標籤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21" w:customStyle="1">
    <w:name w:val="目錄"/>
    <w:basedOn w:val="Normal"/>
    <w:pPr>
      <w:suppressLineNumbers/>
    </w:pPr>
    <w:rPr>
      <w:rFonts w:cs="Mangal"/>
    </w:rPr>
  </w:style>
  <w:style w:type="paragraph" w:styleId="Style22">
    <w:name w:val="題名"/>
    <w:basedOn w:val="Normal"/>
    <w:pPr>
      <w:keepNext/>
      <w:spacing w:before="240" w:after="120"/>
      <w:jc w:val="left"/>
    </w:pPr>
    <w:rPr>
      <w:rFonts w:ascii="Liberation Sans" w:hAnsi="Liberation Sans" w:eastAsia="微軟正黑體" w:cs="Mangal"/>
      <w:sz w:val="28"/>
      <w:szCs w:val="28"/>
    </w:rPr>
  </w:style>
  <w:style w:type="paragraph" w:styleId="Style23">
    <w:name w:val="頁首"/>
    <w:uiPriority w:val="99"/>
    <w:unhideWhenUsed/>
    <w:rsid w:val="00bd6d7e"/>
    <w:basedOn w:val="Normal"/>
    <w:pPr>
      <w:tabs>
        <w:tab w:val="center" w:pos="4153" w:leader="none"/>
        <w:tab w:val="right" w:pos="8306" w:leader="none"/>
      </w:tabs>
    </w:pPr>
    <w:rPr>
      <w:sz w:val="20"/>
      <w:szCs w:val="20"/>
    </w:rPr>
  </w:style>
  <w:style w:type="paragraph" w:styleId="Style24">
    <w:name w:val="頁尾"/>
    <w:uiPriority w:val="99"/>
    <w:unhideWhenUsed/>
    <w:rsid w:val="00bd6d7e"/>
    <w:basedOn w:val="Normal"/>
    <w:pPr>
      <w:tabs>
        <w:tab w:val="center" w:pos="4153" w:leader="none"/>
        <w:tab w:val="right" w:pos="8306" w:leader="none"/>
      </w:tabs>
    </w:pPr>
    <w:rPr>
      <w:sz w:val="20"/>
      <w:szCs w:val="20"/>
    </w:rPr>
  </w:style>
  <w:style w:type="paragraph" w:styleId="ListParagraph">
    <w:name w:val="List Paragraph"/>
    <w:uiPriority w:val="34"/>
    <w:qFormat/>
    <w:rsid w:val="00bd6d7e"/>
    <w:basedOn w:val="Normal"/>
    <w:pPr>
      <w:ind w:left="480" w:right="0" w:hanging="0"/>
    </w:pPr>
    <w:rPr/>
  </w:style>
  <w:style w:type="paragraph" w:styleId="BalloonText">
    <w:name w:val="Balloon Text"/>
    <w:uiPriority w:val="99"/>
    <w:semiHidden/>
    <w:unhideWhenUsed/>
    <w:rsid w:val="00bd2d8a"/>
    <w:basedOn w:val="Normal"/>
    <w:pPr/>
    <w:rPr>
      <w:rFonts w:ascii="Cambria" w:hAnsi="Cambria"/>
      <w:sz w:val="18"/>
      <w:szCs w:val="18"/>
    </w:rPr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F3E00A-1FBE-43DA-AA0C-BB58C0E36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LibreOffice/4.2.3.3$Windows_x86 LibreOffice_project/882f8a0a489bc99a9e60c7905a60226254cb6ff0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2015-11-04T06:22:00Z</dcterms:created>
  <dc:creator>許聖偉</dc:creator>
  <dc:language>zh-TW</dc:language>
  <cp:lastModifiedBy>User</cp:lastModifiedBy>
  <dcterms:modified xsi:type="dcterms:W3CDTF">2015-11-04T06:22:00Z</dcterms:modified>
  <cp:revision>2</cp:revision>
</cp:coreProperties>
</file>