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B447BF" w:rsidP="00DD0AFA">
                          <w:sdt>
                            <w:sdtPr>
                              <w:alias w:val="Project Name"/>
                              <w:tag w:val="Project Name"/>
                              <w:id w:val="-267780773"/>
                              <w15:dataBinding w:prefixMappings="xmlns:ns0='Templates' " w:xpath="/ns0:TestXMLNode[1]/ns0:ProjectName[1]" w:storeItemID="{474B545D-BD42-489A-87F8-3EF0931AB70D}" w16sdtdh:storeItemChecksum="AVHYhA=="/>
                            </w:sdtPr>
                            <w:sdtContent>
                              <w:r w:rsidR="00F965F4" w:rsidRPr="00822DF3">
                                <w:t xml:space="preserve">PNAME </w:t>
                              </w:r>
                            </w:sdtContent>
                          </w:sdt>
                        </w:p>
                        <w:p w14:paraId="0618EF85" w14:textId="2402B5BD" w:rsidR="00A65682" w:rsidRDefault="00B447BF" w:rsidP="00DD0AFA">
                          <w:sdt>
                            <w:sdtPr>
                              <w:alias w:val="ProjectAddress"/>
                              <w:tag w:val="ProjectAddress"/>
                              <w:id w:val="162674599"/>
                              <w15:dataBinding w:prefixMappings="xmlns:ns0='Templates' " w:xpath="/ns0:TestXMLNode[1]/ns0:Address[1]" w:storeItemID="{474B545D-BD42-489A-87F8-3EF0931AB70D}" w16sdtdh:storeItemChecksum="AVHYhA=="/>
                            </w:sdtPr>
                            <w:sdtContent>
                              <w:r w:rsidR="00F965F4" w:rsidRPr="009B6AFE">
                                <w:t>PADDRESS</w:t>
                              </w:r>
                            </w:sdtContent>
                          </w:sdt>
                        </w:p>
                        <w:p w14:paraId="38F85456" w14:textId="4BA15217" w:rsidR="00A65682" w:rsidRDefault="00B447BF" w:rsidP="00DD0AFA">
                          <w:sdt>
                            <w:sdtPr>
                              <w:alias w:val="Project City"/>
                              <w:tag w:val="Project City"/>
                              <w:id w:val="1488669647"/>
                              <w15:dataBinding w:prefixMappings="xmlns:ns0='Templates' " w:xpath="/ns0:TestXMLNode[1]/ns0:City[1]" w:storeItemID="{474B545D-BD42-489A-87F8-3EF0931AB70D}" w16sdtdh:storeItemChecksum="AVHYh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AVHYh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AVHYhA=="/>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B447BF" w:rsidP="00DD0AFA">
                          <w:sdt>
                            <w:sdtPr>
                              <w:alias w:val="Architect"/>
                              <w:tag w:val="Architect"/>
                              <w:id w:val="-919785058"/>
                              <w15:dataBinding w:prefixMappings="xmlns:ns0='Templates' " w:xpath="/ns0:TestXMLNode[1]/ns0:Architect[1]" w:storeItemID="{474B545D-BD42-489A-87F8-3EF0931AB70D}" w16sdtdh:storeItemChecksum="AVHYhA=="/>
                            </w:sdtPr>
                            <w:sdtContent>
                              <w:r w:rsidR="00F965F4" w:rsidRPr="009B6AFE">
                                <w:rPr>
                                  <w:szCs w:val="22"/>
                                </w:rPr>
                                <w:t>ARCH</w:t>
                              </w:r>
                            </w:sdtContent>
                          </w:sdt>
                        </w:p>
                        <w:p w14:paraId="65202058" w14:textId="4D52C989" w:rsidR="00A65682" w:rsidRDefault="00B447BF" w:rsidP="00DD0AFA">
                          <w:sdt>
                            <w:sdtPr>
                              <w:alias w:val="ArchitectAddress"/>
                              <w:tag w:val="ArchitectAddress"/>
                              <w:id w:val="-691298366"/>
                              <w15:dataBinding w:prefixMappings="xmlns:ns0='Templates' " w:xpath="/ns0:TestXMLNode[1]/ns0:ArchitectAddress[1]" w:storeItemID="{474B545D-BD42-489A-87F8-3EF0931AB70D}" w16sdtdh:storeItemChecksum="AVHYhA=="/>
                            </w:sdtPr>
                            <w:sdtContent>
                              <w:r w:rsidR="00F965F4" w:rsidRPr="009B6AFE">
                                <w:rPr>
                                  <w:szCs w:val="22"/>
                                </w:rPr>
                                <w:t>ARCHADD</w:t>
                              </w:r>
                            </w:sdtContent>
                          </w:sdt>
                        </w:p>
                        <w:p w14:paraId="180F07A8" w14:textId="6E4539F9" w:rsidR="00A65682" w:rsidRDefault="00B447BF" w:rsidP="00DD0AFA">
                          <w:sdt>
                            <w:sdtPr>
                              <w:alias w:val="ArchitectZipCode"/>
                              <w:tag w:val="ArchitectZipCode"/>
                              <w:id w:val="785232694"/>
                              <w15:dataBinding w:prefixMappings="xmlns:ns0='Templates' " w:xpath="/ns0:TestXMLNode[1]/ns0:ArchitectZipCode[1]" w:storeItemID="{474B545D-BD42-489A-87F8-3EF0931AB70D}" w16sdtdh:storeItemChecksum="AVHYh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AVHYhA=="/>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AVHYhA=="/>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0CC77F56" w:rsidR="005B6CD4" w:rsidRDefault="005B6CD4" w:rsidP="007B5A72">
      <w:pPr>
        <w:pStyle w:val="Body3"/>
        <w:rPr>
          <w:highlight w:val="yellow"/>
        </w:rPr>
      </w:pPr>
      <w:r w:rsidRPr="003676E0">
        <w:rPr>
          <w:highlight w:val="magenta"/>
        </w:rPr>
        <w:t>IA REDUCED P1</w:t>
      </w:r>
    </w:p>
    <w:p w14:paraId="090077C0" w14:textId="28BA1C57"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Pr="00C473C6" w:rsidRDefault="00284E81" w:rsidP="007B5A72">
      <w:pPr>
        <w:pStyle w:val="Body3"/>
        <w:rPr>
          <w:highlight w:val="darkGreen"/>
        </w:rPr>
      </w:pPr>
      <w:r w:rsidRPr="00C473C6">
        <w:rPr>
          <w:highlight w:val="darkGreen"/>
        </w:rPr>
        <w:t xml:space="preserve">In other than Group F-1, M and S-1 occupancies, Type IB construction is permitted to be reduced to Type IIA. </w:t>
      </w:r>
    </w:p>
    <w:p w14:paraId="35DD542C" w14:textId="06F2F3F4" w:rsidR="00284E81" w:rsidRPr="007B5A72" w:rsidRDefault="00284E81" w:rsidP="007B5A72">
      <w:pPr>
        <w:pStyle w:val="Body3"/>
      </w:pPr>
      <w:r w:rsidRPr="00C473C6">
        <w:rPr>
          <w:highlight w:val="darkGreen"/>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lastRenderedPageBreak/>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54DA125C" w:rsidR="00550899" w:rsidRDefault="00550899" w:rsidP="00B46E6B">
      <w:pPr>
        <w:pStyle w:val="Body2"/>
        <w:rPr>
          <w:highlight w:val="yellow"/>
        </w:rPr>
      </w:pPr>
      <w:r>
        <w:rPr>
          <w:highlight w:val="magenta"/>
        </w:rPr>
        <w:t>FR ASSEMBLY HOTEL P1</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550899">
        <w:rPr>
          <w:highlight w:val="darkGreen"/>
        </w:rPr>
        <w:t>FFPC, NFPA 10</w:t>
      </w:r>
      <w:r w:rsidR="00FF02C7" w:rsidRPr="00550899">
        <w:rPr>
          <w:highlight w:val="darkGreen"/>
        </w:rPr>
        <w:t>1</w:t>
      </w:r>
      <w:r w:rsidRPr="00550899">
        <w:rPr>
          <w:highlight w:val="darkGreen"/>
        </w:rPr>
        <w:t xml:space="preserve"> Section 6.1.14 requires walls separating incidental uses to be smoke </w:t>
      </w:r>
      <w:r w:rsidR="00A2358D" w:rsidRPr="00550899">
        <w:rPr>
          <w:highlight w:val="darkGreen"/>
        </w:rPr>
        <w:t>resistant when</w:t>
      </w:r>
      <w:r w:rsidR="002F17A2" w:rsidRPr="00550899">
        <w:rPr>
          <w:highlight w:val="darkGreen"/>
        </w:rPr>
        <w:t>ever</w:t>
      </w:r>
      <w:r w:rsidR="00A2358D" w:rsidRPr="00550899">
        <w:rPr>
          <w:highlight w:val="darkGreen"/>
        </w:rPr>
        <w:t xml:space="preserve"> FBC Section 509</w:t>
      </w:r>
      <w:r w:rsidRPr="00550899">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xml:space="preserve">. does not apply, where the opening protective </w:t>
      </w:r>
      <w:r w:rsidRPr="009B6AFE">
        <w:lastRenderedPageBreak/>
        <w:t>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15346B2D"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22B40CFB" w:rsidR="007C05D8" w:rsidRDefault="007C05D8" w:rsidP="009F6154">
      <w:pPr>
        <w:ind w:left="360"/>
        <w:rPr>
          <w:bCs/>
          <w:iCs/>
          <w:szCs w:val="22"/>
          <w:highlight w:val="yellow"/>
        </w:rPr>
      </w:pPr>
      <w:r>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 xml:space="preserve">Smoke barriers shall be constructed in accordance with FFPC, NFPA 101 §8.5 and shall have a minimum 1-hour fire resistance rating (FFPC, NFPA 101 §32.3.3.7.8).  Smoke </w:t>
      </w:r>
      <w:r w:rsidRPr="000F1FE3">
        <w:rPr>
          <w:rFonts w:cs="Arial"/>
          <w:szCs w:val="22"/>
          <w:highlight w:val="yellow"/>
        </w:rPr>
        <w:lastRenderedPageBreak/>
        <w:t>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lastRenderedPageBreak/>
        <w:t xml:space="preserve">Horizontal Assemblies </w:t>
      </w:r>
      <w:bookmarkEnd w:id="31"/>
      <w:bookmarkEnd w:id="32"/>
    </w:p>
    <w:p w14:paraId="53088C31" w14:textId="0FB4CE86" w:rsidR="008A7069" w:rsidRPr="00DD5082" w:rsidRDefault="008A7069" w:rsidP="00654107">
      <w:pPr>
        <w:pStyle w:val="Body4"/>
        <w:rPr>
          <w:highlight w:val="yellow"/>
        </w:rPr>
      </w:pPr>
      <w:bookmarkStart w:id="33" w:name="_Hlk533071721"/>
      <w:r w:rsidRPr="00DD5082">
        <w:rPr>
          <w:highlight w:val="yellow"/>
        </w:rPr>
        <w:t xml:space="preserve">Penetrations of a fire-resistance-rated floor, ceiling assembly, or ceiling membrane must comply with </w:t>
      </w:r>
      <w:r>
        <w:rPr>
          <w:highlight w:val="yellow"/>
        </w:rPr>
        <w:t>F</w:t>
      </w:r>
      <w:r w:rsidRPr="00DD5082">
        <w:rPr>
          <w:highlight w:val="yellow"/>
        </w:rPr>
        <w:t>BC Sections 714.</w:t>
      </w:r>
      <w:r w:rsidR="006D0BF0">
        <w:rPr>
          <w:highlight w:val="yellow"/>
        </w:rPr>
        <w:t>5</w:t>
      </w:r>
      <w:r w:rsidRPr="00DD5082">
        <w:rPr>
          <w:highlight w:val="yellow"/>
        </w:rPr>
        <w:t>.1.1 through 714.</w:t>
      </w:r>
      <w:r w:rsidR="006D0BF0">
        <w:rPr>
          <w:highlight w:val="yellow"/>
        </w:rPr>
        <w:t>5</w:t>
      </w:r>
      <w:r w:rsidRPr="00DD5082">
        <w:rPr>
          <w:highlight w:val="yellow"/>
        </w:rPr>
        <w:t>.1.</w:t>
      </w:r>
      <w:r w:rsidR="006D0BF0">
        <w:rPr>
          <w:highlight w:val="yellow"/>
        </w:rPr>
        <w:t>3.</w:t>
      </w:r>
    </w:p>
    <w:p w14:paraId="09F70D1E" w14:textId="266394A4" w:rsidR="008A7069" w:rsidRPr="00DD5082" w:rsidRDefault="008A7069" w:rsidP="00654107">
      <w:pPr>
        <w:pStyle w:val="Body4"/>
        <w:rPr>
          <w:highlight w:val="yellow"/>
        </w:rPr>
      </w:pPr>
      <w:r w:rsidRPr="00DD5082">
        <w:rPr>
          <w:highlight w:val="yellow"/>
        </w:rPr>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lastRenderedPageBreak/>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lastRenderedPageBreak/>
        <w:t>Escalators</w:t>
      </w:r>
      <w:bookmarkEnd w:id="39"/>
    </w:p>
    <w:p w14:paraId="723AA29E" w14:textId="77777777"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2FAC7E6A" w14:textId="3F9B2DBF"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 xml:space="preserve">An engineering analysis is performed that demonstrates that the building is designed to keep the smoke layer 6 ft. above the highest floor level of exit access open to the atrium for a period of 20 minutes or 1.5 times the calculated </w:t>
      </w:r>
      <w:r w:rsidRPr="009B6AFE">
        <w:lastRenderedPageBreak/>
        <w:t>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lastRenderedPageBreak/>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lastRenderedPageBreak/>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lastRenderedPageBreak/>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lastRenderedPageBreak/>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lastRenderedPageBreak/>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lastRenderedPageBreak/>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lastRenderedPageBreak/>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lastRenderedPageBreak/>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26B6C6B8" w14:textId="7CFBD377"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68DC1C1B" w14:textId="18840E84"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lastRenderedPageBreak/>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270DF5F5" w14:textId="579B2CAD" w:rsidR="00314CA6" w:rsidRPr="00EC3D31" w:rsidRDefault="004E6461" w:rsidP="00E20762">
      <w:pPr>
        <w:pStyle w:val="Body3"/>
        <w:rPr>
          <w:highlight w:val="yellow"/>
        </w:rPr>
      </w:pPr>
      <w:r w:rsidRPr="00EC3D31">
        <w:rPr>
          <w:highlight w:val="yellow"/>
        </w:rPr>
        <w:t>For R-2 and R-1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r w:rsidR="00EC3D31" w:rsidRPr="00EC3D31">
        <w:rPr>
          <w:highlight w:val="yellow"/>
        </w:rPr>
        <w:t>)</w:t>
      </w:r>
      <w:r w:rsidR="005762D2" w:rsidRPr="00EC3D31">
        <w:rPr>
          <w:highlight w:val="yellow"/>
        </w:rPr>
        <w:t xml:space="preserve">.  </w:t>
      </w:r>
      <w:r w:rsidR="007951EB" w:rsidRPr="00EC3D31">
        <w:rPr>
          <w:highlight w:val="yellow"/>
        </w:rPr>
        <w:t xml:space="preserve">The exit discharge must also meet the remoteness requirement.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t>However, the Codes allow for a maximum</w:t>
      </w:r>
      <w:r w:rsidR="009A5A77" w:rsidRPr="009B6AFE">
        <w:t xml:space="preserve"> of 50% of the number and 50% of the </w:t>
      </w:r>
      <w:r w:rsidR="009A5A77" w:rsidRPr="009B6AFE">
        <w:lastRenderedPageBreak/>
        <w:t>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xml:space="preserve">. Doors in the means of egress permitted to be locked must have provisions for the rapid removal of </w:t>
      </w:r>
      <w:r w:rsidRPr="006A0D9F">
        <w:rPr>
          <w:rFonts w:cs="Arial"/>
          <w:szCs w:val="22"/>
          <w:highlight w:val="yellow"/>
        </w:rPr>
        <w:lastRenderedPageBreak/>
        <w:t>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lastRenderedPageBreak/>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lastRenderedPageBreak/>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 xml:space="preserve">Elevators must comply with firefighters’ emergency operations, power supply </w:t>
      </w:r>
      <w:r w:rsidRPr="009B6AFE">
        <w:lastRenderedPageBreak/>
        <w:t>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w:t>
      </w:r>
      <w:r w:rsidRPr="009B6AFE">
        <w:lastRenderedPageBreak/>
        <w:t xml:space="preserve">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w:t>
      </w:r>
      <w:r w:rsidR="003477B8" w:rsidRPr="009B6AFE">
        <w:lastRenderedPageBreak/>
        <w:t xml:space="preserve">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lastRenderedPageBreak/>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lastRenderedPageBreak/>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lastRenderedPageBreak/>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 xml:space="preserve">A corridor smoke detection system is normally required for hotel occupancies in accordance with FBC and FFPC, but it may be omitted for buildings with sprinkler </w:t>
      </w:r>
      <w:r w:rsidRPr="009B6AFE">
        <w:lastRenderedPageBreak/>
        <w:t>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w:t>
      </w:r>
      <w:r w:rsidRPr="009B6AFE">
        <w:lastRenderedPageBreak/>
        <w:t xml:space="preserve">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lastRenderedPageBreak/>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 xml:space="preserve">The elevator car must be identified by the international symbol for emergency medical services (star of life).  The symbol must </w:t>
      </w:r>
      <w:r w:rsidRPr="009B6AFE">
        <w:lastRenderedPageBreak/>
        <w:t>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w:t>
      </w:r>
      <w:r w:rsidRPr="009B6AFE">
        <w:lastRenderedPageBreak/>
        <w:t xml:space="preserve">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FE858" w14:textId="77777777" w:rsidR="004337FB" w:rsidRDefault="004337FB">
      <w:r>
        <w:separator/>
      </w:r>
    </w:p>
  </w:endnote>
  <w:endnote w:type="continuationSeparator" w:id="0">
    <w:p w14:paraId="6A782F2D" w14:textId="77777777" w:rsidR="004337FB" w:rsidRDefault="004337FB">
      <w:r>
        <w:continuationSeparator/>
      </w:r>
    </w:p>
  </w:endnote>
  <w:endnote w:type="continuationNotice" w:id="1">
    <w:p w14:paraId="426CAD16" w14:textId="77777777" w:rsidR="004337FB" w:rsidRDefault="004337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AVHYh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AVHYh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DEF7A" w14:textId="77777777" w:rsidR="004337FB" w:rsidRDefault="004337FB">
      <w:r>
        <w:separator/>
      </w:r>
    </w:p>
  </w:footnote>
  <w:footnote w:type="continuationSeparator" w:id="0">
    <w:p w14:paraId="0093CE21" w14:textId="77777777" w:rsidR="004337FB" w:rsidRDefault="004337FB">
      <w:r>
        <w:continuationSeparator/>
      </w:r>
    </w:p>
  </w:footnote>
  <w:footnote w:type="continuationNotice" w:id="1">
    <w:p w14:paraId="54FFEC34" w14:textId="77777777" w:rsidR="004337FB" w:rsidRDefault="004337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D24"/>
    <w:rsid w:val="00783E26"/>
    <w:rsid w:val="00783FE9"/>
    <w:rsid w:val="007848C4"/>
    <w:rsid w:val="0078583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5D8"/>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178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473C6"/>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32F9"/>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29A5"/>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77A"/>
    <w:rsid w:val="0014390E"/>
    <w:rsid w:val="00190860"/>
    <w:rsid w:val="001D2183"/>
    <w:rsid w:val="002043D7"/>
    <w:rsid w:val="002078A5"/>
    <w:rsid w:val="00266607"/>
    <w:rsid w:val="00294E80"/>
    <w:rsid w:val="002C5F26"/>
    <w:rsid w:val="002E5D01"/>
    <w:rsid w:val="0033718A"/>
    <w:rsid w:val="00354EE4"/>
    <w:rsid w:val="0037646C"/>
    <w:rsid w:val="00376777"/>
    <w:rsid w:val="003A22CE"/>
    <w:rsid w:val="003B243A"/>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A4436"/>
    <w:rsid w:val="006B7B9D"/>
    <w:rsid w:val="006C3C37"/>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3.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2.xml><?xml version="1.0" encoding="utf-8"?>
<ds:datastoreItem xmlns:ds="http://schemas.openxmlformats.org/officeDocument/2006/customXml" ds:itemID="{C1E12C80-D11F-476B-8146-FBECDDBBB1BD}">
  <ds:schemaRefs>
    <ds:schemaRef ds:uri="Templates"/>
  </ds:schemaRefs>
</ds:datastoreItem>
</file>

<file path=customXml/itemProps3.xml><?xml version="1.0" encoding="utf-8"?>
<ds:datastoreItem xmlns:ds="http://schemas.openxmlformats.org/officeDocument/2006/customXml" ds:itemID="{93B6BC1E-C988-4FB5-983D-EB5244D03A32}">
  <ds:schemaRefs>
    <ds:schemaRef ds:uri="Templates"/>
  </ds:schemaRefs>
</ds:datastoreItem>
</file>

<file path=customXml/itemProps4.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5.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0628542C-9E6C-45D6-870B-FA6964C9D414}">
  <ds:schemaRefs>
    <ds:schemaRef ds:uri="Template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58</Pages>
  <Words>18340</Words>
  <Characters>104542</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Alex Kwan</cp:lastModifiedBy>
  <cp:revision>58</cp:revision>
  <cp:lastPrinted>2021-01-12T03:54:00Z</cp:lastPrinted>
  <dcterms:created xsi:type="dcterms:W3CDTF">2021-02-01T08:08:00Z</dcterms:created>
  <dcterms:modified xsi:type="dcterms:W3CDTF">2022-08-08T20:59:00Z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