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43092EE4" w:rsidR="00A65682" w:rsidRPr="008904E0" w:rsidRDefault="00A65682" w:rsidP="00DD0AFA">
                          <w:pPr>
                            <w:jc w:val="center"/>
                            <w:rPr>
                              <w:sz w:val="14"/>
                              <w:szCs w:val="14"/>
                            </w:rPr>
                          </w:pPr>
                          <w:r w:rsidRPr="008904E0">
                            <w:rPr>
                              <w:sz w:val="14"/>
                              <w:szCs w:val="14"/>
                            </w:rPr>
                            <w:t>© 20</w:t>
                          </w:r>
                          <w:r w:rsidR="00A10891">
                            <w:rPr>
                              <w:sz w:val="14"/>
                              <w:szCs w:val="14"/>
                            </w:rPr>
                            <w:t>21</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vppEQw=="/>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vppEQw=="/>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vppEQw=="/>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vppEQw=="/>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vppEQw=="/>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vppEQw=="/>
                            </w:sdtPr>
                            <w:sdtContent>
                              <w:r w:rsidR="00F965F4" w:rsidRPr="000B7DC7">
                                <w:rPr>
                                  <w:b/>
                                  <w:bCs/>
                                </w:rPr>
                                <w:t>DATE</w:t>
                              </w:r>
                            </w:sdtContent>
                          </w:sdt>
                        </w:p>
                        <w:p w14:paraId="62C2281C" w14:textId="77777777" w:rsidR="00A65682" w:rsidRDefault="00A65682"/>
                        <w:p w14:paraId="6121D7D6" w14:textId="68FC3507"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vppEQw=="/>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vppEQw=="/>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tbl>
      <w:tblPr>
        <w:tblStyle w:val="TableGrid"/>
        <w:tblW w:w="11065" w:type="dxa"/>
        <w:jc w:val="center"/>
        <w:tblLook w:val="04A0" w:firstRow="1" w:lastRow="0" w:firstColumn="1" w:lastColumn="0" w:noHBand="0" w:noVBand="1"/>
      </w:tblPr>
      <w:tblGrid>
        <w:gridCol w:w="4135"/>
        <w:gridCol w:w="1170"/>
        <w:gridCol w:w="1260"/>
        <w:gridCol w:w="1620"/>
        <w:gridCol w:w="1440"/>
        <w:gridCol w:w="1440"/>
      </w:tblGrid>
      <w:tr w:rsidR="00AC74E8" w:rsidRPr="002E68E0" w14:paraId="099D7D81" w14:textId="77777777" w:rsidTr="003E1EA3">
        <w:trPr>
          <w:trHeight w:val="258"/>
          <w:jc w:val="center"/>
        </w:trPr>
        <w:tc>
          <w:tcPr>
            <w:tcW w:w="4135" w:type="dxa"/>
            <w:shd w:val="clear" w:color="auto" w:fill="8DB3E2" w:themeFill="text2" w:themeFillTint="66"/>
            <w:vAlign w:val="center"/>
          </w:tcPr>
          <w:p w14:paraId="3D907B20" w14:textId="77777777" w:rsidR="00AC74E8" w:rsidRPr="00DD5082" w:rsidRDefault="00AC74E8" w:rsidP="003E1EA3">
            <w:pPr>
              <w:pStyle w:val="TableHeading"/>
              <w:rPr>
                <w:szCs w:val="22"/>
              </w:rPr>
            </w:pPr>
            <w:r w:rsidRPr="00DD5082">
              <w:rPr>
                <w:szCs w:val="22"/>
              </w:rPr>
              <w:t>Building Element</w:t>
            </w:r>
          </w:p>
        </w:tc>
        <w:tc>
          <w:tcPr>
            <w:tcW w:w="1170" w:type="dxa"/>
            <w:shd w:val="clear" w:color="auto" w:fill="8DB3E2" w:themeFill="text2" w:themeFillTint="66"/>
            <w:vAlign w:val="center"/>
          </w:tcPr>
          <w:p w14:paraId="6AD0495F" w14:textId="77777777" w:rsidR="00AC74E8" w:rsidRPr="00DD5082" w:rsidRDefault="00AC74E8" w:rsidP="003E1EA3">
            <w:pPr>
              <w:pStyle w:val="TableHeading"/>
              <w:rPr>
                <w:szCs w:val="22"/>
              </w:rPr>
            </w:pPr>
            <w:r w:rsidRPr="00DD5082">
              <w:rPr>
                <w:szCs w:val="22"/>
              </w:rPr>
              <w:t>Type IIIA</w:t>
            </w:r>
          </w:p>
        </w:tc>
        <w:tc>
          <w:tcPr>
            <w:tcW w:w="1260" w:type="dxa"/>
            <w:shd w:val="clear" w:color="auto" w:fill="8DB3E2" w:themeFill="text2" w:themeFillTint="66"/>
          </w:tcPr>
          <w:p w14:paraId="539BBE0B" w14:textId="77777777" w:rsidR="00AC74E8" w:rsidRPr="00DD5082" w:rsidRDefault="00AC74E8" w:rsidP="003E1EA3">
            <w:pPr>
              <w:pStyle w:val="TableHeading"/>
              <w:rPr>
                <w:szCs w:val="22"/>
              </w:rPr>
            </w:pPr>
            <w:r w:rsidRPr="00DD5082">
              <w:rPr>
                <w:szCs w:val="22"/>
              </w:rPr>
              <w:t>Type IIIB</w:t>
            </w:r>
          </w:p>
        </w:tc>
        <w:tc>
          <w:tcPr>
            <w:tcW w:w="1620" w:type="dxa"/>
            <w:shd w:val="clear" w:color="auto" w:fill="8DB3E2" w:themeFill="text2" w:themeFillTint="66"/>
          </w:tcPr>
          <w:p w14:paraId="18D681A4" w14:textId="77777777" w:rsidR="00AC74E8" w:rsidRPr="00DD5082" w:rsidRDefault="00AC74E8" w:rsidP="003E1EA3">
            <w:pPr>
              <w:pStyle w:val="TableHeading"/>
              <w:rPr>
                <w:szCs w:val="22"/>
              </w:rPr>
            </w:pPr>
            <w:r w:rsidRPr="00DD5082">
              <w:rPr>
                <w:szCs w:val="22"/>
              </w:rPr>
              <w:t>Type IV</w:t>
            </w:r>
          </w:p>
        </w:tc>
        <w:tc>
          <w:tcPr>
            <w:tcW w:w="1440" w:type="dxa"/>
            <w:shd w:val="clear" w:color="auto" w:fill="8DB3E2" w:themeFill="text2" w:themeFillTint="66"/>
          </w:tcPr>
          <w:p w14:paraId="78383BA7" w14:textId="77777777" w:rsidR="00AC74E8" w:rsidRPr="00DD5082" w:rsidRDefault="00AC74E8" w:rsidP="003E1EA3">
            <w:pPr>
              <w:pStyle w:val="TableHeading"/>
              <w:rPr>
                <w:szCs w:val="22"/>
              </w:rPr>
            </w:pPr>
            <w:r w:rsidRPr="00DD5082">
              <w:rPr>
                <w:szCs w:val="22"/>
              </w:rPr>
              <w:t>Type VA</w:t>
            </w:r>
          </w:p>
        </w:tc>
        <w:tc>
          <w:tcPr>
            <w:tcW w:w="1440" w:type="dxa"/>
            <w:shd w:val="clear" w:color="auto" w:fill="8DB3E2" w:themeFill="text2" w:themeFillTint="66"/>
          </w:tcPr>
          <w:p w14:paraId="20557606" w14:textId="77777777" w:rsidR="00AC74E8" w:rsidRPr="00DD5082" w:rsidRDefault="00AC74E8" w:rsidP="003E1EA3">
            <w:pPr>
              <w:pStyle w:val="TableHeading"/>
              <w:rPr>
                <w:szCs w:val="22"/>
              </w:rPr>
            </w:pPr>
            <w:r w:rsidRPr="00DD5082">
              <w:rPr>
                <w:szCs w:val="22"/>
              </w:rPr>
              <w:t>Type VB</w:t>
            </w:r>
          </w:p>
        </w:tc>
      </w:tr>
      <w:tr w:rsidR="00AC74E8" w:rsidRPr="002E68E0" w14:paraId="5D2F5D8F" w14:textId="77777777" w:rsidTr="003E1EA3">
        <w:trPr>
          <w:trHeight w:val="258"/>
          <w:jc w:val="center"/>
        </w:trPr>
        <w:tc>
          <w:tcPr>
            <w:tcW w:w="4135" w:type="dxa"/>
          </w:tcPr>
          <w:p w14:paraId="79E46F9D"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4B9ACB40"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p>
        </w:tc>
        <w:tc>
          <w:tcPr>
            <w:tcW w:w="1260" w:type="dxa"/>
          </w:tcPr>
          <w:p w14:paraId="0C7441C7"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0C158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61A1E82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1B5313E8"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5DAFEA12" w14:textId="77777777" w:rsidTr="003E1EA3">
        <w:trPr>
          <w:trHeight w:val="792"/>
          <w:jc w:val="center"/>
        </w:trPr>
        <w:tc>
          <w:tcPr>
            <w:tcW w:w="4135" w:type="dxa"/>
          </w:tcPr>
          <w:p w14:paraId="7D250C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Bearing Walls</w:t>
            </w:r>
          </w:p>
          <w:p w14:paraId="11528EF2"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2742A239"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Interior</w:t>
            </w:r>
          </w:p>
        </w:tc>
        <w:tc>
          <w:tcPr>
            <w:tcW w:w="1170" w:type="dxa"/>
          </w:tcPr>
          <w:p w14:paraId="4256230C" w14:textId="77777777" w:rsidR="00AC74E8" w:rsidRPr="00DD5082" w:rsidRDefault="00AC74E8" w:rsidP="003E1EA3">
            <w:pPr>
              <w:pStyle w:val="Table-Centered"/>
              <w:rPr>
                <w:rFonts w:ascii="Century Gothic" w:hAnsi="Century Gothic"/>
                <w:sz w:val="22"/>
                <w:szCs w:val="22"/>
              </w:rPr>
            </w:pPr>
          </w:p>
          <w:p w14:paraId="7D8B61F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673B36EC"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65B6DA11" w14:textId="77777777" w:rsidR="00AC74E8" w:rsidRPr="00DD5082" w:rsidRDefault="00AC74E8" w:rsidP="003E1EA3">
            <w:pPr>
              <w:pStyle w:val="Table-Centered"/>
              <w:rPr>
                <w:rFonts w:ascii="Century Gothic" w:hAnsi="Century Gothic"/>
                <w:sz w:val="22"/>
                <w:szCs w:val="22"/>
              </w:rPr>
            </w:pPr>
          </w:p>
          <w:p w14:paraId="32D8B25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3E3D95BB"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5BA60BA3" w14:textId="77777777" w:rsidR="00AC74E8" w:rsidRPr="00DD5082" w:rsidRDefault="00AC74E8" w:rsidP="003E1EA3">
            <w:pPr>
              <w:pStyle w:val="Table-Centered"/>
              <w:rPr>
                <w:rFonts w:ascii="Century Gothic" w:hAnsi="Century Gothic"/>
                <w:sz w:val="22"/>
                <w:szCs w:val="22"/>
              </w:rPr>
            </w:pPr>
          </w:p>
          <w:p w14:paraId="0C194A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4159507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1/HT</w:t>
            </w:r>
          </w:p>
        </w:tc>
        <w:tc>
          <w:tcPr>
            <w:tcW w:w="1440" w:type="dxa"/>
          </w:tcPr>
          <w:p w14:paraId="1A715CDF" w14:textId="77777777" w:rsidR="00AC74E8" w:rsidRPr="00DD5082" w:rsidRDefault="00AC74E8" w:rsidP="003E1EA3">
            <w:pPr>
              <w:pStyle w:val="Table-Centered"/>
              <w:rPr>
                <w:rFonts w:ascii="Century Gothic" w:hAnsi="Century Gothic"/>
                <w:sz w:val="22"/>
                <w:szCs w:val="22"/>
              </w:rPr>
            </w:pPr>
          </w:p>
          <w:p w14:paraId="0A0496D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p w14:paraId="6D1BF9B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6548D1FA" w14:textId="77777777" w:rsidR="00AC74E8" w:rsidRPr="00DD5082" w:rsidRDefault="00AC74E8" w:rsidP="003E1EA3">
            <w:pPr>
              <w:pStyle w:val="Table-Centered"/>
              <w:rPr>
                <w:rFonts w:ascii="Century Gothic" w:hAnsi="Century Gothic"/>
                <w:sz w:val="22"/>
                <w:szCs w:val="22"/>
              </w:rPr>
            </w:pPr>
          </w:p>
          <w:p w14:paraId="35AC49A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p w14:paraId="2D92396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19293A58" w14:textId="77777777" w:rsidTr="003E1EA3">
        <w:trPr>
          <w:trHeight w:val="533"/>
          <w:jc w:val="center"/>
        </w:trPr>
        <w:tc>
          <w:tcPr>
            <w:tcW w:w="4135" w:type="dxa"/>
          </w:tcPr>
          <w:p w14:paraId="40B3985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Nonbearing Walls and Partitions</w:t>
            </w:r>
          </w:p>
          <w:p w14:paraId="44E83FB6"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Exterior</w:t>
            </w:r>
          </w:p>
          <w:p w14:paraId="1CE0F77F"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7D837676" w14:textId="77777777" w:rsidR="00AC74E8" w:rsidRPr="00DD5082" w:rsidRDefault="00AC74E8" w:rsidP="003E1EA3">
            <w:pPr>
              <w:pStyle w:val="Table-Centered"/>
              <w:rPr>
                <w:rFonts w:ascii="Century Gothic" w:hAnsi="Century Gothic"/>
                <w:sz w:val="22"/>
                <w:szCs w:val="22"/>
              </w:rPr>
            </w:pPr>
          </w:p>
          <w:p w14:paraId="376476F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2434C35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260" w:type="dxa"/>
          </w:tcPr>
          <w:p w14:paraId="17379444" w14:textId="77777777" w:rsidR="00AC74E8" w:rsidRPr="00DD5082" w:rsidRDefault="00AC74E8" w:rsidP="003E1EA3">
            <w:pPr>
              <w:pStyle w:val="Table-Centered"/>
              <w:rPr>
                <w:rFonts w:ascii="Century Gothic" w:hAnsi="Century Gothic"/>
                <w:sz w:val="22"/>
                <w:szCs w:val="22"/>
              </w:rPr>
            </w:pPr>
          </w:p>
          <w:p w14:paraId="4A3FA12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06158A8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0370AD46" w14:textId="77777777" w:rsidR="00AC74E8" w:rsidRPr="00DD5082" w:rsidRDefault="00AC74E8" w:rsidP="003E1EA3">
            <w:pPr>
              <w:pStyle w:val="Table-Centered"/>
              <w:rPr>
                <w:rFonts w:ascii="Century Gothic" w:hAnsi="Century Gothic"/>
                <w:sz w:val="22"/>
                <w:szCs w:val="22"/>
              </w:rPr>
            </w:pPr>
          </w:p>
          <w:p w14:paraId="14B4017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58A80991" w14:textId="644EC44E"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w:t>
            </w:r>
            <w:r w:rsidR="003C53AC" w:rsidRPr="003C53AC">
              <w:rPr>
                <w:rFonts w:ascii="Century Gothic" w:hAnsi="Century Gothic"/>
                <w:sz w:val="22"/>
                <w:szCs w:val="22"/>
              </w:rPr>
              <w:t>See</w:t>
            </w:r>
            <w:r w:rsidR="003C53AC">
              <w:rPr>
                <w:rFonts w:ascii="Century Gothic" w:hAnsi="Century Gothic"/>
                <w:sz w:val="22"/>
                <w:szCs w:val="22"/>
              </w:rPr>
              <w:t xml:space="preserve"> </w:t>
            </w:r>
            <w:r w:rsidR="003C53AC" w:rsidRPr="003C53AC">
              <w:rPr>
                <w:rFonts w:ascii="Century Gothic" w:hAnsi="Century Gothic"/>
                <w:sz w:val="22"/>
                <w:szCs w:val="22"/>
              </w:rPr>
              <w:t>Section 2304.11.2</w:t>
            </w:r>
            <w:r w:rsidRPr="00DD5082">
              <w:rPr>
                <w:rFonts w:ascii="Century Gothic" w:hAnsi="Century Gothic"/>
                <w:sz w:val="22"/>
                <w:szCs w:val="22"/>
              </w:rPr>
              <w:t>)</w:t>
            </w:r>
          </w:p>
        </w:tc>
        <w:tc>
          <w:tcPr>
            <w:tcW w:w="1440" w:type="dxa"/>
          </w:tcPr>
          <w:p w14:paraId="4183DE63" w14:textId="77777777" w:rsidR="00AC74E8" w:rsidRPr="00DD5082" w:rsidRDefault="00AC74E8" w:rsidP="003E1EA3">
            <w:pPr>
              <w:pStyle w:val="Table-Centered"/>
              <w:rPr>
                <w:rFonts w:ascii="Century Gothic" w:hAnsi="Century Gothic"/>
                <w:sz w:val="22"/>
                <w:szCs w:val="22"/>
              </w:rPr>
            </w:pPr>
          </w:p>
          <w:p w14:paraId="7AF7463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B4DAC6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440" w:type="dxa"/>
          </w:tcPr>
          <w:p w14:paraId="6DDBF881" w14:textId="77777777" w:rsidR="00AC74E8" w:rsidRPr="00DD5082" w:rsidRDefault="00AC74E8" w:rsidP="003E1EA3">
            <w:pPr>
              <w:pStyle w:val="Table-Centered"/>
              <w:rPr>
                <w:rFonts w:ascii="Century Gothic" w:hAnsi="Century Gothic"/>
                <w:sz w:val="22"/>
                <w:szCs w:val="22"/>
              </w:rPr>
            </w:pPr>
          </w:p>
          <w:p w14:paraId="2AD96E44"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267F4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44C8DBD7" w14:textId="77777777" w:rsidTr="003E1EA3">
        <w:trPr>
          <w:trHeight w:val="278"/>
          <w:jc w:val="center"/>
        </w:trPr>
        <w:tc>
          <w:tcPr>
            <w:tcW w:w="4135" w:type="dxa"/>
          </w:tcPr>
          <w:p w14:paraId="5DB012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46B7B66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10DE436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39CC64B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713F9C7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3062439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7C899DDE" w14:textId="77777777" w:rsidTr="003E1EA3">
        <w:trPr>
          <w:trHeight w:val="260"/>
          <w:jc w:val="center"/>
        </w:trPr>
        <w:tc>
          <w:tcPr>
            <w:tcW w:w="4135" w:type="dxa"/>
          </w:tcPr>
          <w:p w14:paraId="68A69FF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5B53D744"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260" w:type="dxa"/>
          </w:tcPr>
          <w:p w14:paraId="3A76344E"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C15DB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0C34227A"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440" w:type="dxa"/>
          </w:tcPr>
          <w:p w14:paraId="471B474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bl>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w:t>
      </w:r>
      <w:r w:rsidRPr="00B35BE0">
        <w:rPr>
          <w:rFonts w:ascii="Century Gothic" w:hAnsi="Century Gothic"/>
        </w:rPr>
        <w:lastRenderedPageBreak/>
        <w:t>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6C31030B" w14:textId="088DA274" w:rsidR="000149FD" w:rsidRPr="003676E0" w:rsidRDefault="000149FD" w:rsidP="007B5A72">
      <w:pPr>
        <w:pStyle w:val="Body3"/>
        <w:rPr>
          <w:highlight w:val="magenta"/>
        </w:rPr>
      </w:pPr>
      <w:r w:rsidRPr="003676E0">
        <w:rPr>
          <w:highlight w:val="magenta"/>
        </w:rPr>
        <w:t>IA REDUCED P1</w:t>
      </w:r>
    </w:p>
    <w:p w14:paraId="090077C0" w14:textId="745140D4" w:rsidR="007B5A72" w:rsidRDefault="00B35BE0" w:rsidP="007B5A72">
      <w:pPr>
        <w:pStyle w:val="Body3"/>
      </w:pPr>
      <w:r>
        <w:rPr>
          <w:highlight w:val="yellow"/>
        </w:rPr>
        <w:t xml:space="preserve">FBC </w:t>
      </w:r>
      <w:r w:rsidR="00554270" w:rsidRPr="007B5A72">
        <w:rPr>
          <w:highlight w:val="yellow"/>
        </w:rPr>
        <w:t xml:space="preserve">Section 403.2.1.1 allows Type IA construction </w:t>
      </w:r>
      <w:r w:rsidR="00E815AD" w:rsidRPr="007B5A72">
        <w:rPr>
          <w:highlight w:val="yellow"/>
        </w:rPr>
        <w:t xml:space="preserve">if building height is under 420 ft. </w:t>
      </w:r>
      <w:r w:rsidR="00554270" w:rsidRPr="007B5A72">
        <w:rPr>
          <w:highlight w:val="yellow"/>
        </w:rPr>
        <w:t>to be reduced to Type IB Construction except the required fire resistance rating of columns supporting floors cannot be reduced.</w:t>
      </w:r>
    </w:p>
    <w:p w14:paraId="73C2CD13" w14:textId="1640B78E" w:rsidR="007B5A72" w:rsidRPr="00B91676" w:rsidRDefault="00284E81" w:rsidP="007B5A72">
      <w:pPr>
        <w:pStyle w:val="Body3"/>
        <w:rPr>
          <w:highlight w:val="darkGreen"/>
        </w:rPr>
      </w:pPr>
      <w:r w:rsidRPr="00B91676">
        <w:rPr>
          <w:highlight w:val="darkGreen"/>
        </w:rPr>
        <w:t xml:space="preserve">In other than Group F-1, M and S-1 occupancies, Type IB construction is permitted to be reduced to Type IIA. </w:t>
      </w:r>
    </w:p>
    <w:p w14:paraId="35DD542C" w14:textId="06F2F3F4" w:rsidR="00284E81" w:rsidRPr="007B5A72" w:rsidRDefault="00284E81" w:rsidP="007B5A72">
      <w:pPr>
        <w:pStyle w:val="Body3"/>
      </w:pPr>
      <w:r w:rsidRPr="00B91676">
        <w:rPr>
          <w:highlight w:val="darkGreen"/>
        </w:rPr>
        <w:t>The construction reduction above is allowed for buildings that have sprinkler control valves equipped with supervisory initiating devices and waterflow initiating devices for each floor.</w:t>
      </w:r>
    </w:p>
    <w:p w14:paraId="76A73285" w14:textId="1CDCD194" w:rsidR="002063E4" w:rsidRPr="009B6AFE" w:rsidRDefault="002063E4" w:rsidP="007B5A72">
      <w:pPr>
        <w:pStyle w:val="Body3"/>
      </w:pPr>
      <w:r w:rsidRPr="00803192">
        <w:rPr>
          <w:highlight w:val="yellow"/>
        </w:rPr>
        <w:t>Based on the type of construction,</w:t>
      </w:r>
      <w:r w:rsidR="000C4237" w:rsidRPr="00803192">
        <w:rPr>
          <w:highlight w:val="yellow"/>
        </w:rPr>
        <w:t xml:space="preserve"> Type IA </w:t>
      </w:r>
      <w:r w:rsidR="000C4237" w:rsidRPr="00B35BE0">
        <w:rPr>
          <w:iCs/>
          <w:highlight w:val="yellow"/>
        </w:rPr>
        <w:t>Reduced,</w:t>
      </w:r>
      <w:r w:rsidRPr="00803192">
        <w:rPr>
          <w:highlight w:val="yellow"/>
        </w:rPr>
        <w:t xml:space="preserve"> Table</w:t>
      </w:r>
      <w:r w:rsidR="00B35BE0">
        <w:rPr>
          <w:highlight w:val="yellow"/>
        </w:rPr>
        <w:t>s 504.3 and 506.2</w:t>
      </w:r>
      <w:r w:rsidR="000C4237" w:rsidRPr="00803192">
        <w:rPr>
          <w:highlight w:val="yellow"/>
        </w:rPr>
        <w:t xml:space="preserve"> permit unlimited </w:t>
      </w:r>
      <w:r w:rsidRPr="00803192">
        <w:rPr>
          <w:highlight w:val="yellow"/>
        </w:rPr>
        <w:t>building height and area.</w:t>
      </w:r>
      <w:r w:rsidR="000C4237" w:rsidRPr="00803192">
        <w:rPr>
          <w:highlight w:val="yellow"/>
        </w:rPr>
        <w:t xml:space="preserve">  The reduced fire resistance rating of the building elements does not change the building height and building area limitations for the same building without such reductions.</w:t>
      </w:r>
    </w:p>
    <w:p w14:paraId="621B7BF2" w14:textId="5FA73C00" w:rsidR="00996547" w:rsidRPr="009B6AFE" w:rsidRDefault="00996547" w:rsidP="007B5A72">
      <w:pPr>
        <w:pStyle w:val="Body3"/>
      </w:pPr>
      <w:r w:rsidRPr="009B6AFE">
        <w:rPr>
          <w:highlight w:val="yellow"/>
        </w:rPr>
        <w:t>NOTE: IF BLDG IS greater than 420 ft, then cannot take construction reduction</w:t>
      </w:r>
      <w:r w:rsidR="00270A76" w:rsidRPr="009B6AFE">
        <w:rPr>
          <w:highlight w:val="yellow"/>
        </w:rPr>
        <w:t xml:space="preserve"> in 403.2.1.1</w:t>
      </w:r>
      <w:r w:rsidRPr="009B6AFE">
        <w:rPr>
          <w:highlight w:val="yellow"/>
        </w:rPr>
        <w:t>.</w:t>
      </w:r>
    </w:p>
    <w:p w14:paraId="2C2CA8F5" w14:textId="2DB5AE62" w:rsidR="00F60FE4" w:rsidRPr="009B6AFE" w:rsidRDefault="00F60FE4" w:rsidP="007B5A72">
      <w:pPr>
        <w:pStyle w:val="Body3"/>
      </w:pPr>
      <w:r w:rsidRPr="009B6AFE">
        <w:rPr>
          <w:highlight w:val="yellow"/>
        </w:rPr>
        <w:t>Check limits height and number of stories and area for the type of construction</w:t>
      </w:r>
      <w:r w:rsidRPr="009B6AFE">
        <w:t xml:space="preserve"> </w:t>
      </w:r>
    </w:p>
    <w:p w14:paraId="41053E87" w14:textId="0DDAB898" w:rsidR="00472262" w:rsidRPr="009B6AFE" w:rsidRDefault="00472262" w:rsidP="007B5A72">
      <w:pPr>
        <w:pStyle w:val="Body3"/>
      </w:pPr>
      <w:r w:rsidRPr="009B6AFE">
        <w:rPr>
          <w:highlight w:val="yellow"/>
        </w:rPr>
        <w:t>CHECK NFPA 101 IF ANY CONSTRUCTION LIMITATIONS</w:t>
      </w:r>
    </w:p>
    <w:p w14:paraId="66DE2F2E" w14:textId="450CE8EE" w:rsidR="00284E81" w:rsidRPr="002B5F39" w:rsidRDefault="00E815AD" w:rsidP="00284E81">
      <w:pPr>
        <w:pStyle w:val="Body3"/>
      </w:pPr>
      <w:r w:rsidRPr="009B6AFE">
        <w:rPr>
          <w:highlight w:val="yellow"/>
        </w:rPr>
        <w:t xml:space="preserve">Have to convert NFPA 220 types to FBC types, but still have to make sure that construction meets limitation in 101. Very few occupancies have </w:t>
      </w:r>
      <w:r w:rsidR="00471D08" w:rsidRPr="009B6AFE">
        <w:rPr>
          <w:highlight w:val="yellow"/>
        </w:rPr>
        <w:t>restrictions but</w:t>
      </w:r>
      <w:r w:rsidRPr="009B6AFE">
        <w:rPr>
          <w:highlight w:val="yellow"/>
        </w:rPr>
        <w:t xml:space="preserve"> need to check and state it here.</w:t>
      </w:r>
    </w:p>
    <w:p w14:paraId="20FC2C62" w14:textId="622BBF9E" w:rsidR="002B5F39" w:rsidRPr="00A506DB" w:rsidRDefault="002B5F39" w:rsidP="002B5F39">
      <w:pPr>
        <w:pStyle w:val="Head3"/>
      </w:pPr>
      <w:bookmarkStart w:id="11" w:name="_Toc63066786"/>
      <w:r w:rsidRPr="00A506DB">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lastRenderedPageBreak/>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lastRenderedPageBreak/>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41151CBD" w:rsidR="00284E81" w:rsidRPr="00C02214" w:rsidRDefault="00000000" w:rsidP="003E1EA3">
            <w:pPr>
              <w:pStyle w:val="TableText"/>
              <w:jc w:val="center"/>
            </w:pP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vppEQw=="/>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2EB43306" w:rsidR="00284E81" w:rsidRPr="00C02214" w:rsidRDefault="00284E81" w:rsidP="00284E81">
      <w:pPr>
        <w:pStyle w:val="Body2"/>
        <w:jc w:val="center"/>
      </w:pP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264FC577" w:rsidR="00440F7A" w:rsidRPr="00440F7A" w:rsidRDefault="00000000" w:rsidP="00440F7A">
            <w:pPr>
              <w:pStyle w:val="TableText"/>
              <w:jc w:val="center"/>
              <w:rPr>
                <w:szCs w:val="22"/>
              </w:rPr>
            </w:pP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116CA4A7" w:rsidR="00284E81" w:rsidRPr="002442BD" w:rsidRDefault="00284E81" w:rsidP="00284E81">
      <w:pPr>
        <w:jc w:val="center"/>
        <w:rPr>
          <w:rFonts w:ascii="Arial" w:hAnsi="Arial" w:cs="Arial"/>
          <w:szCs w:val="22"/>
        </w:rPr>
      </w:pP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37D4420D" w:rsidR="00440F7A" w:rsidRPr="00440F7A" w:rsidRDefault="00000000" w:rsidP="00440F7A">
            <w:pPr>
              <w:pStyle w:val="TableText"/>
              <w:keepNext/>
              <w:jc w:val="center"/>
              <w:rPr>
                <w:szCs w:val="22"/>
              </w:rPr>
            </w:pP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77777777" w:rsidR="00284E81" w:rsidRPr="009B6AFE" w:rsidRDefault="00284E81" w:rsidP="00284E81">
      <w:pPr>
        <w:rPr>
          <w:rFonts w:ascii="Arial" w:hAnsi="Arial" w:cs="Arial"/>
          <w:szCs w:val="22"/>
        </w:rPr>
      </w:pP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6885D12" w:rsidR="00440F7A" w:rsidRPr="00440F7A" w:rsidRDefault="00000000" w:rsidP="00440F7A">
            <w:pPr>
              <w:pStyle w:val="TableText"/>
              <w:keepNext/>
              <w:jc w:val="center"/>
              <w:rPr>
                <w:szCs w:val="22"/>
              </w:rPr>
            </w:pP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77777777" w:rsidR="00284E81" w:rsidRDefault="00284E81" w:rsidP="00284E81">
      <w:pPr>
        <w:jc w:val="center"/>
        <w:rPr>
          <w:rFonts w:ascii="Arial" w:hAnsi="Arial" w:cs="Arial"/>
          <w:szCs w:val="22"/>
          <w:highlight w:val="yellow"/>
        </w:rPr>
      </w:pP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lastRenderedPageBreak/>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677FC" w:rsidRDefault="00E37FAC" w:rsidP="00E37FAC">
            <w:pPr>
              <w:pStyle w:val="TableText"/>
              <w:rPr>
                <w:sz w:val="20"/>
                <w:highlight w:val="yellow"/>
              </w:rPr>
            </w:pPr>
            <w:r w:rsidRPr="00E677FC">
              <w:rPr>
                <w:sz w:val="20"/>
                <w:highlight w:val="yellow"/>
              </w:rPr>
              <w:t>Parking Garage</w:t>
            </w:r>
          </w:p>
        </w:tc>
        <w:tc>
          <w:tcPr>
            <w:tcW w:w="1174" w:type="pct"/>
            <w:shd w:val="clear" w:color="auto" w:fill="FFFFFF"/>
            <w:vAlign w:val="center"/>
          </w:tcPr>
          <w:p w14:paraId="0388517D" w14:textId="520BC384" w:rsidR="00E37FAC" w:rsidRPr="00E677FC" w:rsidRDefault="00E37FAC" w:rsidP="00E37FAC">
            <w:pPr>
              <w:pStyle w:val="TableText"/>
              <w:rPr>
                <w:i/>
                <w:sz w:val="20"/>
                <w:highlight w:val="yellow"/>
              </w:rPr>
            </w:pPr>
            <w:r w:rsidRPr="00E677FC">
              <w:rPr>
                <w:sz w:val="20"/>
                <w:highlight w:val="yellow"/>
              </w:rPr>
              <w:t xml:space="preserve">2-hour </w:t>
            </w:r>
            <w:r w:rsidRPr="00E677FC">
              <w:rPr>
                <w:i/>
                <w:sz w:val="20"/>
                <w:highlight w:val="yellow"/>
              </w:rPr>
              <w:t>fire barrier</w:t>
            </w:r>
          </w:p>
        </w:tc>
        <w:tc>
          <w:tcPr>
            <w:tcW w:w="1746" w:type="pct"/>
            <w:shd w:val="clear" w:color="auto" w:fill="FFFFFF"/>
            <w:vAlign w:val="center"/>
          </w:tcPr>
          <w:p w14:paraId="1FAAE10F" w14:textId="666F2649" w:rsidR="00E37FAC" w:rsidRPr="00E677FC" w:rsidRDefault="00E37FAC" w:rsidP="00E37FAC">
            <w:pPr>
              <w:pStyle w:val="TableText"/>
              <w:rPr>
                <w:sz w:val="20"/>
                <w:highlight w:val="yellow"/>
              </w:rPr>
            </w:pPr>
            <w:r w:rsidRPr="00E677FC">
              <w:rPr>
                <w:sz w:val="20"/>
                <w:highlight w:val="yellow"/>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03ABBD3B" w14:textId="2D4B719E" w:rsidR="003121D7" w:rsidRPr="003121D7" w:rsidRDefault="003121D7" w:rsidP="00B46E6B">
      <w:pPr>
        <w:pStyle w:val="Body2"/>
        <w:rPr>
          <w:highlight w:val="magenta"/>
        </w:rPr>
      </w:pPr>
      <w:r w:rsidRPr="003121D7">
        <w:rPr>
          <w:highlight w:val="magenta"/>
        </w:rPr>
        <w:t>FR ASSEMBLY HOTEL P1</w:t>
      </w:r>
    </w:p>
    <w:p w14:paraId="22D8AB78" w14:textId="3EE8CA75"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6F48B324" w14:textId="6E7358C2" w:rsidR="00FA708C" w:rsidRPr="009B6AFE" w:rsidRDefault="00FA708C" w:rsidP="00B46E6B">
      <w:pPr>
        <w:pStyle w:val="Body2"/>
      </w:pPr>
      <w:r w:rsidRPr="00D77000">
        <w:rPr>
          <w:highlight w:val="darkGreen"/>
        </w:rPr>
        <w:t>FFPC, NFPA 10</w:t>
      </w:r>
      <w:r w:rsidR="00FF02C7" w:rsidRPr="00D77000">
        <w:rPr>
          <w:highlight w:val="darkGreen"/>
        </w:rPr>
        <w:t>1</w:t>
      </w:r>
      <w:r w:rsidRPr="00D77000">
        <w:rPr>
          <w:highlight w:val="darkGreen"/>
        </w:rPr>
        <w:t xml:space="preserve"> Section 6.1.14 requires walls separating incidental uses to be smoke </w:t>
      </w:r>
      <w:r w:rsidR="00A2358D" w:rsidRPr="00D77000">
        <w:rPr>
          <w:highlight w:val="darkGreen"/>
        </w:rPr>
        <w:t>resistant when</w:t>
      </w:r>
      <w:r w:rsidR="002F17A2" w:rsidRPr="00D77000">
        <w:rPr>
          <w:highlight w:val="darkGreen"/>
        </w:rPr>
        <w:t>ever</w:t>
      </w:r>
      <w:r w:rsidR="00A2358D" w:rsidRPr="00D77000">
        <w:rPr>
          <w:highlight w:val="darkGreen"/>
        </w:rPr>
        <w:t xml:space="preserve"> FBC Section 509</w:t>
      </w:r>
      <w:r w:rsidRPr="00D77000">
        <w:rPr>
          <w:highlight w:val="darkGreen"/>
        </w:rPr>
        <w:t xml:space="preserve"> allows sprinkler protection instead of fire barriers.</w:t>
      </w:r>
    </w:p>
    <w:p w14:paraId="01759BFE" w14:textId="49E054FA"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7EF3C37B" w14:textId="2482CD02"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lastRenderedPageBreak/>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62B9AA11"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 xml:space="preserve">BC Section 711.2.4, horizontal assemblies and supporting structures require </w:t>
      </w:r>
      <w:r w:rsidR="00BE264B" w:rsidRPr="00BE264B">
        <w:rPr>
          <w:szCs w:val="22"/>
          <w:highlight w:val="red"/>
        </w:rPr>
        <w:t>SUPPORTRATING</w:t>
      </w:r>
      <w:r w:rsidR="00BE264B">
        <w:rPr>
          <w:szCs w:val="22"/>
        </w:rPr>
        <w:t xml:space="preserv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r w:rsidRPr="00DD5082">
        <w:rPr>
          <w:szCs w:val="22"/>
        </w:rPr>
        <w:t xml:space="preserve"> construction. The roof construction and supporting assemblies are required to be</w:t>
      </w:r>
      <w:r w:rsidR="00BE264B">
        <w:rPr>
          <w:szCs w:val="22"/>
        </w:rPr>
        <w:t xml:space="preserve"> </w:t>
      </w:r>
      <w:r w:rsidR="00BE264B" w:rsidRPr="00BE264B">
        <w:rPr>
          <w:szCs w:val="22"/>
          <w:highlight w:val="red"/>
        </w:rPr>
        <w:t>SUPPORTRATING</w:t>
      </w:r>
      <w:r w:rsidRPr="00DD5082">
        <w:rPr>
          <w:szCs w:val="22"/>
        </w:rPr>
        <w:t xml:space="preserv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7B3912E3" w:rsidR="009F6154" w:rsidRDefault="009F6154" w:rsidP="009F6154">
      <w:pPr>
        <w:ind w:left="360"/>
        <w:rPr>
          <w:bCs/>
          <w:iCs/>
          <w:szCs w:val="22"/>
          <w:highlight w:val="yellow"/>
        </w:rPr>
      </w:pPr>
      <w:r w:rsidRPr="009F6154">
        <w:rPr>
          <w:bCs/>
          <w:iCs/>
          <w:szCs w:val="22"/>
          <w:highlight w:val="yellow"/>
        </w:rPr>
        <w:t xml:space="preserve">Smoke barrier construction is required to form an effective membrane continuous from the top of the foundation of floor/ceiling assembly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including continuity through concealed spaces, such as above suspended ceiling. The supporting construction is required to be protected to afford the required fire-resistance-rating of the wall supported.</w:t>
      </w:r>
    </w:p>
    <w:p w14:paraId="57967B56" w14:textId="4D5124DB" w:rsidR="00681B96" w:rsidRDefault="00681B96" w:rsidP="009F6154">
      <w:pPr>
        <w:ind w:left="360"/>
        <w:rPr>
          <w:bCs/>
          <w:iCs/>
          <w:szCs w:val="22"/>
          <w:highlight w:val="yellow"/>
        </w:rPr>
      </w:pPr>
    </w:p>
    <w:p w14:paraId="3CFFB97B" w14:textId="7203D4D2" w:rsidR="00591AD7" w:rsidRPr="00591AD7" w:rsidRDefault="00591AD7" w:rsidP="009F6154">
      <w:pPr>
        <w:ind w:left="360"/>
        <w:rPr>
          <w:bCs/>
          <w:iCs/>
          <w:szCs w:val="22"/>
          <w:highlight w:val="magenta"/>
        </w:rPr>
      </w:pPr>
      <w:r w:rsidRPr="00591AD7">
        <w:rPr>
          <w:bCs/>
          <w:iCs/>
          <w:szCs w:val="22"/>
          <w:highlight w:val="magenta"/>
        </w:rPr>
        <w:t>I1I3PARTITION</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122D8119" w14:textId="15223DBA" w:rsidR="000F1FE3" w:rsidRPr="000F1FE3" w:rsidRDefault="000F1FE3" w:rsidP="000F1FE3">
      <w:pPr>
        <w:ind w:left="360"/>
        <w:jc w:val="both"/>
        <w:rPr>
          <w:rFonts w:cs="Arial"/>
          <w:szCs w:val="22"/>
        </w:rPr>
      </w:pPr>
      <w:r w:rsidRPr="000F1FE3">
        <w:rPr>
          <w:rFonts w:cs="Arial"/>
          <w:szCs w:val="22"/>
          <w:highlight w:val="yellow"/>
        </w:rPr>
        <w:lastRenderedPageBreak/>
        <w:t>Smoke barriers shall be constructed in accordance with FFPC, NFPA 101 §8.5 and shall have a minimum 1-hour fire resistance rating (FFPC, NFPA 101 §32.3.3.7.8).  Smoke 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§420.4.1, FFPC, NFPA 101 §32.3.3.7.11), and not less than 6 net square feet for other occupants.</w:t>
      </w:r>
    </w:p>
    <w:p w14:paraId="39323FBD" w14:textId="77777777" w:rsidR="009F6154" w:rsidRPr="002418B9" w:rsidRDefault="009F6154" w:rsidP="009F6154">
      <w:pPr>
        <w:pStyle w:val="Head3"/>
      </w:pPr>
      <w:bookmarkStart w:id="23" w:name="_Toc61780745"/>
      <w:bookmarkStart w:id="24" w:name="_Toc63066795"/>
      <w:r w:rsidRPr="002418B9">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2418B9">
        <w:rPr>
          <w:bCs/>
          <w:iCs/>
          <w:szCs w:val="22"/>
        </w:rPr>
        <w:t xml:space="preserve">Smoke partitions are required to extend from the top of the foundation or floor below to the underside of the floor or roof sheathing, </w:t>
      </w:r>
      <w:proofErr w:type="gramStart"/>
      <w:r w:rsidRPr="002418B9">
        <w:rPr>
          <w:bCs/>
          <w:iCs/>
          <w:szCs w:val="22"/>
        </w:rPr>
        <w:t>deck</w:t>
      </w:r>
      <w:proofErr w:type="gramEnd"/>
      <w:r w:rsidRPr="002418B9">
        <w:rPr>
          <w:bCs/>
          <w:iCs/>
          <w:szCs w:val="22"/>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lastRenderedPageBreak/>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t xml:space="preserve">Horizontal Assemblies </w:t>
      </w:r>
      <w:bookmarkEnd w:id="31"/>
      <w:bookmarkEnd w:id="32"/>
    </w:p>
    <w:p w14:paraId="53088C31" w14:textId="0FB4CE86" w:rsidR="008A7069" w:rsidRPr="003124DA" w:rsidRDefault="008A7069" w:rsidP="00654107">
      <w:pPr>
        <w:pStyle w:val="Body4"/>
      </w:pPr>
      <w:bookmarkStart w:id="33" w:name="_Hlk533071721"/>
      <w:r w:rsidRPr="003124DA">
        <w:t>Penetrations of a fire-resistance-rated floor, ceiling assembly, or ceiling membrane must comply with FBC Sections 714.</w:t>
      </w:r>
      <w:r w:rsidR="006D0BF0" w:rsidRPr="003124DA">
        <w:t>5</w:t>
      </w:r>
      <w:r w:rsidRPr="003124DA">
        <w:t>.1.1 through 714.</w:t>
      </w:r>
      <w:r w:rsidR="006D0BF0" w:rsidRPr="003124DA">
        <w:t>5</w:t>
      </w:r>
      <w:r w:rsidRPr="003124DA">
        <w:t>.1.</w:t>
      </w:r>
      <w:r w:rsidR="006D0BF0" w:rsidRPr="003124DA">
        <w:t>3.</w:t>
      </w:r>
    </w:p>
    <w:p w14:paraId="09F70D1E" w14:textId="266394A4" w:rsidR="008A7069" w:rsidRPr="003124DA" w:rsidRDefault="008A7069" w:rsidP="00654107">
      <w:pPr>
        <w:pStyle w:val="Body4"/>
      </w:pPr>
      <w:r w:rsidRPr="003124DA">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lastRenderedPageBreak/>
        <w:t>Elevators</w:t>
      </w:r>
      <w:bookmarkEnd w:id="38"/>
    </w:p>
    <w:p w14:paraId="2BD4DEC0" w14:textId="1986A055"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be located in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lastRenderedPageBreak/>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4349440D" w14:textId="77D4B099" w:rsidR="00A03AF0" w:rsidRPr="003F0A88" w:rsidRDefault="00A03AF0" w:rsidP="003F0A88">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0E9FE17C" w14:textId="41A217ED" w:rsidR="00255DC6" w:rsidRPr="00303FC6" w:rsidRDefault="00255DC6" w:rsidP="002442BD">
      <w:pPr>
        <w:pStyle w:val="Head3"/>
        <w:rPr>
          <w:highlight w:val="yellow"/>
        </w:rPr>
      </w:pPr>
      <w:bookmarkStart w:id="39" w:name="_Toc63066801"/>
      <w:r w:rsidRPr="00303FC6">
        <w:rPr>
          <w:highlight w:val="yellow"/>
        </w:rPr>
        <w:t>Escalators</w:t>
      </w:r>
      <w:bookmarkEnd w:id="39"/>
    </w:p>
    <w:p w14:paraId="0FFB87F8" w14:textId="3CCF4F46" w:rsidR="0083689D" w:rsidRDefault="0083689D" w:rsidP="00303FC6">
      <w:pPr>
        <w:pStyle w:val="Body3"/>
        <w:rPr>
          <w:rFonts w:cs="Arial"/>
          <w:highlight w:val="yellow"/>
        </w:rPr>
      </w:pPr>
      <w:r w:rsidRPr="0083689D">
        <w:rPr>
          <w:rFonts w:cs="Arial"/>
          <w:highlight w:val="magenta"/>
        </w:rPr>
        <w:t>ESCALATOR</w:t>
      </w:r>
      <w:r w:rsidR="00871F2C">
        <w:rPr>
          <w:rFonts w:cs="Arial"/>
          <w:highlight w:val="magenta"/>
        </w:rPr>
        <w:t>SECTION</w:t>
      </w:r>
    </w:p>
    <w:p w14:paraId="723AA29E" w14:textId="1C6CAB7C" w:rsidR="00303FC6" w:rsidRPr="00303FC6" w:rsidRDefault="00303FC6" w:rsidP="00303FC6">
      <w:pPr>
        <w:pStyle w:val="Body3"/>
        <w:rPr>
          <w:rFonts w:cs="Arial"/>
          <w:highlight w:val="yellow"/>
        </w:rPr>
      </w:pPr>
      <w:r w:rsidRPr="65F9E97A">
        <w:rPr>
          <w:rFonts w:cs="Arial"/>
          <w:highlight w:val="yellow"/>
        </w:rPr>
        <w:t>There are five (5) escalator groups creating vertical openings in the building.  These openings must be protected in accordance with FBC Section 712 and FFPC, NFPA 101 Section 8.6.9.7.</w:t>
      </w:r>
      <w:r w:rsidRPr="65F9E97A">
        <w:rPr>
          <w:rFonts w:cs="Arial"/>
        </w:rPr>
        <w:t xml:space="preserve"> </w:t>
      </w:r>
    </w:p>
    <w:p w14:paraId="7B6D6060" w14:textId="77777777" w:rsidR="00303FC6" w:rsidRPr="00303FC6" w:rsidRDefault="00303FC6" w:rsidP="00303FC6">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This is limited to openings that do not connect more than four stories in a Group A building. </w:t>
      </w:r>
      <w:r w:rsidRPr="65F9E97A">
        <w:rPr>
          <w:rFonts w:cs="Arial"/>
          <w:highlight w:val="yellow"/>
          <w:shd w:val="clear" w:color="auto" w:fill="FFFFFF"/>
        </w:rPr>
        <w:t xml:space="preserve">In other than Groups B and M, this application is limited to openings that do not connect more than four stories. </w:t>
      </w:r>
      <w:r w:rsidRPr="65F9E97A">
        <w:rPr>
          <w:rFonts w:cs="Arial"/>
          <w:highlight w:val="yellow"/>
        </w:rPr>
        <w:t xml:space="preserve">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578AB211" w14:textId="3EA5D25B" w:rsidR="00303FC6" w:rsidRPr="00303FC6" w:rsidRDefault="00303FC6" w:rsidP="00303FC6">
      <w:pPr>
        <w:pStyle w:val="Body3"/>
        <w:rPr>
          <w:rFonts w:cs="Arial"/>
          <w:highlight w:val="yellow"/>
        </w:rPr>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The shutter shall operate at a speed of not more than 30 feet per minute and shall be equipped with a sensitive leading edge to arrest its progress where in contact with any obstacle, and to continue its progress on release there from (FBC Section 712.1.3.2).</w:t>
      </w:r>
    </w:p>
    <w:p w14:paraId="4325C327" w14:textId="71BD32F5" w:rsidR="00FC18D9" w:rsidRPr="009B6AFE" w:rsidRDefault="00B66EAF" w:rsidP="002442BD">
      <w:pPr>
        <w:pStyle w:val="Head3"/>
        <w:rPr>
          <w:highlight w:val="yellow"/>
        </w:rPr>
      </w:pPr>
      <w:bookmarkStart w:id="40" w:name="_Toc63066802"/>
      <w:r>
        <w:rPr>
          <w:highlight w:val="yellow"/>
        </w:rPr>
        <w:t>Stairs</w:t>
      </w:r>
      <w:bookmarkEnd w:id="40"/>
    </w:p>
    <w:p w14:paraId="1ABC887C" w14:textId="054C6BBF"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1" w:name="_Toc63066803"/>
      <w:r w:rsidRPr="00B66EAF">
        <w:lastRenderedPageBreak/>
        <w:t>Trash/Linen Chutes</w:t>
      </w:r>
      <w:bookmarkEnd w:id="41"/>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2" w:name="_Toc63066804"/>
      <w:r>
        <w:t>Occupancy-Specific Vertical Opening Requirements</w:t>
      </w:r>
      <w:bookmarkEnd w:id="42"/>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3" w:name="_Toc63066805"/>
      <w:r>
        <w:t>Atria</w:t>
      </w:r>
      <w:bookmarkEnd w:id="43"/>
    </w:p>
    <w:p w14:paraId="18A6196B" w14:textId="6FF02CEF" w:rsidR="00871F2C" w:rsidRPr="00871F2C" w:rsidRDefault="00871F2C" w:rsidP="00836673">
      <w:pPr>
        <w:pStyle w:val="Body3"/>
        <w:rPr>
          <w:highlight w:val="magenta"/>
        </w:rPr>
      </w:pPr>
      <w:r w:rsidRPr="00871F2C">
        <w:rPr>
          <w:highlight w:val="magenta"/>
        </w:rPr>
        <w:t>ATRIUMSECTION</w:t>
      </w:r>
    </w:p>
    <w:p w14:paraId="2FAC7E6A" w14:textId="0467AEB5" w:rsidR="00836673" w:rsidRPr="002442BD" w:rsidRDefault="00836673" w:rsidP="00836673">
      <w:pPr>
        <w:pStyle w:val="Body3"/>
      </w:pPr>
      <w:r>
        <w:rPr>
          <w:highlight w:val="yellow"/>
        </w:rPr>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lastRenderedPageBreak/>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An engineering analysis is performed that demonstrates that the building is designed to keep the smoke layer 6 ft. above the highest floor level of exit access open to the atrium for a period of 20 minutes or 1.5 times the calculated 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t>Smoke control system is required and shall be connected to standby power</w:t>
      </w:r>
    </w:p>
    <w:p w14:paraId="1052C248" w14:textId="77777777" w:rsidR="00836673" w:rsidRPr="009B6AFE" w:rsidRDefault="00836673" w:rsidP="00836673">
      <w:pPr>
        <w:pStyle w:val="Bullets3"/>
      </w:pPr>
      <w:r w:rsidRPr="009B6AFE">
        <w:t>The interior finish of walls and ceiling of the atrium shall not be less than Class B with no reduction in class for sprinkler protection (FBC)</w:t>
      </w:r>
      <w:r>
        <w:t>.</w:t>
      </w:r>
    </w:p>
    <w:p w14:paraId="6D20A6BA" w14:textId="127C1178" w:rsidR="00836673" w:rsidRPr="00F129B5" w:rsidRDefault="00836673" w:rsidP="007A2561">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6CE22CE4" w14:textId="37561C2E" w:rsidR="0028290F" w:rsidRPr="009B6AFE" w:rsidRDefault="00C2366E" w:rsidP="00C2366E">
      <w:pPr>
        <w:pStyle w:val="Head3"/>
      </w:pPr>
      <w:bookmarkStart w:id="44" w:name="_Toc63066806"/>
      <w:r>
        <w:t>Convenience Openings</w:t>
      </w:r>
      <w:bookmarkEnd w:id="44"/>
    </w:p>
    <w:p w14:paraId="1469B974" w14:textId="2B5594E2" w:rsidR="00A3770E" w:rsidRPr="009B6AFE" w:rsidRDefault="00A3770E" w:rsidP="00C2366E">
      <w:pPr>
        <w:pStyle w:val="Body3"/>
      </w:pPr>
      <w:r w:rsidRPr="009B6AFE">
        <w:rPr>
          <w:highlight w:val="yellow"/>
        </w:rPr>
        <w:t>If</w:t>
      </w:r>
      <w:r w:rsidR="00B973D8">
        <w:rPr>
          <w:highlight w:val="yellow"/>
        </w:rPr>
        <w:t xml:space="preserve"> vertical openings are</w:t>
      </w:r>
      <w:r w:rsidRPr="009B6AFE">
        <w:rPr>
          <w:highlight w:val="yellow"/>
        </w:rPr>
        <w:t xml:space="preserve"> designed as “</w:t>
      </w:r>
      <w:r w:rsidRPr="009B6AFE">
        <w:rPr>
          <w:i/>
          <w:highlight w:val="yellow"/>
        </w:rPr>
        <w:t>convenience openings”</w:t>
      </w:r>
      <w:r w:rsidR="00B973D8">
        <w:rPr>
          <w:iCs/>
          <w:highlight w:val="yellow"/>
        </w:rPr>
        <w:t>, they shall be</w:t>
      </w:r>
      <w:r w:rsidRPr="009B6AFE">
        <w:rPr>
          <w:i/>
          <w:highlight w:val="yellow"/>
        </w:rPr>
        <w:t xml:space="preserve"> </w:t>
      </w:r>
      <w:r w:rsidRPr="009B6AFE">
        <w:rPr>
          <w:highlight w:val="yellow"/>
        </w:rPr>
        <w:t>in accordance with all</w:t>
      </w:r>
      <w:r w:rsidRPr="009B6AFE">
        <w:t xml:space="preserve"> criteria in</w:t>
      </w:r>
      <w:r w:rsidR="00B973D8">
        <w:t xml:space="preserve"> FBC Section 712.1.9 and FFPC, NFPA 101</w:t>
      </w:r>
      <w:r w:rsidRPr="009B6AFE">
        <w:t xml:space="preserve"> Section 8.6.9.</w:t>
      </w:r>
      <w:r w:rsidR="00B973D8">
        <w:t>1</w:t>
      </w:r>
      <w:r w:rsidRPr="009B6AFE">
        <w:t>.</w:t>
      </w:r>
    </w:p>
    <w:p w14:paraId="36FC63B8" w14:textId="77777777" w:rsidR="00A3770E" w:rsidRPr="009B6AFE" w:rsidRDefault="00A3770E" w:rsidP="00437A9A">
      <w:pPr>
        <w:rPr>
          <w:rFonts w:ascii="Arial" w:hAnsi="Arial" w:cs="Arial"/>
          <w:szCs w:val="22"/>
        </w:rPr>
      </w:pP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034F2DED" w:rsidR="00A3770E" w:rsidRPr="00213B07" w:rsidRDefault="00A3770E" w:rsidP="00C2366E">
            <w:pPr>
              <w:pStyle w:val="TableHeading"/>
              <w:jc w:val="left"/>
              <w:rPr>
                <w:i/>
              </w:rPr>
            </w:pPr>
            <w:r w:rsidRPr="00213B07">
              <w:t>FBC - Section 712.1.</w:t>
            </w:r>
            <w:r w:rsidR="00B973D8">
              <w:t>9</w:t>
            </w:r>
            <w:r w:rsidRPr="00213B07">
              <w:rPr>
                <w:i/>
              </w:rPr>
              <w:t xml:space="preserve">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77777777" w:rsidR="00A3770E" w:rsidRPr="00213B07" w:rsidRDefault="00A3770E" w:rsidP="00C106F7">
            <w:pPr>
              <w:pStyle w:val="TableHeading"/>
              <w:jc w:val="left"/>
            </w:pPr>
            <w:r w:rsidRPr="00213B07">
              <w:t xml:space="preserve">FFPC - Section 8.6.9.1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0E2C579C" w14:textId="77777777" w:rsidR="00A3770E" w:rsidRPr="00213B07" w:rsidRDefault="00A3770E" w:rsidP="00C2366E">
            <w:pPr>
              <w:pStyle w:val="TableText"/>
            </w:pPr>
            <w:r w:rsidRPr="00213B07">
              <w:t>(1) Such openings shall connect not more than two adjacent stories (one floor pierced only).</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0F358B2" w14:textId="77777777" w:rsidR="00A3770E" w:rsidRPr="00213B07" w:rsidRDefault="00A3770E" w:rsidP="00C2366E">
            <w:pPr>
              <w:pStyle w:val="TableText"/>
            </w:pPr>
            <w:r w:rsidRPr="00213B07">
              <w:t>(2) Such openings shall be separated from unprotected vertical openings serving other floors by a barrier complying with 8.6.5.</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lastRenderedPageBreak/>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7F2FCED" w14:textId="77777777" w:rsidR="00A3770E" w:rsidRPr="00213B07" w:rsidRDefault="00A3770E" w:rsidP="00C2366E">
            <w:pPr>
              <w:pStyle w:val="TableText"/>
              <w:rPr>
                <w:b/>
              </w:rPr>
            </w:pPr>
            <w:r w:rsidRPr="00213B07">
              <w:t>(3) Such openings shall be separated from corridors.</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220FA4A3" w14:textId="77777777" w:rsidR="00A3770E" w:rsidRPr="00213B07" w:rsidRDefault="00A3770E" w:rsidP="00C2366E">
            <w:pPr>
              <w:pStyle w:val="TableText"/>
              <w:rPr>
                <w:b/>
              </w:rPr>
            </w:pPr>
            <w:r w:rsidRPr="00213B07">
              <w:t xml:space="preserve">(4) </w:t>
            </w:r>
            <w:r w:rsidRPr="00310B8F">
              <w:t>Such openings shall be separated from other fire or smoke compartments on the same floor.</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308CF85" w14:textId="77777777" w:rsidR="00A3770E" w:rsidRPr="00213B07"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B95BB9A" w14:textId="77777777" w:rsidR="00A3770E" w:rsidRPr="00213B07" w:rsidRDefault="00A3770E" w:rsidP="00C2366E">
            <w:pPr>
              <w:pStyle w:val="TableText"/>
              <w:rPr>
                <w:b/>
              </w:rPr>
            </w:pPr>
            <w:r w:rsidRPr="00213B07">
              <w:t>(6) Such opening shall not serve as a required means of egress.</w:t>
            </w:r>
          </w:p>
        </w:tc>
      </w:tr>
    </w:tbl>
    <w:p w14:paraId="7CEFB124" w14:textId="77777777" w:rsidR="001970D2" w:rsidRPr="001B2C90" w:rsidRDefault="001970D2" w:rsidP="001970D2">
      <w:pPr>
        <w:pStyle w:val="Head3"/>
      </w:pPr>
      <w:bookmarkStart w:id="45" w:name="_Toc55390310"/>
      <w:bookmarkStart w:id="46" w:name="_Toc63066807"/>
      <w:r w:rsidRPr="001B2C90">
        <w:t>Exit Access Stairway Enclosures</w:t>
      </w:r>
      <w:bookmarkEnd w:id="45"/>
      <w:bookmarkEnd w:id="46"/>
    </w:p>
    <w:p w14:paraId="126BB7FA" w14:textId="77777777" w:rsidR="001970D2" w:rsidRDefault="001970D2" w:rsidP="001970D2">
      <w:pPr>
        <w:ind w:left="360"/>
        <w:jc w:val="both"/>
      </w:pPr>
      <w:r w:rsidRPr="001B2C90">
        <w:t>Exit access stairways and ramps serving as an exit access component in a means of egress system shall comply with the requirements of this section. The number of stories connected by exit access stairways and ramps shall include basements, but not mezzanines.</w:t>
      </w:r>
      <w:r>
        <w:t xml:space="preserve"> (FBC Section 1019.1)</w:t>
      </w:r>
    </w:p>
    <w:p w14:paraId="497DBC13" w14:textId="77777777" w:rsidR="001970D2" w:rsidRPr="001B2C90" w:rsidRDefault="001970D2" w:rsidP="001970D2">
      <w:pPr>
        <w:ind w:left="360"/>
        <w:jc w:val="both"/>
      </w:pPr>
    </w:p>
    <w:p w14:paraId="77A4FEF7" w14:textId="77777777" w:rsidR="001970D2" w:rsidRDefault="001970D2" w:rsidP="001970D2">
      <w:pPr>
        <w:ind w:left="360"/>
        <w:jc w:val="both"/>
      </w:pPr>
      <w:r>
        <w:t>According to FBC Section 1019.1, i</w:t>
      </w:r>
      <w:r w:rsidRPr="001B2C90">
        <w:rPr>
          <w:rFonts w:hint="eastAsia"/>
        </w:rPr>
        <w:t xml:space="preserve">n other than </w:t>
      </w:r>
      <w:r w:rsidRPr="001B2C90">
        <w:rPr>
          <w:rFonts w:hint="eastAsia"/>
          <w:highlight w:val="yellow"/>
        </w:rPr>
        <w:t>Group I-2 and I-3</w:t>
      </w:r>
      <w:r w:rsidRPr="001B2C90">
        <w:rPr>
          <w:rFonts w:hint="eastAsia"/>
        </w:rPr>
        <w:t xml:space="preserve"> </w:t>
      </w:r>
      <w:proofErr w:type="gramStart"/>
      <w:r w:rsidRPr="001B2C90">
        <w:rPr>
          <w:rFonts w:hint="eastAsia"/>
        </w:rPr>
        <w:t>occupancies</w:t>
      </w:r>
      <w:r w:rsidRPr="001B2C90">
        <w:t xml:space="preserve">  floor</w:t>
      </w:r>
      <w:proofErr w:type="gramEnd"/>
      <w:r w:rsidRPr="001B2C90">
        <w:t xml:space="preserve"> openings containing exit access stairways or ramps that do not comply with one of the conditions listed in this section shall be enclosed with a shaft enclosure constructed in accordance with </w:t>
      </w:r>
      <w:r>
        <w:t xml:space="preserve">FBC </w:t>
      </w:r>
      <w:r w:rsidRPr="001B2C90">
        <w:t>Section 713.</w:t>
      </w:r>
    </w:p>
    <w:p w14:paraId="0FD63050" w14:textId="77777777" w:rsidR="001970D2" w:rsidRPr="001B2C90" w:rsidRDefault="001970D2" w:rsidP="001970D2">
      <w:pPr>
        <w:ind w:left="360"/>
        <w:jc w:val="both"/>
      </w:pPr>
    </w:p>
    <w:p w14:paraId="270813CD" w14:textId="77777777" w:rsidR="001970D2" w:rsidRDefault="001970D2" w:rsidP="001970D2">
      <w:pPr>
        <w:pStyle w:val="ListParagraph"/>
        <w:numPr>
          <w:ilvl w:val="6"/>
          <w:numId w:val="9"/>
        </w:numPr>
        <w:ind w:left="900"/>
        <w:jc w:val="both"/>
      </w:pPr>
      <w:r w:rsidRPr="001B2C90">
        <w:rPr>
          <w:rFonts w:hint="eastAsia"/>
        </w:rPr>
        <w:t>Exit access stairways and ramps that serve or atmospherically communicate between only two stories. Such interconnected stories shall not be open to other stories.</w:t>
      </w:r>
    </w:p>
    <w:p w14:paraId="3A7DBDDD" w14:textId="77777777" w:rsidR="001970D2" w:rsidRPr="001B2C90" w:rsidRDefault="001970D2" w:rsidP="001970D2">
      <w:pPr>
        <w:pStyle w:val="ListParagraph"/>
        <w:ind w:left="900"/>
        <w:jc w:val="both"/>
      </w:pPr>
    </w:p>
    <w:p w14:paraId="7BEC75C9" w14:textId="71F3C1F7" w:rsidR="001970D2" w:rsidRDefault="001970D2" w:rsidP="001970D2">
      <w:pPr>
        <w:pStyle w:val="ListParagraph"/>
        <w:numPr>
          <w:ilvl w:val="6"/>
          <w:numId w:val="9"/>
        </w:numPr>
        <w:ind w:left="900"/>
      </w:pPr>
      <w:r w:rsidRPr="001B2C90">
        <w:rPr>
          <w:rFonts w:hint="eastAsia"/>
        </w:rPr>
        <w:t>In</w:t>
      </w:r>
      <w:r>
        <w:t xml:space="preserve"> </w:t>
      </w:r>
      <w:r w:rsidRPr="001B2C90">
        <w:rPr>
          <w:rFonts w:hint="eastAsia"/>
        </w:rPr>
        <w:t>Group R-1, R-</w:t>
      </w:r>
      <w:proofErr w:type="gramStart"/>
      <w:r w:rsidRPr="001B2C90">
        <w:rPr>
          <w:rFonts w:hint="eastAsia"/>
        </w:rPr>
        <w:t>2</w:t>
      </w:r>
      <w:proofErr w:type="gramEnd"/>
      <w:r w:rsidRPr="001B2C90">
        <w:rPr>
          <w:rFonts w:hint="eastAsia"/>
        </w:rPr>
        <w:t xml:space="preserve"> or R-3 occupancies, exit</w:t>
      </w:r>
      <w:r>
        <w:t xml:space="preserve"> </w:t>
      </w:r>
      <w:r w:rsidRPr="001B2C90">
        <w:rPr>
          <w:rFonts w:hint="eastAsia"/>
        </w:rPr>
        <w:t>access</w:t>
      </w:r>
      <w:r>
        <w:t xml:space="preserve"> </w:t>
      </w:r>
      <w:r w:rsidRPr="001B2C90">
        <w:rPr>
          <w:rFonts w:hint="eastAsia"/>
        </w:rPr>
        <w:t>stairways and ramps connecting four stories or less serving and contained within an individual dwelling unit or sleeping unit or live/work unit.</w:t>
      </w:r>
    </w:p>
    <w:p w14:paraId="12F0CDA0" w14:textId="77777777" w:rsidR="001970D2" w:rsidRPr="001B2C90" w:rsidRDefault="001970D2" w:rsidP="001970D2">
      <w:pPr>
        <w:jc w:val="both"/>
      </w:pPr>
    </w:p>
    <w:p w14:paraId="396FA9D0" w14:textId="77777777" w:rsidR="001970D2" w:rsidRDefault="001970D2" w:rsidP="001970D2">
      <w:pPr>
        <w:pStyle w:val="ListParagraph"/>
        <w:numPr>
          <w:ilvl w:val="6"/>
          <w:numId w:val="9"/>
        </w:numPr>
        <w:ind w:left="900"/>
        <w:jc w:val="both"/>
      </w:pPr>
      <w:r w:rsidRPr="001B2C90">
        <w:rPr>
          <w:rFonts w:hint="eastAsia"/>
        </w:rPr>
        <w:t xml:space="preserve">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w:t>
      </w:r>
      <w:r w:rsidRPr="001B2C90">
        <w:rPr>
          <w:rFonts w:hint="eastAsia"/>
        </w:rPr>
        <w:lastRenderedPageBreak/>
        <w:t>other than Group B and M occupancies, this provision is limited to openings that do not connect more than four stories.</w:t>
      </w:r>
    </w:p>
    <w:p w14:paraId="772A27D8" w14:textId="77777777" w:rsidR="001970D2" w:rsidRDefault="001970D2" w:rsidP="001970D2">
      <w:pPr>
        <w:jc w:val="both"/>
      </w:pPr>
    </w:p>
    <w:p w14:paraId="0BD26BE7" w14:textId="77777777" w:rsidR="001970D2" w:rsidRDefault="001970D2" w:rsidP="001970D2">
      <w:pPr>
        <w:pStyle w:val="ListParagraph"/>
        <w:numPr>
          <w:ilvl w:val="6"/>
          <w:numId w:val="9"/>
        </w:numPr>
        <w:ind w:left="900"/>
        <w:jc w:val="both"/>
      </w:pPr>
      <w:r>
        <w:t>Exit access stairways and ramps in buildings equipped throughout with an automatic sprinkler system in accordance with Section 903.3.1.1, where the area of the vertical opening between stories does not exceed twice the horizontal projected area of the stairway or ramp and the opening is protected by a draft curtain and closely spaced sprinklers in accordance with NFPA 13. In other than Group B and M occupancies, this provision is limited to openings that do not connect more than four stories.</w:t>
      </w:r>
    </w:p>
    <w:p w14:paraId="0304F157" w14:textId="77777777" w:rsidR="001E75BE" w:rsidRDefault="001E75BE" w:rsidP="001E75BE">
      <w:pPr>
        <w:jc w:val="both"/>
      </w:pPr>
    </w:p>
    <w:p w14:paraId="22824081" w14:textId="77777777" w:rsidR="001970D2" w:rsidRDefault="001970D2" w:rsidP="001970D2">
      <w:pPr>
        <w:pStyle w:val="ListParagraph"/>
        <w:numPr>
          <w:ilvl w:val="6"/>
          <w:numId w:val="9"/>
        </w:numPr>
        <w:ind w:left="990"/>
        <w:jc w:val="both"/>
      </w:pPr>
      <w:r>
        <w:t>Exit access stairways and ramps within an atrium complying with the provisions of Section 404.</w:t>
      </w:r>
    </w:p>
    <w:p w14:paraId="1C7EE48A" w14:textId="77777777" w:rsidR="001E75BE" w:rsidRDefault="001E75BE" w:rsidP="001E75BE">
      <w:pPr>
        <w:jc w:val="both"/>
      </w:pPr>
    </w:p>
    <w:p w14:paraId="79F1688E" w14:textId="77777777" w:rsidR="001970D2" w:rsidRDefault="001970D2" w:rsidP="001970D2">
      <w:pPr>
        <w:pStyle w:val="ListParagraph"/>
        <w:numPr>
          <w:ilvl w:val="6"/>
          <w:numId w:val="9"/>
        </w:numPr>
        <w:ind w:left="990"/>
        <w:jc w:val="both"/>
      </w:pPr>
      <w:r>
        <w:t>Exit access stairways and ramps in open parking garages that serve only the parking garage.</w:t>
      </w:r>
    </w:p>
    <w:p w14:paraId="731F58F6" w14:textId="77777777" w:rsidR="001E75BE" w:rsidRDefault="001E75BE" w:rsidP="001E75BE">
      <w:pPr>
        <w:jc w:val="both"/>
      </w:pPr>
    </w:p>
    <w:p w14:paraId="091BEFF2" w14:textId="75160D0D" w:rsidR="001E75BE" w:rsidRDefault="001970D2" w:rsidP="001E75BE">
      <w:pPr>
        <w:pStyle w:val="ListParagraph"/>
        <w:numPr>
          <w:ilvl w:val="6"/>
          <w:numId w:val="9"/>
        </w:numPr>
        <w:ind w:left="990"/>
        <w:jc w:val="both"/>
      </w:pPr>
      <w:r>
        <w:t>Exit access stairways and ramps serving open-air seating complying with the exit access travel distance requirements of Section 1029.7.</w:t>
      </w:r>
    </w:p>
    <w:p w14:paraId="0F5121FC" w14:textId="77777777" w:rsidR="001E75BE" w:rsidRDefault="001E75BE" w:rsidP="001E75BE">
      <w:pPr>
        <w:jc w:val="both"/>
      </w:pPr>
    </w:p>
    <w:p w14:paraId="1CDD712C" w14:textId="77777777" w:rsidR="001970D2" w:rsidRPr="001B2C90" w:rsidRDefault="001970D2" w:rsidP="001970D2">
      <w:pPr>
        <w:pStyle w:val="ListParagraph"/>
        <w:numPr>
          <w:ilvl w:val="6"/>
          <w:numId w:val="9"/>
        </w:numPr>
        <w:ind w:left="990"/>
        <w:jc w:val="both"/>
      </w:pPr>
      <w:r>
        <w:t>Exit access stairways and ramps serving the balcony, gallery or press box and the main assembly floor in occupancies such as theaters, places of religious worship, auditoriums, and sports facilities.</w:t>
      </w:r>
    </w:p>
    <w:p w14:paraId="764B547C" w14:textId="77777777" w:rsidR="001970D2" w:rsidRDefault="001970D2" w:rsidP="001970D2">
      <w:pPr>
        <w:ind w:left="360"/>
        <w:jc w:val="both"/>
        <w:rPr>
          <w:highlight w:val="yellow"/>
        </w:rPr>
      </w:pPr>
    </w:p>
    <w:p w14:paraId="42F51F65" w14:textId="77777777" w:rsidR="001970D2" w:rsidRPr="001B2C90" w:rsidRDefault="001970D2" w:rsidP="001970D2">
      <w:pPr>
        <w:ind w:left="360"/>
        <w:jc w:val="both"/>
      </w:pPr>
      <w:r w:rsidRPr="001B2C90">
        <w:t xml:space="preserve">According to FBC Section 1019.4, in </w:t>
      </w:r>
      <w:r w:rsidRPr="001B2C90">
        <w:rPr>
          <w:highlight w:val="yellow"/>
        </w:rPr>
        <w:t>Group I-2 and I-3 occupancies,</w:t>
      </w:r>
      <w:r w:rsidRPr="001B2C90">
        <w:t xml:space="preserve"> floor openings between stories containing exit access stairways or ramps are required to be enclosed with a shaft enclosure constructed in accordance with Section 713.</w:t>
      </w:r>
      <w:r>
        <w:t xml:space="preserve"> An e</w:t>
      </w:r>
      <w:r w:rsidRPr="001B2C90">
        <w:t>xception</w:t>
      </w:r>
      <w:r>
        <w:t xml:space="preserve"> states that i</w:t>
      </w:r>
      <w:r w:rsidRPr="001B2C90">
        <w:t>n Group I-3 occupancies, exit access stairways or ramps constructed in accordance with Section 408 are not required to be enclosed.</w:t>
      </w:r>
    </w:p>
    <w:p w14:paraId="2D331858" w14:textId="2FC2F6B5" w:rsidR="00AB674C" w:rsidRDefault="00AB674C" w:rsidP="00437A9A">
      <w:pPr>
        <w:rPr>
          <w:rFonts w:ascii="Arial" w:hAnsi="Arial" w:cs="Arial"/>
          <w:b/>
          <w:szCs w:val="22"/>
        </w:rPr>
      </w:pPr>
    </w:p>
    <w:p w14:paraId="6C3821E9" w14:textId="77777777" w:rsidR="00C55BD9" w:rsidRDefault="00C55BD9" w:rsidP="00C55BD9">
      <w:pPr>
        <w:pStyle w:val="Head3"/>
      </w:pPr>
      <w:bookmarkStart w:id="47" w:name="_Toc55390311"/>
      <w:bookmarkStart w:id="48" w:name="_Toc63066808"/>
      <w:r>
        <w:t>Communicating Space</w:t>
      </w:r>
      <w:bookmarkEnd w:id="47"/>
      <w:bookmarkEnd w:id="48"/>
    </w:p>
    <w:p w14:paraId="4079DBA2" w14:textId="77777777" w:rsidR="00C55BD9" w:rsidRDefault="00C55BD9" w:rsidP="00C55BD9">
      <w:pPr>
        <w:ind w:left="360"/>
      </w:pPr>
      <w:r>
        <w:t>Unenclosed floor openings forming a communicating space between floor levels must comply with FFPC, NFPA 101 Section 8.6.6. The following requirements must be met for a communicating space:</w:t>
      </w:r>
    </w:p>
    <w:p w14:paraId="1DEBB696" w14:textId="075FAD06" w:rsidR="00C55BD9" w:rsidRDefault="00C55BD9" w:rsidP="00C55BD9">
      <w:pPr>
        <w:pStyle w:val="ListParagraph"/>
        <w:numPr>
          <w:ilvl w:val="0"/>
          <w:numId w:val="32"/>
        </w:numPr>
        <w:ind w:left="1080"/>
        <w:jc w:val="both"/>
      </w:pPr>
      <w:r>
        <w:t>The communicating space does not connect more than three contiguous stories</w:t>
      </w:r>
      <w:r w:rsidR="00A65526">
        <w:t>.</w:t>
      </w:r>
    </w:p>
    <w:p w14:paraId="74CC7B61" w14:textId="77777777" w:rsidR="00A65526" w:rsidRDefault="00A65526" w:rsidP="00A65526">
      <w:pPr>
        <w:pStyle w:val="ListParagraph"/>
        <w:ind w:left="1080"/>
        <w:jc w:val="both"/>
      </w:pPr>
    </w:p>
    <w:p w14:paraId="76C85F12" w14:textId="63A63597" w:rsidR="00C55BD9" w:rsidRDefault="00C55BD9" w:rsidP="00C55BD9">
      <w:pPr>
        <w:pStyle w:val="ListParagraph"/>
        <w:numPr>
          <w:ilvl w:val="0"/>
          <w:numId w:val="32"/>
        </w:numPr>
        <w:ind w:left="1080"/>
        <w:jc w:val="both"/>
      </w:pPr>
      <w:r w:rsidRPr="003B5D50">
        <w:rPr>
          <w:rFonts w:hint="eastAsia"/>
        </w:rPr>
        <w:t xml:space="preserve">The lowest or next-to-lowest story within the </w:t>
      </w:r>
      <w:r>
        <w:t>communicating space</w:t>
      </w:r>
      <w:r w:rsidRPr="003B5D50">
        <w:rPr>
          <w:rFonts w:hint="eastAsia"/>
        </w:rPr>
        <w:t xml:space="preserve"> is a street floor</w:t>
      </w:r>
      <w:r w:rsidR="00A65526">
        <w:t>.</w:t>
      </w:r>
    </w:p>
    <w:p w14:paraId="3DE0729F" w14:textId="77777777" w:rsidR="00A65526" w:rsidRPr="003B5D50" w:rsidRDefault="00A65526" w:rsidP="00A65526">
      <w:pPr>
        <w:jc w:val="both"/>
      </w:pPr>
    </w:p>
    <w:p w14:paraId="7FF439C9" w14:textId="363AC031" w:rsidR="00C55BD9" w:rsidRDefault="00C55BD9" w:rsidP="00C55BD9">
      <w:pPr>
        <w:pStyle w:val="ListParagraph"/>
        <w:numPr>
          <w:ilvl w:val="0"/>
          <w:numId w:val="32"/>
        </w:numPr>
        <w:ind w:left="1080"/>
        <w:jc w:val="both"/>
      </w:pPr>
      <w:r w:rsidRPr="003B5D50">
        <w:rPr>
          <w:rFonts w:hint="eastAsia"/>
        </w:rPr>
        <w:t xml:space="preserve">Entire floor area of the </w:t>
      </w:r>
      <w:r>
        <w:t xml:space="preserve">communicating </w:t>
      </w:r>
      <w:r w:rsidRPr="003B5D50">
        <w:rPr>
          <w:rFonts w:hint="eastAsia"/>
        </w:rPr>
        <w:t>space is open and unobstructed</w:t>
      </w:r>
      <w:r>
        <w:t>, such that a fire in any part of the space will be readily obvious to the occupants of the space prior to the time it becomes an occupant hazard</w:t>
      </w:r>
      <w:r w:rsidR="00A65526">
        <w:t>.</w:t>
      </w:r>
    </w:p>
    <w:p w14:paraId="22156F9C" w14:textId="77777777" w:rsidR="00A65526" w:rsidRDefault="00A65526" w:rsidP="00A65526">
      <w:pPr>
        <w:jc w:val="both"/>
      </w:pPr>
    </w:p>
    <w:p w14:paraId="5759C4C9" w14:textId="77777777" w:rsidR="00C55BD9" w:rsidRDefault="00C55BD9" w:rsidP="00C55BD9">
      <w:pPr>
        <w:pStyle w:val="ListParagraph"/>
        <w:numPr>
          <w:ilvl w:val="0"/>
          <w:numId w:val="32"/>
        </w:numPr>
        <w:ind w:left="1080"/>
        <w:jc w:val="both"/>
      </w:pPr>
      <w:r>
        <w:lastRenderedPageBreak/>
        <w:t>The c</w:t>
      </w:r>
      <w:r w:rsidRPr="003B5D50">
        <w:rPr>
          <w:rFonts w:hint="eastAsia"/>
        </w:rPr>
        <w:t xml:space="preserve">ommunicating space is separated from the remainder of the building by fire barriers </w:t>
      </w:r>
      <w:r>
        <w:t>with not less than 1-hour fire resistance rating, unless one of the following is met:</w:t>
      </w:r>
    </w:p>
    <w:p w14:paraId="29DF3B19" w14:textId="77777777" w:rsidR="00C55BD9" w:rsidRDefault="00C55BD9" w:rsidP="00C55BD9">
      <w:pPr>
        <w:pStyle w:val="ListParagraph"/>
        <w:numPr>
          <w:ilvl w:val="1"/>
          <w:numId w:val="32"/>
        </w:numPr>
        <w:jc w:val="both"/>
      </w:pPr>
      <w:r>
        <w:t xml:space="preserve">In </w:t>
      </w:r>
      <w:r w:rsidRPr="003B5D50">
        <w:rPr>
          <w:rFonts w:hint="eastAsia"/>
        </w:rPr>
        <w:t>building</w:t>
      </w:r>
      <w:r>
        <w:t>s</w:t>
      </w:r>
      <w:r w:rsidRPr="003B5D50">
        <w:rPr>
          <w:rFonts w:hint="eastAsia"/>
        </w:rPr>
        <w:t xml:space="preserve"> </w:t>
      </w:r>
      <w:r>
        <w:t>protected throughout by an approved automatic sprinkler system in accordance with FFPC, NPFA Section 9.7, a smoke barrier in accordance with FFPC, NFPA Section 8.5 shall be permitted to serve as the separation required by requirement above, v.4.</w:t>
      </w:r>
    </w:p>
    <w:p w14:paraId="73EAED05" w14:textId="77777777" w:rsidR="00C55BD9" w:rsidRDefault="00C55BD9" w:rsidP="00C55BD9">
      <w:pPr>
        <w:pStyle w:val="ListParagraph"/>
        <w:numPr>
          <w:ilvl w:val="1"/>
          <w:numId w:val="32"/>
        </w:numPr>
        <w:jc w:val="both"/>
      </w:pPr>
      <w:r>
        <w:t>The requirement of v.4 shall not apply to fully sprinklered residential housing units of detention and correctional occupancies in accordance with 22.3.1 (2) and 23.3.1.1(2).</w:t>
      </w:r>
    </w:p>
    <w:p w14:paraId="63E81A82" w14:textId="77777777" w:rsidR="00A65526" w:rsidRDefault="00A65526" w:rsidP="00A65526">
      <w:pPr>
        <w:ind w:left="1080"/>
        <w:jc w:val="both"/>
      </w:pPr>
    </w:p>
    <w:p w14:paraId="1693C8D6" w14:textId="77777777" w:rsidR="00C55BD9" w:rsidRDefault="00C55BD9" w:rsidP="00C55BD9">
      <w:pPr>
        <w:pStyle w:val="ListParagraph"/>
        <w:numPr>
          <w:ilvl w:val="0"/>
          <w:numId w:val="32"/>
        </w:numPr>
        <w:ind w:left="1080"/>
        <w:jc w:val="both"/>
      </w:pPr>
      <w:r>
        <w:t>The communicating space has ordinary hazard contents protected throughout by an approved automatic sprinkler system in accordance with Section 9.7 or has only low hazard contents.</w:t>
      </w:r>
    </w:p>
    <w:p w14:paraId="5C3BB3AC" w14:textId="77777777" w:rsidR="00A65526" w:rsidRDefault="00A65526" w:rsidP="00A65526">
      <w:pPr>
        <w:ind w:left="720"/>
        <w:jc w:val="both"/>
      </w:pPr>
    </w:p>
    <w:p w14:paraId="3E8C827F" w14:textId="77777777" w:rsidR="00C55BD9" w:rsidRDefault="00C55BD9" w:rsidP="00C55BD9">
      <w:pPr>
        <w:pStyle w:val="ListParagraph"/>
        <w:numPr>
          <w:ilvl w:val="0"/>
          <w:numId w:val="32"/>
        </w:numPr>
        <w:ind w:left="1080"/>
        <w:jc w:val="both"/>
      </w:pPr>
      <w:r>
        <w:t>E</w:t>
      </w:r>
      <w:r w:rsidRPr="00102C2C">
        <w:rPr>
          <w:rFonts w:hint="eastAsia"/>
        </w:rPr>
        <w:t>gress capacity</w:t>
      </w:r>
      <w:r>
        <w:t xml:space="preserve"> is sufficient to allow all the occupants of all levels</w:t>
      </w:r>
      <w:r w:rsidRPr="00102C2C">
        <w:rPr>
          <w:rFonts w:hint="eastAsia"/>
        </w:rPr>
        <w:t xml:space="preserve"> to</w:t>
      </w:r>
      <w:r>
        <w:t xml:space="preserve"> simultaneously</w:t>
      </w:r>
      <w:r w:rsidRPr="00102C2C">
        <w:rPr>
          <w:rFonts w:hint="eastAsia"/>
        </w:rPr>
        <w:t xml:space="preserve"> </w:t>
      </w:r>
      <w:r>
        <w:t>egress</w:t>
      </w:r>
      <w:r w:rsidRPr="00102C2C">
        <w:rPr>
          <w:rFonts w:hint="eastAsia"/>
        </w:rPr>
        <w:t xml:space="preserve"> the </w:t>
      </w:r>
      <w:r>
        <w:t xml:space="preserve">communicating </w:t>
      </w:r>
      <w:r w:rsidRPr="00102C2C">
        <w:rPr>
          <w:rFonts w:hint="eastAsia"/>
        </w:rPr>
        <w:t>space</w:t>
      </w:r>
      <w:r>
        <w:t xml:space="preserve"> by considering it as a single floor area in determining the required egress capacity</w:t>
      </w:r>
      <w:r w:rsidRPr="00102C2C">
        <w:rPr>
          <w:rFonts w:hint="eastAsia"/>
        </w:rPr>
        <w:t>.</w:t>
      </w:r>
    </w:p>
    <w:p w14:paraId="05529089" w14:textId="77777777" w:rsidR="00A65526" w:rsidRPr="00102C2C" w:rsidRDefault="00A65526" w:rsidP="00A65526">
      <w:pPr>
        <w:jc w:val="both"/>
      </w:pPr>
    </w:p>
    <w:p w14:paraId="2F772A4A" w14:textId="4FBC56ED" w:rsidR="00C55BD9" w:rsidRDefault="00C55BD9" w:rsidP="00C55BD9">
      <w:pPr>
        <w:pStyle w:val="ListParagraph"/>
        <w:numPr>
          <w:ilvl w:val="0"/>
          <w:numId w:val="32"/>
        </w:numPr>
        <w:ind w:left="1080"/>
        <w:jc w:val="both"/>
      </w:pPr>
      <w:r>
        <w:t>Each occupant within the communicating space has access to not less than one exit without having to traverse another story with the communicating space</w:t>
      </w:r>
      <w:r w:rsidR="00A65526">
        <w:t>.</w:t>
      </w:r>
    </w:p>
    <w:p w14:paraId="345A724A" w14:textId="77777777" w:rsidR="00A65526" w:rsidRDefault="00A65526" w:rsidP="00A65526">
      <w:pPr>
        <w:jc w:val="both"/>
      </w:pPr>
    </w:p>
    <w:p w14:paraId="227E8EC7" w14:textId="54A4A62B" w:rsidR="00C55BD9" w:rsidRPr="00A65526" w:rsidRDefault="00C55BD9" w:rsidP="00437A9A">
      <w:pPr>
        <w:pStyle w:val="ListParagraph"/>
        <w:numPr>
          <w:ilvl w:val="0"/>
          <w:numId w:val="32"/>
        </w:numPr>
        <w:ind w:left="1080"/>
        <w:jc w:val="both"/>
      </w:pPr>
      <w:r>
        <w:t>Each occupant not in the communicating space has access</w:t>
      </w:r>
      <w:r w:rsidRPr="00A475F3">
        <w:t xml:space="preserve"> </w:t>
      </w:r>
      <w:r>
        <w:t>to not less than one exit without having to traverse another story with the communicating space</w:t>
      </w:r>
      <w:r w:rsidR="00A65526">
        <w:t>.</w:t>
      </w:r>
    </w:p>
    <w:p w14:paraId="7A12AD3D" w14:textId="77777777" w:rsidR="00A65526" w:rsidRDefault="00A65526" w:rsidP="00A65526">
      <w:pPr>
        <w:pStyle w:val="Head3"/>
      </w:pPr>
      <w:bookmarkStart w:id="49" w:name="_Toc55390312"/>
      <w:bookmarkStart w:id="50" w:name="_Toc63066809"/>
      <w:r>
        <w:t>Two-Story Openings with Partial Enclosure</w:t>
      </w:r>
      <w:bookmarkEnd w:id="49"/>
      <w:bookmarkEnd w:id="50"/>
    </w:p>
    <w:p w14:paraId="398CECBB" w14:textId="77777777" w:rsidR="00A65526" w:rsidRDefault="00A65526" w:rsidP="00A65526">
      <w:pPr>
        <w:ind w:left="450"/>
        <w:jc w:val="both"/>
      </w:pPr>
      <w:r>
        <w:t>Vertical openings</w:t>
      </w:r>
      <w:r w:rsidRPr="009B6AFE">
        <w:t xml:space="preserve"> in the project</w:t>
      </w:r>
      <w:r>
        <w:t xml:space="preserve"> serving as other than an exit enclosure, connecting only two adjacent stories and piercing only one floor</w:t>
      </w:r>
      <w:r w:rsidRPr="009B6AFE">
        <w:t xml:space="preserve"> must be designed in compliance with </w:t>
      </w:r>
      <w:r>
        <w:t xml:space="preserve">FFPC, NFPA </w:t>
      </w:r>
      <w:r w:rsidRPr="009B6AFE">
        <w:t>Section</w:t>
      </w:r>
      <w:r>
        <w:t xml:space="preserve"> 8.6.8. </w:t>
      </w:r>
    </w:p>
    <w:p w14:paraId="2516E317" w14:textId="77777777" w:rsidR="00A65526" w:rsidRPr="009B6AFE" w:rsidRDefault="00A65526" w:rsidP="00437A9A">
      <w:pPr>
        <w:rPr>
          <w:rFonts w:ascii="Arial" w:hAnsi="Arial" w:cs="Arial"/>
          <w:b/>
          <w:szCs w:val="22"/>
        </w:rPr>
      </w:pPr>
    </w:p>
    <w:p w14:paraId="5D58A808" w14:textId="0B67DE1A" w:rsidR="00AB674C" w:rsidRPr="009B6AFE" w:rsidRDefault="00414986" w:rsidP="00414986">
      <w:pPr>
        <w:pStyle w:val="Head2"/>
      </w:pPr>
      <w:bookmarkStart w:id="51" w:name="_Toc63066810"/>
      <w:r>
        <w:t>Interior Finish Requirements</w:t>
      </w:r>
      <w:bookmarkEnd w:id="51"/>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04E61F10" w:rsidR="00414986" w:rsidRPr="00B6667A" w:rsidRDefault="00414986" w:rsidP="00414986">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lastRenderedPageBreak/>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52" w:name="_Toc55390318"/>
      <w:bookmarkStart w:id="53" w:name="_Toc63066811"/>
      <w:r>
        <w:rPr>
          <w:highlight w:val="yellow"/>
        </w:rPr>
        <w:t>Mezzanine Requirements</w:t>
      </w:r>
      <w:bookmarkEnd w:id="52"/>
      <w:bookmarkEnd w:id="53"/>
    </w:p>
    <w:p w14:paraId="79A6F578" w14:textId="3963170B"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 xml:space="preserve">shall be considered a portion of the story below. Such mezzanines shall not contribute to either </w:t>
      </w:r>
      <w:r w:rsidRPr="005D3C29">
        <w:lastRenderedPageBreak/>
        <w:t>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4" w:name="_Toc63066812"/>
      <w:r w:rsidRPr="00277F99">
        <w:rPr>
          <w:highlight w:val="yellow"/>
        </w:rPr>
        <w:t>Stage and Platform Requirements</w:t>
      </w:r>
      <w:bookmarkEnd w:id="54"/>
    </w:p>
    <w:p w14:paraId="369EB22B" w14:textId="1949AC96" w:rsidR="00277F99" w:rsidRDefault="00277F99" w:rsidP="00277F99">
      <w:pPr>
        <w:jc w:val="both"/>
        <w:rPr>
          <w:rFonts w:cs="Arial"/>
          <w:szCs w:val="22"/>
        </w:rPr>
      </w:pPr>
      <w:r w:rsidRPr="00FD2BAE">
        <w:rPr>
          <w:rFonts w:cs="Arial"/>
          <w:szCs w:val="22"/>
          <w:highlight w:val="yellow"/>
        </w:rPr>
        <w:t>Currently, there is a stage/platform area located on the Ground Floor. Stages and platforms must comply with FBC Section 410</w:t>
      </w:r>
      <w:r w:rsidR="005276D2" w:rsidRPr="00FD2BAE">
        <w:rPr>
          <w:rFonts w:cs="Arial"/>
          <w:szCs w:val="22"/>
          <w:highlight w:val="yellow"/>
        </w:rPr>
        <w:t>.3 and 410.4</w:t>
      </w:r>
      <w:r w:rsidRPr="00FD2BAE">
        <w:rPr>
          <w:rFonts w:cs="Arial"/>
          <w:szCs w:val="22"/>
          <w:highlight w:val="yellow"/>
        </w:rPr>
        <w:t xml:space="preserve"> and FFPC, NFPA 101 Section 12.4.6. It is assumed the stage area will be less than 1,000 square feet.</w:t>
      </w:r>
    </w:p>
    <w:p w14:paraId="7ED8F398" w14:textId="77777777" w:rsidR="003340E6" w:rsidRDefault="003340E6" w:rsidP="00277F99">
      <w:pPr>
        <w:jc w:val="both"/>
        <w:rPr>
          <w:rFonts w:cs="Arial"/>
          <w:szCs w:val="22"/>
        </w:rPr>
      </w:pPr>
    </w:p>
    <w:p w14:paraId="0125FB75" w14:textId="6B322C8E" w:rsidR="00277F99" w:rsidRDefault="003340E6" w:rsidP="00277F99">
      <w:pPr>
        <w:jc w:val="both"/>
        <w:rPr>
          <w:rFonts w:cs="Arial"/>
          <w:szCs w:val="22"/>
        </w:rPr>
      </w:pPr>
      <w:r>
        <w:rPr>
          <w:rFonts w:cs="Arial"/>
          <w:szCs w:val="22"/>
        </w:rPr>
        <w:t xml:space="preserve">Where the stage height is greater than 50 feet, </w:t>
      </w:r>
      <w:r w:rsidR="000E767D">
        <w:rPr>
          <w:rFonts w:cs="Arial"/>
          <w:szCs w:val="22"/>
        </w:rPr>
        <w:t>all portions of the stage shall be separated from the seating area by a proscenium wall with not less than a 2-hour fire-resistance rating extending continuously from the foundation to the roof (FBC 410.3.</w:t>
      </w:r>
      <w:r w:rsidR="00646BF4">
        <w:rPr>
          <w:rFonts w:cs="Arial"/>
          <w:szCs w:val="22"/>
        </w:rPr>
        <w:t>4).</w:t>
      </w:r>
    </w:p>
    <w:p w14:paraId="127A3734" w14:textId="77777777" w:rsidR="00646BF4" w:rsidRDefault="00646BF4" w:rsidP="00277F99">
      <w:pPr>
        <w:jc w:val="both"/>
        <w:rPr>
          <w:rFonts w:cs="Arial"/>
          <w:szCs w:val="22"/>
        </w:rPr>
      </w:pPr>
    </w:p>
    <w:p w14:paraId="5CABC42C" w14:textId="6DC96B68" w:rsidR="000D2094" w:rsidRDefault="000D2094" w:rsidP="00277F99">
      <w:pPr>
        <w:jc w:val="both"/>
        <w:rPr>
          <w:shd w:val="clear" w:color="auto" w:fill="FFFFFF"/>
        </w:rPr>
      </w:pPr>
      <w:r w:rsidRPr="2E5E0CA4">
        <w:rPr>
          <w:shd w:val="clear" w:color="auto" w:fill="FFFFFF"/>
        </w:rPr>
        <w:t>Emergency </w:t>
      </w:r>
      <w:r w:rsidRPr="2E5E0CA4">
        <w:rPr>
          <w:rStyle w:val="formalusage"/>
          <w:shd w:val="clear" w:color="auto" w:fill="FFFFFF"/>
        </w:rPr>
        <w:t>ventilation</w:t>
      </w:r>
      <w:r w:rsidRPr="2E5E0CA4">
        <w:rPr>
          <w:shd w:val="clear" w:color="auto" w:fill="FFFFFF"/>
        </w:rPr>
        <w:t> shall be provided for </w:t>
      </w:r>
      <w:r w:rsidRPr="2E5E0CA4">
        <w:rPr>
          <w:rStyle w:val="formalusage"/>
          <w:shd w:val="clear" w:color="auto" w:fill="FFFFFF"/>
        </w:rPr>
        <w:t>stages</w:t>
      </w:r>
      <w:r w:rsidRPr="2E5E0CA4">
        <w:rPr>
          <w:shd w:val="clear" w:color="auto" w:fill="FFFFFF"/>
        </w:rPr>
        <w:t> larger than 1,000 square feet in floor area, or with a </w:t>
      </w:r>
      <w:r w:rsidRPr="2E5E0CA4">
        <w:rPr>
          <w:rStyle w:val="formalusage"/>
          <w:shd w:val="clear" w:color="auto" w:fill="FFFFFF"/>
        </w:rPr>
        <w:t>stage</w:t>
      </w:r>
      <w:r w:rsidRPr="2E5E0CA4">
        <w:rPr>
          <w:shd w:val="clear" w:color="auto" w:fill="FFFFFF"/>
        </w:rPr>
        <w:t> height greater than 50 fee</w:t>
      </w:r>
      <w:r w:rsidR="00DD5930" w:rsidRPr="2E5E0CA4">
        <w:rPr>
          <w:shd w:val="clear" w:color="auto" w:fill="FFFFFF"/>
        </w:rPr>
        <w:t>t</w:t>
      </w:r>
      <w:r w:rsidRPr="2E5E0CA4">
        <w:rPr>
          <w:shd w:val="clear" w:color="auto" w:fill="FFFFFF"/>
        </w:rPr>
        <w:t>. Such </w:t>
      </w:r>
      <w:r w:rsidRPr="2E5E0CA4">
        <w:rPr>
          <w:rStyle w:val="formalusage"/>
          <w:shd w:val="clear" w:color="auto" w:fill="FFFFFF"/>
        </w:rPr>
        <w:t>ventilation</w:t>
      </w:r>
      <w:r w:rsidRPr="2E5E0CA4">
        <w:rPr>
          <w:shd w:val="clear" w:color="auto" w:fill="FFFFFF"/>
        </w:rPr>
        <w:t> shall comply with Section 410.3.7.1 or 410.3.7.2</w:t>
      </w:r>
      <w:r w:rsidR="00DD5930" w:rsidRPr="2E5E0CA4">
        <w:rPr>
          <w:shd w:val="clear" w:color="auto" w:fill="FFFFFF"/>
        </w:rPr>
        <w:t xml:space="preserve"> (FBC 410.3.7).</w:t>
      </w:r>
    </w:p>
    <w:p w14:paraId="6BB1DD81" w14:textId="3DFAAFB9" w:rsidR="00DD5930" w:rsidRPr="000D2094" w:rsidRDefault="00DD5930" w:rsidP="00277F99">
      <w:pPr>
        <w:jc w:val="both"/>
        <w:rPr>
          <w:rFonts w:cs="Arial"/>
        </w:rPr>
      </w:pPr>
    </w:p>
    <w:p w14:paraId="292C7732" w14:textId="24602B1F" w:rsidR="00277F99" w:rsidRPr="00277F99" w:rsidRDefault="00277F99" w:rsidP="00277F99">
      <w:pPr>
        <w:pStyle w:val="NormalWeb"/>
        <w:shd w:val="clear" w:color="auto" w:fill="FFFFFF"/>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shall be constructed of materials as required for the type of construction of the building in which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located. Permanent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xml:space="preserve"> are permitted to be constructed of </w:t>
      </w:r>
      <w:r w:rsidRPr="00277F99">
        <w:rPr>
          <w:rStyle w:val="formalusage"/>
          <w:rFonts w:ascii="Century Gothic" w:hAnsi="Century Gothic" w:cs="Arial"/>
          <w:iCs/>
          <w:sz w:val="22"/>
          <w:szCs w:val="22"/>
        </w:rPr>
        <w:t>fire-retardant-treated wood</w:t>
      </w:r>
      <w:r w:rsidRPr="00277F99">
        <w:rPr>
          <w:rFonts w:ascii="Century Gothic" w:hAnsi="Century Gothic" w:cs="Arial"/>
          <w:sz w:val="22"/>
          <w:szCs w:val="22"/>
        </w:rPr>
        <w:t> for Types I and II construction where the </w:t>
      </w:r>
      <w:r w:rsidRPr="00277F99">
        <w:rPr>
          <w:rStyle w:val="formalusage"/>
          <w:rFonts w:ascii="Century Gothic" w:hAnsi="Century Gothic" w:cs="Arial"/>
          <w:iCs/>
          <w:sz w:val="22"/>
          <w:szCs w:val="22"/>
        </w:rPr>
        <w:t>platforms</w:t>
      </w:r>
      <w:r w:rsidRPr="00277F99">
        <w:rPr>
          <w:rFonts w:ascii="Century Gothic" w:hAnsi="Century Gothic" w:cs="Arial"/>
          <w:sz w:val="22"/>
          <w:szCs w:val="22"/>
        </w:rPr>
        <w:t> are not more than 30 inches above the main floor, and not more than one-third of the room floor area, and not more than 3,000 square feet in area. Where the space beneath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is used for storage or any purpose other than equipment, wiring or plumbing, the floor assembly shall be not less than 1-hour fire-resistance-rated construction. Where the space beneath the permanent </w:t>
      </w:r>
      <w:r w:rsidRPr="00277F99">
        <w:rPr>
          <w:rStyle w:val="formalusage"/>
          <w:rFonts w:ascii="Century Gothic" w:hAnsi="Century Gothic" w:cs="Arial"/>
          <w:iCs/>
          <w:sz w:val="22"/>
          <w:szCs w:val="22"/>
        </w:rPr>
        <w:t>platform </w:t>
      </w:r>
      <w:r w:rsidRPr="00277F99">
        <w:rPr>
          <w:rFonts w:ascii="Century Gothic" w:hAnsi="Century Gothic" w:cs="Arial"/>
          <w:sz w:val="22"/>
          <w:szCs w:val="22"/>
        </w:rPr>
        <w:t>is used only for equipment, wiring or plumbing, the underside of the permanent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xml:space="preserve"> need not be protected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410.4).</w:t>
      </w:r>
    </w:p>
    <w:p w14:paraId="29E57BC7" w14:textId="77777777" w:rsidR="00277F99" w:rsidRPr="00277F99" w:rsidRDefault="00277F99" w:rsidP="00277F99">
      <w:pPr>
        <w:jc w:val="both"/>
        <w:rPr>
          <w:rFonts w:cs="Arial"/>
          <w:color w:val="000000"/>
          <w:szCs w:val="22"/>
          <w:shd w:val="clear" w:color="auto" w:fill="FFFFFF"/>
        </w:rPr>
      </w:pPr>
    </w:p>
    <w:p w14:paraId="144E0C86" w14:textId="77777777" w:rsidR="00277F99" w:rsidRDefault="00277F99" w:rsidP="00277F99">
      <w:pPr>
        <w:pStyle w:val="NormalWeb"/>
        <w:spacing w:before="0" w:beforeAutospacing="0" w:after="0" w:afterAutospacing="0"/>
        <w:jc w:val="both"/>
        <w:rPr>
          <w:rFonts w:ascii="Century Gothic" w:hAnsi="Century Gothic" w:cs="Arial"/>
          <w:szCs w:val="22"/>
        </w:rPr>
      </w:pPr>
      <w:r w:rsidRPr="00277F99">
        <w:rPr>
          <w:rFonts w:ascii="Century Gothic" w:hAnsi="Century Gothic" w:cs="Arial"/>
          <w:color w:val="000000"/>
          <w:sz w:val="22"/>
          <w:szCs w:val="22"/>
          <w:shd w:val="clear" w:color="auto" w:fill="FFFFFF"/>
        </w:rPr>
        <w:t xml:space="preserve">Combustible materials used in sets and scenery shall meet the fire propagation performance criteria of Test Method 1 or Test Method 2, as appropriate, of NFPA 701, in </w:t>
      </w:r>
      <w:r w:rsidRPr="00277F99">
        <w:rPr>
          <w:rFonts w:ascii="Century Gothic" w:hAnsi="Century Gothic" w:cs="Arial"/>
          <w:color w:val="000000"/>
          <w:sz w:val="22"/>
          <w:szCs w:val="22"/>
          <w:shd w:val="clear" w:color="auto" w:fill="FFFFFF"/>
        </w:rPr>
        <w:lastRenderedPageBreak/>
        <w:t xml:space="preserve">accordance with FFPC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806. Foam plastics and materials containing foam plastics shall comply with F</w:t>
      </w:r>
      <w:r>
        <w:rPr>
          <w:rFonts w:ascii="Century Gothic" w:hAnsi="Century Gothic" w:cs="Arial"/>
          <w:color w:val="000000"/>
          <w:sz w:val="22"/>
          <w:szCs w:val="22"/>
          <w:shd w:val="clear" w:color="auto" w:fill="FFFFFF"/>
        </w:rPr>
        <w:t xml:space="preserve">BC </w:t>
      </w:r>
      <w:r>
        <w:rPr>
          <w:rFonts w:ascii="Century Gothic" w:hAnsi="Century Gothic" w:cs="Arial"/>
          <w:sz w:val="22"/>
          <w:szCs w:val="22"/>
        </w:rPr>
        <w:t xml:space="preserve">Section </w:t>
      </w:r>
      <w:r w:rsidRPr="00277F99">
        <w:rPr>
          <w:rFonts w:ascii="Century Gothic" w:hAnsi="Century Gothic" w:cs="Arial"/>
          <w:color w:val="000000"/>
          <w:sz w:val="22"/>
          <w:szCs w:val="22"/>
          <w:shd w:val="clear" w:color="auto" w:fill="FFFFFF"/>
        </w:rPr>
        <w:t xml:space="preserve">2603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410.3.6).</w:t>
      </w:r>
      <w:r w:rsidRPr="00277F99">
        <w:rPr>
          <w:rFonts w:ascii="Century Gothic" w:hAnsi="Century Gothic" w:cs="Arial"/>
          <w:szCs w:val="22"/>
        </w:rPr>
        <w:t xml:space="preserve"> </w:t>
      </w:r>
    </w:p>
    <w:p w14:paraId="5B07DF16" w14:textId="77777777" w:rsidR="00277F99" w:rsidRDefault="00277F99" w:rsidP="00277F99">
      <w:pPr>
        <w:pStyle w:val="NormalWeb"/>
        <w:spacing w:before="0" w:beforeAutospacing="0" w:after="0" w:afterAutospacing="0"/>
        <w:jc w:val="both"/>
        <w:rPr>
          <w:rFonts w:ascii="Century Gothic" w:hAnsi="Century Gothic" w:cs="Arial"/>
          <w:szCs w:val="22"/>
        </w:rPr>
      </w:pPr>
    </w:p>
    <w:p w14:paraId="222FA21C" w14:textId="2414CBD0" w:rsidR="00277F99" w:rsidRDefault="00277F99" w:rsidP="00277F99">
      <w:pPr>
        <w:pStyle w:val="NormalWeb"/>
        <w:spacing w:before="0" w:beforeAutospacing="0" w:after="0" w:afterAutospacing="0"/>
        <w:jc w:val="both"/>
        <w:rPr>
          <w:rFonts w:ascii="Century Gothic" w:hAnsi="Century Gothic" w:cs="Arial"/>
          <w:sz w:val="22"/>
        </w:rPr>
      </w:pPr>
      <w:r w:rsidRPr="00277F99">
        <w:rPr>
          <w:rFonts w:ascii="Century Gothic" w:hAnsi="Century Gothic" w:cs="Arial"/>
          <w:sz w:val="22"/>
        </w:rPr>
        <w:t>The </w:t>
      </w:r>
      <w:r w:rsidRPr="00277F99">
        <w:rPr>
          <w:rStyle w:val="formalusage"/>
          <w:rFonts w:ascii="Century Gothic" w:hAnsi="Century Gothic" w:cs="Arial"/>
          <w:iCs/>
          <w:sz w:val="22"/>
        </w:rPr>
        <w:t>stage </w:t>
      </w:r>
      <w:r w:rsidRPr="00277F99">
        <w:rPr>
          <w:rFonts w:ascii="Century Gothic" w:hAnsi="Century Gothic" w:cs="Arial"/>
          <w:sz w:val="22"/>
        </w:rPr>
        <w:t xml:space="preserve">shall be separated from dressing rooms, scene docks, property rooms, workshops, </w:t>
      </w:r>
      <w:r w:rsidR="005276D2" w:rsidRPr="00277F99">
        <w:rPr>
          <w:rFonts w:ascii="Century Gothic" w:hAnsi="Century Gothic" w:cs="Arial"/>
          <w:sz w:val="22"/>
        </w:rPr>
        <w:t>storerooms,</w:t>
      </w:r>
      <w:r w:rsidRPr="00277F99">
        <w:rPr>
          <w:rFonts w:ascii="Century Gothic" w:hAnsi="Century Gothic" w:cs="Arial"/>
          <w:sz w:val="22"/>
        </w:rPr>
        <w:t xml:space="preserve"> and compartments appurtenant to the</w:t>
      </w:r>
      <w:r w:rsidRPr="00277F99">
        <w:rPr>
          <w:rStyle w:val="formalusage"/>
          <w:rFonts w:ascii="Century Gothic" w:hAnsi="Century Gothic" w:cs="Arial"/>
          <w:iCs/>
          <w:sz w:val="22"/>
        </w:rPr>
        <w:t> stage</w:t>
      </w:r>
      <w:r w:rsidRPr="00277F99">
        <w:rPr>
          <w:rFonts w:ascii="Century Gothic" w:hAnsi="Century Gothic" w:cs="Arial"/>
          <w:sz w:val="22"/>
        </w:rPr>
        <w:t> and other parts of the building by </w:t>
      </w:r>
      <w:r w:rsidRPr="00277F99">
        <w:rPr>
          <w:rStyle w:val="formalusage"/>
          <w:rFonts w:ascii="Century Gothic" w:hAnsi="Century Gothic" w:cs="Arial"/>
          <w:iCs/>
          <w:sz w:val="22"/>
        </w:rPr>
        <w:t>fire barriers </w:t>
      </w:r>
      <w:r w:rsidRPr="00277F99">
        <w:rPr>
          <w:rFonts w:ascii="Century Gothic" w:hAnsi="Century Gothic" w:cs="Arial"/>
          <w:sz w:val="22"/>
        </w:rPr>
        <w:t xml:space="preserve">constructed in accordance with FBC </w:t>
      </w:r>
      <w:r>
        <w:rPr>
          <w:rFonts w:ascii="Century Gothic" w:hAnsi="Century Gothic" w:cs="Arial"/>
          <w:sz w:val="22"/>
          <w:szCs w:val="22"/>
        </w:rPr>
        <w:t xml:space="preserve">Section </w:t>
      </w:r>
      <w:r w:rsidRPr="00277F99">
        <w:rPr>
          <w:rFonts w:ascii="Century Gothic" w:hAnsi="Century Gothic" w:cs="Arial"/>
          <w:sz w:val="22"/>
        </w:rPr>
        <w:t xml:space="preserve">707 or </w:t>
      </w:r>
      <w:r>
        <w:rPr>
          <w:rFonts w:ascii="Century Gothic" w:hAnsi="Century Gothic" w:cs="Arial"/>
          <w:sz w:val="22"/>
          <w:szCs w:val="22"/>
        </w:rPr>
        <w:t xml:space="preserve">Section </w:t>
      </w:r>
      <w:r w:rsidRPr="00277F99">
        <w:rPr>
          <w:rFonts w:ascii="Century Gothic" w:hAnsi="Century Gothic" w:cs="Arial"/>
          <w:sz w:val="22"/>
        </w:rPr>
        <w:t>711, or both. The </w:t>
      </w:r>
      <w:r w:rsidRPr="00277F99">
        <w:rPr>
          <w:rStyle w:val="formalusage"/>
          <w:rFonts w:ascii="Century Gothic" w:hAnsi="Century Gothic" w:cs="Arial"/>
          <w:iCs/>
          <w:sz w:val="22"/>
        </w:rPr>
        <w:t>fire-resistance rating</w:t>
      </w:r>
      <w:r w:rsidRPr="00277F99">
        <w:rPr>
          <w:rFonts w:ascii="Century Gothic" w:hAnsi="Century Gothic" w:cs="Arial"/>
          <w:sz w:val="22"/>
        </w:rPr>
        <w:t> shall be not less than 1 hour for </w:t>
      </w:r>
      <w:r w:rsidRPr="00277F99">
        <w:rPr>
          <w:rStyle w:val="formalusage"/>
          <w:rFonts w:ascii="Century Gothic" w:hAnsi="Century Gothic" w:cs="Arial"/>
          <w:iCs/>
          <w:sz w:val="22"/>
        </w:rPr>
        <w:t>stage</w:t>
      </w:r>
      <w:r w:rsidRPr="00277F99">
        <w:rPr>
          <w:rFonts w:ascii="Century Gothic" w:hAnsi="Century Gothic" w:cs="Arial"/>
          <w:sz w:val="22"/>
        </w:rPr>
        <w:t xml:space="preserve"> heights of 50 feet or less (FBC </w:t>
      </w:r>
      <w:r>
        <w:rPr>
          <w:rFonts w:ascii="Century Gothic" w:hAnsi="Century Gothic" w:cs="Arial"/>
          <w:sz w:val="22"/>
          <w:szCs w:val="22"/>
        </w:rPr>
        <w:t xml:space="preserve">Section </w:t>
      </w:r>
      <w:r w:rsidRPr="00277F99">
        <w:rPr>
          <w:rFonts w:ascii="Century Gothic" w:hAnsi="Century Gothic" w:cs="Arial"/>
          <w:sz w:val="22"/>
          <w:szCs w:val="22"/>
        </w:rPr>
        <w:t>410.5.1)</w:t>
      </w:r>
      <w:r w:rsidRPr="00277F99">
        <w:rPr>
          <w:rFonts w:ascii="Century Gothic" w:hAnsi="Century Gothic" w:cs="Arial"/>
          <w:sz w:val="22"/>
        </w:rPr>
        <w:t xml:space="preserve">. </w:t>
      </w:r>
    </w:p>
    <w:p w14:paraId="56F5BF0C" w14:textId="3DFAAFB9" w:rsidR="00277F99" w:rsidRDefault="00277F99" w:rsidP="00277F99">
      <w:pPr>
        <w:pStyle w:val="NormalWeb"/>
        <w:spacing w:before="0" w:beforeAutospacing="0" w:after="0" w:afterAutospacing="0"/>
        <w:jc w:val="both"/>
        <w:rPr>
          <w:rFonts w:ascii="Century Gothic" w:hAnsi="Century Gothic" w:cs="Arial"/>
          <w:sz w:val="22"/>
          <w:szCs w:val="22"/>
        </w:rPr>
      </w:pPr>
    </w:p>
    <w:p w14:paraId="7FE915C9" w14:textId="77777777" w:rsidR="00DD5930" w:rsidRDefault="00277F99" w:rsidP="00277F99">
      <w:pPr>
        <w:pStyle w:val="NormalWeb"/>
        <w:spacing w:before="0" w:beforeAutospacing="0" w:after="0" w:afterAutospacing="0"/>
        <w:jc w:val="both"/>
        <w:rPr>
          <w:rFonts w:ascii="Century Gothic" w:hAnsi="Century Gothic" w:cs="Arial"/>
          <w:sz w:val="22"/>
          <w:szCs w:val="22"/>
          <w:shd w:val="clear" w:color="auto" w:fill="FFFFFF"/>
        </w:rPr>
      </w:pPr>
      <w:r w:rsidRPr="00277F99">
        <w:rPr>
          <w:rFonts w:ascii="Century Gothic" w:hAnsi="Century Gothic" w:cs="Arial"/>
          <w:sz w:val="22"/>
          <w:szCs w:val="22"/>
        </w:rPr>
        <w:t>For technical production areas, the </w:t>
      </w:r>
      <w:r w:rsidRPr="00277F99">
        <w:rPr>
          <w:rStyle w:val="formalusage"/>
          <w:rFonts w:ascii="Century Gothic" w:hAnsi="Century Gothic" w:cs="Arial"/>
          <w:iCs/>
          <w:sz w:val="22"/>
          <w:szCs w:val="22"/>
        </w:rPr>
        <w:t>exit access</w:t>
      </w:r>
      <w:r w:rsidRPr="00277F99">
        <w:rPr>
          <w:rFonts w:ascii="Century Gothic" w:hAnsi="Century Gothic" w:cs="Arial"/>
          <w:sz w:val="22"/>
          <w:szCs w:val="22"/>
        </w:rPr>
        <w:t> travel distance shall be not greater than 400 feet for buildings equipped throughout with an </w:t>
      </w:r>
      <w:r w:rsidRPr="00277F99">
        <w:rPr>
          <w:rStyle w:val="formalusage"/>
          <w:rFonts w:ascii="Century Gothic" w:hAnsi="Century Gothic" w:cs="Arial"/>
          <w:iCs/>
          <w:sz w:val="22"/>
          <w:szCs w:val="22"/>
        </w:rPr>
        <w:t xml:space="preserve">automatic sprinkler system. </w:t>
      </w:r>
      <w:r w:rsidRPr="00277F99">
        <w:rPr>
          <w:rFonts w:ascii="Century Gothic" w:hAnsi="Century Gothic" w:cs="Arial"/>
          <w:sz w:val="22"/>
          <w:szCs w:val="22"/>
        </w:rPr>
        <w:t>Where two </w:t>
      </w:r>
      <w:r w:rsidRPr="00277F99">
        <w:rPr>
          <w:rStyle w:val="formalusage"/>
          <w:rFonts w:ascii="Century Gothic" w:hAnsi="Century Gothic" w:cs="Arial"/>
          <w:iCs/>
          <w:sz w:val="22"/>
          <w:szCs w:val="22"/>
        </w:rPr>
        <w:t>means of egress </w:t>
      </w:r>
      <w:r w:rsidRPr="00277F99">
        <w:rPr>
          <w:rFonts w:ascii="Century Gothic" w:hAnsi="Century Gothic" w:cs="Arial"/>
          <w:sz w:val="22"/>
          <w:szCs w:val="22"/>
        </w:rPr>
        <w:t>are required, the </w:t>
      </w:r>
      <w:r w:rsidRPr="00277F99">
        <w:rPr>
          <w:rStyle w:val="formalusage"/>
          <w:rFonts w:ascii="Century Gothic" w:hAnsi="Century Gothic" w:cs="Arial"/>
          <w:iCs/>
          <w:sz w:val="22"/>
          <w:szCs w:val="22"/>
        </w:rPr>
        <w:t>common path of travel</w:t>
      </w:r>
      <w:r w:rsidRPr="00277F99">
        <w:rPr>
          <w:rFonts w:ascii="Century Gothic" w:hAnsi="Century Gothic" w:cs="Arial"/>
          <w:sz w:val="22"/>
          <w:szCs w:val="22"/>
        </w:rPr>
        <w:t xml:space="preserve"> shall be not greater than 100 feet </w:t>
      </w:r>
      <w:r w:rsidRPr="00277F99">
        <w:rPr>
          <w:rFonts w:ascii="Century Gothic" w:hAnsi="Century Gothic" w:cs="Arial"/>
          <w:sz w:val="22"/>
          <w:szCs w:val="22"/>
          <w:shd w:val="clear" w:color="auto" w:fill="FFFFFF"/>
        </w:rPr>
        <w:t>(</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 xml:space="preserve">410.6.3) and the egress width </w:t>
      </w:r>
      <w:r w:rsidRPr="00277F99">
        <w:rPr>
          <w:rFonts w:ascii="Century Gothic" w:hAnsi="Century Gothic" w:cs="Arial"/>
          <w:sz w:val="22"/>
          <w:szCs w:val="22"/>
          <w:shd w:val="clear" w:color="auto" w:fill="FFFFFF"/>
        </w:rPr>
        <w:t>shall be not less than 22 inches (</w:t>
      </w:r>
      <w:r w:rsidRPr="00277F99">
        <w:rPr>
          <w:rFonts w:ascii="Century Gothic" w:hAnsi="Century Gothic" w:cs="Arial"/>
          <w:sz w:val="22"/>
          <w:szCs w:val="22"/>
        </w:rPr>
        <w:t xml:space="preserve">FBC </w:t>
      </w:r>
      <w:r>
        <w:rPr>
          <w:rFonts w:ascii="Century Gothic" w:hAnsi="Century Gothic" w:cs="Arial"/>
          <w:sz w:val="22"/>
          <w:szCs w:val="22"/>
        </w:rPr>
        <w:t xml:space="preserve">Section </w:t>
      </w:r>
      <w:r w:rsidRPr="00277F99">
        <w:rPr>
          <w:rFonts w:ascii="Century Gothic" w:hAnsi="Century Gothic" w:cs="Arial"/>
          <w:sz w:val="22"/>
          <w:szCs w:val="22"/>
        </w:rPr>
        <w:t>410.6.3.5)</w:t>
      </w:r>
      <w:r w:rsidRPr="00277F99">
        <w:rPr>
          <w:rFonts w:ascii="Century Gothic" w:hAnsi="Century Gothic" w:cs="Arial"/>
          <w:sz w:val="22"/>
          <w:szCs w:val="22"/>
          <w:shd w:val="clear" w:color="auto" w:fill="FFFFFF"/>
        </w:rPr>
        <w:t xml:space="preserve">. </w:t>
      </w:r>
    </w:p>
    <w:p w14:paraId="0C2FCFCD" w14:textId="3DFAAFB9" w:rsidR="00DD5930" w:rsidRDefault="00DD5930" w:rsidP="00277F99">
      <w:pPr>
        <w:pStyle w:val="NormalWeb"/>
        <w:spacing w:before="0" w:beforeAutospacing="0" w:after="0" w:afterAutospacing="0"/>
        <w:jc w:val="both"/>
        <w:rPr>
          <w:rFonts w:ascii="Century Gothic" w:hAnsi="Century Gothic" w:cs="Arial"/>
          <w:sz w:val="22"/>
          <w:szCs w:val="22"/>
          <w:shd w:val="clear" w:color="auto" w:fill="FFFFFF"/>
        </w:rPr>
      </w:pPr>
    </w:p>
    <w:p w14:paraId="43DDA0B0" w14:textId="3DFAAFB9"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Style w:val="formalusage"/>
          <w:rFonts w:ascii="Century Gothic" w:hAnsi="Century Gothic" w:cs="Arial"/>
          <w:iCs/>
          <w:sz w:val="22"/>
          <w:szCs w:val="22"/>
        </w:rPr>
        <w:t>Exit access stairways</w:t>
      </w:r>
      <w:r w:rsidRPr="00277F99">
        <w:rPr>
          <w:rFonts w:ascii="Century Gothic" w:hAnsi="Century Gothic" w:cs="Arial"/>
          <w:sz w:val="22"/>
          <w:szCs w:val="22"/>
        </w:rPr>
        <w:t> and </w:t>
      </w:r>
      <w:r w:rsidRPr="00277F99">
        <w:rPr>
          <w:rStyle w:val="formalusage"/>
          <w:rFonts w:ascii="Century Gothic" w:hAnsi="Century Gothic" w:cs="Arial"/>
          <w:iCs/>
          <w:sz w:val="22"/>
          <w:szCs w:val="22"/>
        </w:rPr>
        <w:t>ramps</w:t>
      </w:r>
      <w:r w:rsidRPr="00277F99">
        <w:rPr>
          <w:rFonts w:ascii="Century Gothic" w:hAnsi="Century Gothic" w:cs="Arial"/>
          <w:sz w:val="22"/>
          <w:szCs w:val="22"/>
        </w:rPr>
        <w:t> serving a </w:t>
      </w:r>
      <w:r w:rsidRPr="00277F99">
        <w:rPr>
          <w:rStyle w:val="formalusage"/>
          <w:rFonts w:ascii="Century Gothic" w:hAnsi="Century Gothic" w:cs="Arial"/>
          <w:iCs/>
          <w:sz w:val="22"/>
          <w:szCs w:val="22"/>
        </w:rPr>
        <w:t>stage</w:t>
      </w:r>
      <w:r w:rsidRPr="00277F99">
        <w:rPr>
          <w:rFonts w:ascii="Century Gothic" w:hAnsi="Century Gothic" w:cs="Arial"/>
          <w:sz w:val="22"/>
          <w:szCs w:val="22"/>
        </w:rPr>
        <w:t> or </w:t>
      </w:r>
      <w:r w:rsidRPr="00277F99">
        <w:rPr>
          <w:rStyle w:val="formalusage"/>
          <w:rFonts w:ascii="Century Gothic" w:hAnsi="Century Gothic" w:cs="Arial"/>
          <w:iCs/>
          <w:sz w:val="22"/>
          <w:szCs w:val="22"/>
        </w:rPr>
        <w:t>platform</w:t>
      </w:r>
      <w:r w:rsidRPr="00277F99">
        <w:rPr>
          <w:rFonts w:ascii="Century Gothic" w:hAnsi="Century Gothic" w:cs="Arial"/>
          <w:sz w:val="22"/>
          <w:szCs w:val="22"/>
        </w:rPr>
        <w:t> are not required to be enclosed. </w:t>
      </w:r>
      <w:r w:rsidRPr="00277F99">
        <w:rPr>
          <w:rStyle w:val="formalusage"/>
          <w:rFonts w:ascii="Century Gothic" w:hAnsi="Century Gothic" w:cs="Arial"/>
          <w:iCs/>
          <w:sz w:val="22"/>
          <w:szCs w:val="22"/>
        </w:rPr>
        <w:t>Exit</w:t>
      </w:r>
      <w:r w:rsidRPr="2E5E0CA4">
        <w:rPr>
          <w:rStyle w:val="formalusage"/>
          <w:rFonts w:ascii="Century Gothic" w:hAnsi="Century Gothic" w:cs="Arial"/>
          <w:sz w:val="22"/>
          <w:szCs w:val="22"/>
        </w:rPr>
        <w:t xml:space="preserve"> access stairways</w:t>
      </w:r>
      <w:r w:rsidRPr="2E5E0CA4">
        <w:rPr>
          <w:rFonts w:ascii="Century Gothic" w:hAnsi="Century Gothic" w:cs="Arial"/>
          <w:sz w:val="22"/>
          <w:szCs w:val="22"/>
        </w:rPr>
        <w:t> and ramps serving </w:t>
      </w:r>
      <w:r w:rsidRPr="2E5E0CA4">
        <w:rPr>
          <w:rStyle w:val="formalusage"/>
          <w:rFonts w:ascii="Century Gothic" w:hAnsi="Century Gothic" w:cs="Arial"/>
          <w:sz w:val="22"/>
          <w:szCs w:val="22"/>
        </w:rPr>
        <w:t>technical production areas</w:t>
      </w:r>
      <w:r w:rsidRPr="2E5E0CA4">
        <w:rPr>
          <w:rFonts w:ascii="Century Gothic" w:hAnsi="Century Gothic" w:cs="Arial"/>
          <w:sz w:val="22"/>
          <w:szCs w:val="22"/>
        </w:rPr>
        <w:t xml:space="preserve"> are not required to be enclosed (FBC </w:t>
      </w:r>
      <w:r>
        <w:rPr>
          <w:rFonts w:ascii="Century Gothic" w:hAnsi="Century Gothic" w:cs="Arial"/>
          <w:sz w:val="22"/>
          <w:szCs w:val="22"/>
        </w:rPr>
        <w:t xml:space="preserve">Section </w:t>
      </w:r>
      <w:r w:rsidRPr="2E5E0CA4">
        <w:rPr>
          <w:rFonts w:ascii="Century Gothic" w:hAnsi="Century Gothic" w:cs="Arial"/>
          <w:sz w:val="22"/>
          <w:szCs w:val="22"/>
        </w:rPr>
        <w:t>410.6.2).</w:t>
      </w:r>
    </w:p>
    <w:p w14:paraId="3C43AA48" w14:textId="3DFAAFB9" w:rsidR="00DD5930" w:rsidRDefault="00DD5930" w:rsidP="00277F99">
      <w:pPr>
        <w:pStyle w:val="NormalWeb"/>
        <w:spacing w:before="0" w:beforeAutospacing="0" w:after="0" w:afterAutospacing="0"/>
        <w:jc w:val="both"/>
        <w:rPr>
          <w:rFonts w:ascii="Century Gothic" w:hAnsi="Century Gothic" w:cs="Arial"/>
          <w:iCs/>
          <w:sz w:val="22"/>
          <w:szCs w:val="22"/>
        </w:rPr>
      </w:pPr>
    </w:p>
    <w:p w14:paraId="1CCCE0C2" w14:textId="2143ACAA"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iCs/>
          <w:sz w:val="22"/>
          <w:szCs w:val="22"/>
        </w:rPr>
        <w:t>Stages</w:t>
      </w:r>
      <w:r w:rsidRPr="00277F99">
        <w:rPr>
          <w:rFonts w:ascii="Century Gothic" w:hAnsi="Century Gothic" w:cs="Arial"/>
          <w:sz w:val="22"/>
          <w:szCs w:val="22"/>
        </w:rPr>
        <w:t> shall be equipped with an </w:t>
      </w:r>
      <w:r w:rsidRPr="00277F99">
        <w:rPr>
          <w:rFonts w:ascii="Century Gothic" w:hAnsi="Century Gothic" w:cs="Arial"/>
          <w:iCs/>
          <w:sz w:val="22"/>
          <w:szCs w:val="22"/>
        </w:rPr>
        <w:t>automatic sprinkler system </w:t>
      </w:r>
      <w:r w:rsidRPr="00277F99">
        <w:rPr>
          <w:rFonts w:ascii="Century Gothic" w:hAnsi="Century Gothic" w:cs="Arial"/>
          <w:sz w:val="22"/>
          <w:szCs w:val="22"/>
        </w:rPr>
        <w:t xml:space="preserve">in accordance with FBC </w:t>
      </w:r>
      <w:r>
        <w:rPr>
          <w:rFonts w:ascii="Century Gothic" w:hAnsi="Century Gothic" w:cs="Arial"/>
          <w:sz w:val="22"/>
          <w:szCs w:val="22"/>
        </w:rPr>
        <w:t xml:space="preserve">Section </w:t>
      </w:r>
      <w:r w:rsidRPr="00277F99">
        <w:rPr>
          <w:rFonts w:ascii="Century Gothic" w:hAnsi="Century Gothic" w:cs="Arial"/>
          <w:sz w:val="22"/>
          <w:szCs w:val="22"/>
        </w:rPr>
        <w:t>903.3.1.1. Sprinklers shall be installed under the roof and gridiron and under all catwalks and galleries over the </w:t>
      </w:r>
      <w:r w:rsidRPr="00277F99">
        <w:rPr>
          <w:rFonts w:ascii="Century Gothic" w:hAnsi="Century Gothic" w:cs="Arial"/>
          <w:iCs/>
          <w:sz w:val="22"/>
          <w:szCs w:val="22"/>
        </w:rPr>
        <w:t>stage</w:t>
      </w:r>
      <w:r w:rsidRPr="00277F99">
        <w:rPr>
          <w:rFonts w:ascii="Century Gothic" w:hAnsi="Century Gothic" w:cs="Arial"/>
          <w:sz w:val="22"/>
          <w:szCs w:val="22"/>
        </w:rPr>
        <w:t xml:space="preserve">. Sprinklers shall be installed in dressing rooms, performer lounges, </w:t>
      </w:r>
      <w:r w:rsidR="00F01829" w:rsidRPr="00277F99">
        <w:rPr>
          <w:rFonts w:ascii="Century Gothic" w:hAnsi="Century Gothic" w:cs="Arial"/>
          <w:sz w:val="22"/>
          <w:szCs w:val="22"/>
        </w:rPr>
        <w:t>shops,</w:t>
      </w:r>
      <w:r w:rsidRPr="00277F99">
        <w:rPr>
          <w:rFonts w:ascii="Century Gothic" w:hAnsi="Century Gothic" w:cs="Arial"/>
          <w:sz w:val="22"/>
          <w:szCs w:val="22"/>
        </w:rPr>
        <w:t xml:space="preserve"> and storerooms accessory to such </w:t>
      </w:r>
      <w:r w:rsidRPr="00277F99">
        <w:rPr>
          <w:rFonts w:ascii="Century Gothic" w:hAnsi="Century Gothic" w:cs="Arial"/>
          <w:iCs/>
          <w:sz w:val="22"/>
          <w:szCs w:val="22"/>
        </w:rPr>
        <w:t>stages</w:t>
      </w:r>
      <w:r w:rsidRPr="00277F99">
        <w:rPr>
          <w:rFonts w:ascii="Century Gothic" w:hAnsi="Century Gothic" w:cs="Arial"/>
          <w:sz w:val="22"/>
          <w:szCs w:val="22"/>
        </w:rPr>
        <w:t xml:space="preserve">.  </w:t>
      </w:r>
    </w:p>
    <w:p w14:paraId="2C81402C"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1EC8AC32" w14:textId="77777777" w:rsid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under </w:t>
      </w:r>
      <w:r w:rsidRPr="00277F99">
        <w:rPr>
          <w:rFonts w:ascii="Century Gothic" w:hAnsi="Century Gothic" w:cs="Arial"/>
          <w:iCs/>
          <w:sz w:val="22"/>
          <w:szCs w:val="22"/>
        </w:rPr>
        <w:t>stage</w:t>
      </w:r>
      <w:r w:rsidRPr="00277F99">
        <w:rPr>
          <w:rFonts w:ascii="Century Gothic" w:hAnsi="Century Gothic" w:cs="Arial"/>
          <w:sz w:val="22"/>
          <w:szCs w:val="22"/>
        </w:rPr>
        <w:t> areas less than 4 feet in clear height that are utilized exclusively for storage of tables and chairs, provided the concealed space is separated from the adjacent spaces by Type X gypsum board not less than </w:t>
      </w:r>
      <w:r w:rsidRPr="00277F99">
        <w:rPr>
          <w:rFonts w:ascii="Century Gothic" w:hAnsi="Century Gothic" w:cs="Arial"/>
          <w:sz w:val="22"/>
          <w:szCs w:val="22"/>
          <w:vertAlign w:val="superscript"/>
        </w:rPr>
        <w:t>5</w:t>
      </w:r>
      <w:r w:rsidRPr="00277F99">
        <w:rPr>
          <w:rFonts w:ascii="Century Gothic" w:hAnsi="Century Gothic" w:cs="Arial"/>
          <w:sz w:val="22"/>
          <w:szCs w:val="22"/>
        </w:rPr>
        <w:t>/</w:t>
      </w:r>
      <w:r w:rsidRPr="00277F99">
        <w:rPr>
          <w:rFonts w:ascii="Century Gothic" w:hAnsi="Century Gothic" w:cs="Arial"/>
          <w:sz w:val="22"/>
          <w:szCs w:val="22"/>
          <w:vertAlign w:val="subscript"/>
        </w:rPr>
        <w:t>8</w:t>
      </w:r>
      <w:r w:rsidRPr="00277F99">
        <w:rPr>
          <w:rFonts w:ascii="Century Gothic" w:hAnsi="Century Gothic" w:cs="Arial"/>
          <w:sz w:val="22"/>
          <w:szCs w:val="22"/>
        </w:rPr>
        <w:t xml:space="preserve">-inch in thickness. </w:t>
      </w:r>
    </w:p>
    <w:p w14:paraId="19B92251" w14:textId="77777777" w:rsidR="00277F99" w:rsidRDefault="00277F99" w:rsidP="00277F99">
      <w:pPr>
        <w:pStyle w:val="NormalWeb"/>
        <w:spacing w:before="0" w:beforeAutospacing="0" w:after="0" w:afterAutospacing="0"/>
        <w:jc w:val="both"/>
        <w:rPr>
          <w:rFonts w:ascii="Century Gothic" w:hAnsi="Century Gothic" w:cs="Arial"/>
          <w:sz w:val="22"/>
          <w:szCs w:val="22"/>
        </w:rPr>
      </w:pP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277F99">
        <w:rPr>
          <w:rFonts w:ascii="Century Gothic" w:hAnsi="Century Gothic" w:cs="Arial"/>
          <w:sz w:val="22"/>
          <w:szCs w:val="22"/>
        </w:rPr>
        <w:t>Sprinklers are not required for </w:t>
      </w:r>
      <w:r w:rsidRPr="00277F99">
        <w:rPr>
          <w:rFonts w:ascii="Century Gothic" w:hAnsi="Century Gothic" w:cs="Arial"/>
          <w:iCs/>
          <w:sz w:val="22"/>
          <w:szCs w:val="22"/>
        </w:rPr>
        <w:t>stages</w:t>
      </w:r>
      <w:r w:rsidRPr="00277F99">
        <w:rPr>
          <w:rFonts w:ascii="Century Gothic" w:hAnsi="Century Gothic" w:cs="Arial"/>
          <w:sz w:val="22"/>
          <w:szCs w:val="22"/>
        </w:rPr>
        <w:t xml:space="preserve"> 1,000 square feet or less in area and 50 feet or less in height where curtains, scenery or other combustible hangings are not retractable vertically. Combustible hangings shall be limited to a single main curtain, borders, </w:t>
      </w:r>
      <w:r w:rsidR="00F01829" w:rsidRPr="00277F99">
        <w:rPr>
          <w:rFonts w:ascii="Century Gothic" w:hAnsi="Century Gothic" w:cs="Arial"/>
          <w:sz w:val="22"/>
          <w:szCs w:val="22"/>
        </w:rPr>
        <w:t>legs,</w:t>
      </w:r>
      <w:r w:rsidRPr="00277F99">
        <w:rPr>
          <w:rFonts w:ascii="Century Gothic" w:hAnsi="Century Gothic" w:cs="Arial"/>
          <w:sz w:val="22"/>
          <w:szCs w:val="22"/>
        </w:rPr>
        <w:t xml:space="preserve"> and a single backdrop </w:t>
      </w:r>
      <w:r w:rsidRPr="00277F99">
        <w:rPr>
          <w:rFonts w:ascii="Century Gothic" w:hAnsi="Century Gothic" w:cs="Arial"/>
          <w:sz w:val="22"/>
        </w:rPr>
        <w:t xml:space="preserve">(FBC </w:t>
      </w:r>
      <w:r>
        <w:rPr>
          <w:rFonts w:ascii="Century Gothic" w:hAnsi="Century Gothic" w:cs="Arial"/>
          <w:sz w:val="22"/>
          <w:szCs w:val="22"/>
        </w:rPr>
        <w:t xml:space="preserve">Section </w:t>
      </w:r>
      <w:r w:rsidRPr="00277F99">
        <w:rPr>
          <w:rFonts w:ascii="Century Gothic" w:hAnsi="Century Gothic" w:cs="Arial"/>
          <w:sz w:val="22"/>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6701AA3B" w14:textId="77777777" w:rsidR="00277F99" w:rsidRDefault="00277F99" w:rsidP="00277F99">
      <w:pPr>
        <w:pStyle w:val="Bullets2"/>
        <w:numPr>
          <w:ilvl w:val="0"/>
          <w:numId w:val="0"/>
        </w:num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5" w:name="_Toc63066813"/>
      <w:r>
        <w:lastRenderedPageBreak/>
        <w:t>General Means of Egress Requirements</w:t>
      </w:r>
      <w:bookmarkEnd w:id="55"/>
    </w:p>
    <w:p w14:paraId="66279258" w14:textId="1F1A8CFC" w:rsidR="00E079AF" w:rsidRDefault="00CF48F3" w:rsidP="00E079AF">
      <w:pPr>
        <w:pStyle w:val="Head3"/>
      </w:pPr>
      <w:bookmarkStart w:id="56" w:name="_Toc63066814"/>
      <w:r w:rsidRPr="009B6AFE">
        <w:t>Maximum Allowable Travel Distances:</w:t>
      </w:r>
      <w:bookmarkEnd w:id="56"/>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B973D8" w:rsidRDefault="001170A2" w:rsidP="001170A2">
            <w:pPr>
              <w:pStyle w:val="TableText"/>
              <w:rPr>
                <w:b/>
                <w:bCs/>
                <w:sz w:val="20"/>
                <w:szCs w:val="18"/>
              </w:rPr>
            </w:pPr>
            <w:r w:rsidRPr="00B973D8">
              <w:rPr>
                <w:b/>
                <w:bCs/>
                <w:sz w:val="20"/>
                <w:szCs w:val="18"/>
              </w:rPr>
              <w:t>Max Travel Distance</w:t>
            </w:r>
          </w:p>
          <w:p w14:paraId="20B51501" w14:textId="2852F546" w:rsidR="001170A2" w:rsidRPr="00B973D8" w:rsidRDefault="001170A2" w:rsidP="001170A2">
            <w:pPr>
              <w:pStyle w:val="TableText"/>
              <w:numPr>
                <w:ilvl w:val="0"/>
                <w:numId w:val="15"/>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200 feet</w:t>
            </w:r>
          </w:p>
          <w:p w14:paraId="179B5E80" w14:textId="3D729C53" w:rsidR="001170A2" w:rsidRPr="00B973D8" w:rsidRDefault="001170A2" w:rsidP="001170A2">
            <w:pPr>
              <w:pStyle w:val="TableText"/>
              <w:numPr>
                <w:ilvl w:val="0"/>
                <w:numId w:val="15"/>
              </w:numPr>
              <w:ind w:left="347"/>
              <w:rPr>
                <w:i/>
                <w:sz w:val="20"/>
                <w:szCs w:val="18"/>
                <w:highlight w:val="yellow"/>
              </w:rPr>
            </w:pPr>
            <w:r w:rsidRPr="00B973D8">
              <w:rPr>
                <w:i/>
                <w:sz w:val="20"/>
                <w:szCs w:val="18"/>
                <w:highlight w:val="yellow"/>
              </w:rPr>
              <w:t xml:space="preserve">Open Parking: </w:t>
            </w:r>
            <w:r w:rsidRPr="00B973D8">
              <w:rPr>
                <w:sz w:val="20"/>
                <w:szCs w:val="18"/>
                <w:highlight w:val="yellow"/>
              </w:rPr>
              <w:t>400 feet</w:t>
            </w:r>
          </w:p>
          <w:p w14:paraId="5DF39669" w14:textId="17353DA7" w:rsidR="001170A2" w:rsidRPr="00B973D8" w:rsidRDefault="001170A2" w:rsidP="001170A2">
            <w:pPr>
              <w:pStyle w:val="TableText"/>
              <w:numPr>
                <w:ilvl w:val="0"/>
                <w:numId w:val="15"/>
              </w:numPr>
              <w:ind w:left="347"/>
              <w:rPr>
                <w:i/>
                <w:sz w:val="20"/>
                <w:szCs w:val="18"/>
              </w:rPr>
            </w:pPr>
            <w:r w:rsidRPr="00B973D8">
              <w:rPr>
                <w:i/>
                <w:sz w:val="20"/>
                <w:szCs w:val="18"/>
              </w:rPr>
              <w:t xml:space="preserve">Storage: </w:t>
            </w:r>
            <w:r w:rsidRPr="00B973D8">
              <w:rPr>
                <w:sz w:val="20"/>
                <w:szCs w:val="18"/>
              </w:rPr>
              <w:t>400 feet (FBC)</w:t>
            </w:r>
          </w:p>
          <w:p w14:paraId="64DE2C2F" w14:textId="77777777" w:rsidR="001170A2" w:rsidRPr="00B973D8" w:rsidRDefault="001170A2" w:rsidP="001170A2">
            <w:pPr>
              <w:pStyle w:val="TableText"/>
              <w:rPr>
                <w:b/>
                <w:bCs/>
                <w:sz w:val="20"/>
                <w:szCs w:val="18"/>
              </w:rPr>
            </w:pPr>
            <w:r w:rsidRPr="00B973D8">
              <w:rPr>
                <w:b/>
                <w:bCs/>
                <w:sz w:val="20"/>
                <w:szCs w:val="18"/>
              </w:rPr>
              <w:t>Max Dead End Distance</w:t>
            </w:r>
          </w:p>
          <w:p w14:paraId="3A51F272" w14:textId="1E944D72" w:rsidR="001170A2" w:rsidRPr="00B973D8" w:rsidRDefault="001170A2" w:rsidP="001170A2">
            <w:pPr>
              <w:pStyle w:val="TableText"/>
              <w:numPr>
                <w:ilvl w:val="0"/>
                <w:numId w:val="16"/>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50 feet</w:t>
            </w:r>
          </w:p>
          <w:p w14:paraId="4BEA29D8" w14:textId="5EFCD90C" w:rsidR="001170A2" w:rsidRPr="00B973D8" w:rsidRDefault="001170A2" w:rsidP="001170A2">
            <w:pPr>
              <w:pStyle w:val="TableText"/>
              <w:numPr>
                <w:ilvl w:val="0"/>
                <w:numId w:val="16"/>
              </w:numPr>
              <w:ind w:left="347"/>
              <w:rPr>
                <w:i/>
                <w:sz w:val="20"/>
                <w:szCs w:val="18"/>
                <w:highlight w:val="yellow"/>
              </w:rPr>
            </w:pPr>
            <w:r w:rsidRPr="00B973D8">
              <w:rPr>
                <w:i/>
                <w:sz w:val="20"/>
                <w:szCs w:val="18"/>
                <w:highlight w:val="yellow"/>
              </w:rPr>
              <w:t>Open Parking:</w:t>
            </w:r>
            <w:r w:rsidRPr="00B973D8">
              <w:rPr>
                <w:sz w:val="20"/>
                <w:szCs w:val="18"/>
                <w:highlight w:val="yellow"/>
              </w:rPr>
              <w:t xml:space="preserve"> 50 feet</w:t>
            </w:r>
          </w:p>
          <w:p w14:paraId="74CEE46A" w14:textId="57FC1FD2" w:rsidR="001170A2" w:rsidRPr="00B973D8" w:rsidRDefault="001170A2" w:rsidP="001170A2">
            <w:pPr>
              <w:pStyle w:val="TableText"/>
              <w:numPr>
                <w:ilvl w:val="0"/>
                <w:numId w:val="16"/>
              </w:numPr>
              <w:ind w:left="347"/>
              <w:rPr>
                <w:i/>
                <w:sz w:val="20"/>
                <w:szCs w:val="18"/>
              </w:rPr>
            </w:pPr>
            <w:r w:rsidRPr="00B973D8">
              <w:rPr>
                <w:i/>
                <w:sz w:val="20"/>
                <w:szCs w:val="18"/>
              </w:rPr>
              <w:t>Storage:</w:t>
            </w:r>
            <w:r w:rsidRPr="00B973D8">
              <w:rPr>
                <w:sz w:val="20"/>
                <w:szCs w:val="18"/>
              </w:rPr>
              <w:t xml:space="preserve"> 50 feet (FBC)</w:t>
            </w:r>
          </w:p>
          <w:p w14:paraId="401DB104" w14:textId="77777777" w:rsidR="001170A2" w:rsidRPr="00B973D8" w:rsidRDefault="001170A2" w:rsidP="001170A2">
            <w:pPr>
              <w:pStyle w:val="TableText"/>
              <w:rPr>
                <w:b/>
                <w:bCs/>
                <w:sz w:val="20"/>
                <w:szCs w:val="18"/>
              </w:rPr>
            </w:pPr>
            <w:r w:rsidRPr="00B973D8">
              <w:rPr>
                <w:b/>
                <w:bCs/>
                <w:sz w:val="20"/>
                <w:szCs w:val="18"/>
              </w:rPr>
              <w:t>Max Common Path Distance</w:t>
            </w:r>
          </w:p>
          <w:p w14:paraId="4E1CBFB1" w14:textId="67A1DF7C" w:rsidR="001170A2" w:rsidRPr="00B973D8" w:rsidRDefault="001170A2" w:rsidP="001170A2">
            <w:pPr>
              <w:pStyle w:val="TableText"/>
              <w:numPr>
                <w:ilvl w:val="0"/>
                <w:numId w:val="17"/>
              </w:numPr>
              <w:ind w:left="347"/>
              <w:rPr>
                <w:i/>
                <w:sz w:val="20"/>
                <w:szCs w:val="18"/>
                <w:highlight w:val="yellow"/>
              </w:rPr>
            </w:pPr>
            <w:r w:rsidRPr="00B973D8">
              <w:rPr>
                <w:i/>
                <w:sz w:val="20"/>
                <w:szCs w:val="18"/>
                <w:highlight w:val="yellow"/>
              </w:rPr>
              <w:t>Enclosed Parking:</w:t>
            </w:r>
            <w:r w:rsidRPr="00B973D8">
              <w:rPr>
                <w:sz w:val="20"/>
                <w:szCs w:val="18"/>
                <w:highlight w:val="yellow"/>
              </w:rPr>
              <w:t xml:space="preserve"> 50 feet</w:t>
            </w:r>
          </w:p>
          <w:p w14:paraId="487D6EE2" w14:textId="3A91047B" w:rsidR="001170A2" w:rsidRPr="00B973D8" w:rsidRDefault="001170A2" w:rsidP="001170A2">
            <w:pPr>
              <w:pStyle w:val="TableText"/>
              <w:numPr>
                <w:ilvl w:val="0"/>
                <w:numId w:val="17"/>
              </w:numPr>
              <w:ind w:left="347"/>
              <w:rPr>
                <w:i/>
                <w:sz w:val="20"/>
                <w:szCs w:val="18"/>
                <w:highlight w:val="yellow"/>
              </w:rPr>
            </w:pPr>
            <w:r w:rsidRPr="00B973D8">
              <w:rPr>
                <w:i/>
                <w:sz w:val="20"/>
                <w:szCs w:val="18"/>
                <w:highlight w:val="yellow"/>
              </w:rPr>
              <w:t>Open Parking:</w:t>
            </w:r>
            <w:r w:rsidRPr="00B973D8">
              <w:rPr>
                <w:sz w:val="20"/>
                <w:szCs w:val="18"/>
                <w:highlight w:val="yellow"/>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B973D8">
              <w:rPr>
                <w:i/>
                <w:sz w:val="20"/>
                <w:szCs w:val="18"/>
              </w:rPr>
              <w:t>Storage:</w:t>
            </w:r>
            <w:r w:rsidRPr="00B973D8">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7" w:name="_Toc63066815"/>
      <w:r>
        <w:t>Number of Required Exits Per Floor</w:t>
      </w:r>
      <w:bookmarkEnd w:id="57"/>
    </w:p>
    <w:p w14:paraId="244227F5" w14:textId="03595C96" w:rsidR="00626512" w:rsidRPr="009B6AFE" w:rsidRDefault="00CF48F3" w:rsidP="00E079AF">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6F6A47" w14:textId="2AD81455" w:rsidR="001C1A40" w:rsidRPr="003310DE" w:rsidRDefault="00FC18D9" w:rsidP="003310DE">
      <w:pPr>
        <w:pStyle w:val="Body3"/>
      </w:pPr>
      <w:r w:rsidRPr="009B6AFE">
        <w:rPr>
          <w:highlight w:val="yellow"/>
        </w:rPr>
        <w:t>Describe the stairs serving floors, transfers, exit passageway</w:t>
      </w:r>
      <w:r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75FA23AD" w14:textId="4B05C1F5" w:rsidR="00971382" w:rsidRPr="009B6AFE" w:rsidRDefault="00B66EAF" w:rsidP="00437A9A">
      <w:pPr>
        <w:rPr>
          <w:rFonts w:ascii="Arial" w:hAnsi="Arial" w:cs="Arial"/>
          <w:b/>
          <w:szCs w:val="22"/>
        </w:rPr>
      </w:pPr>
      <w:r>
        <w:rPr>
          <w:rFonts w:ascii="Arial" w:hAnsi="Arial" w:cs="Arial"/>
          <w:b/>
          <w:szCs w:val="22"/>
        </w:rPr>
        <w:t xml:space="preserve"> </w:t>
      </w:r>
    </w:p>
    <w:p w14:paraId="4F5F3BB6" w14:textId="4A97085E" w:rsidR="00514896" w:rsidRDefault="00E20762" w:rsidP="00E20762">
      <w:pPr>
        <w:pStyle w:val="Head3"/>
        <w:rPr>
          <w:highlight w:val="yellow"/>
        </w:rPr>
      </w:pPr>
      <w:bookmarkStart w:id="58" w:name="_Toc63066816"/>
      <w:r>
        <w:rPr>
          <w:highlight w:val="yellow"/>
        </w:rPr>
        <w:lastRenderedPageBreak/>
        <w:t>Unit Exit Access</w:t>
      </w:r>
      <w:bookmarkEnd w:id="58"/>
    </w:p>
    <w:p w14:paraId="26B6C6B8" w14:textId="7CFBD377"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9" w:name="_Toc63066817"/>
      <w:r>
        <w:rPr>
          <w:highlight w:val="yellow"/>
        </w:rPr>
        <w:t>Additional Exit Stair</w:t>
      </w:r>
      <w:bookmarkEnd w:id="59"/>
    </w:p>
    <w:p w14:paraId="68DC1C1B" w14:textId="18840E84" w:rsidR="00272461" w:rsidRP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31896FA7" w14:textId="77911433" w:rsidR="00050744" w:rsidRPr="00E20762" w:rsidRDefault="00272461" w:rsidP="00E20762">
      <w:pPr>
        <w:pStyle w:val="Body3"/>
      </w:pPr>
      <w:r w:rsidRPr="00272461">
        <w:rPr>
          <w:b/>
          <w:bCs/>
          <w:highlight w:val="yellow"/>
        </w:rPr>
        <w:t>NOTE:</w:t>
      </w:r>
      <w:r w:rsidR="00595CF9" w:rsidRPr="00272461">
        <w:rPr>
          <w:highlight w:val="yellow"/>
        </w:rPr>
        <w:t xml:space="preserve"> </w:t>
      </w:r>
      <w:r w:rsidRPr="00272461">
        <w:rPr>
          <w:highlight w:val="yellow"/>
        </w:rPr>
        <w:t>I</w:t>
      </w:r>
      <w:r w:rsidR="00595CF9" w:rsidRPr="00272461">
        <w:rPr>
          <w:highlight w:val="yellow"/>
        </w:rPr>
        <w:t xml:space="preserve">f the </w:t>
      </w:r>
      <w:r w:rsidRPr="00272461">
        <w:rPr>
          <w:highlight w:val="yellow"/>
        </w:rPr>
        <w:t xml:space="preserve">building </w:t>
      </w:r>
      <w:r w:rsidR="00595CF9" w:rsidRPr="00272461">
        <w:rPr>
          <w:highlight w:val="yellow"/>
        </w:rPr>
        <w:t xml:space="preserve">is </w:t>
      </w:r>
      <w:r w:rsidRPr="00272461">
        <w:rPr>
          <w:highlight w:val="yellow"/>
        </w:rPr>
        <w:t>divided</w:t>
      </w:r>
      <w:r w:rsidR="00595CF9" w:rsidRPr="00272461">
        <w:rPr>
          <w:highlight w:val="yellow"/>
        </w:rPr>
        <w:t xml:space="preserve"> into R</w:t>
      </w:r>
      <w:r w:rsidRPr="00272461">
        <w:rPr>
          <w:highlight w:val="yellow"/>
        </w:rPr>
        <w:t>-</w:t>
      </w:r>
      <w:r w:rsidR="00595CF9" w:rsidRPr="00272461">
        <w:rPr>
          <w:highlight w:val="yellow"/>
        </w:rPr>
        <w:t>1 lower floors and R</w:t>
      </w:r>
      <w:r w:rsidRPr="00272461">
        <w:rPr>
          <w:highlight w:val="yellow"/>
        </w:rPr>
        <w:t>-</w:t>
      </w:r>
      <w:r w:rsidR="00595CF9" w:rsidRPr="00272461">
        <w:rPr>
          <w:highlight w:val="yellow"/>
        </w:rPr>
        <w:t>2 upper floors where it exceeds 420</w:t>
      </w:r>
      <w:r w:rsidRPr="00272461">
        <w:rPr>
          <w:highlight w:val="yellow"/>
        </w:rPr>
        <w:t xml:space="preserve"> ft. in height</w:t>
      </w:r>
      <w:r w:rsidR="00595CF9" w:rsidRPr="00272461">
        <w:rPr>
          <w:highlight w:val="yellow"/>
        </w:rPr>
        <w:t xml:space="preserve">, then the exception can be </w:t>
      </w:r>
      <w:r w:rsidR="00A523B6" w:rsidRPr="00272461">
        <w:rPr>
          <w:highlight w:val="yellow"/>
        </w:rPr>
        <w:t>applied,</w:t>
      </w:r>
      <w:r w:rsidR="00595CF9" w:rsidRPr="00272461">
        <w:rPr>
          <w:highlight w:val="yellow"/>
        </w:rPr>
        <w:t xml:space="preserve"> and the extra stair is not required since the upper occupancy is R</w:t>
      </w:r>
      <w:r w:rsidRPr="00272461">
        <w:rPr>
          <w:highlight w:val="yellow"/>
        </w:rPr>
        <w:t>-</w:t>
      </w:r>
      <w:r w:rsidR="00595CF9" w:rsidRPr="00272461">
        <w:rPr>
          <w:highlight w:val="yellow"/>
        </w:rPr>
        <w:t>2</w:t>
      </w:r>
      <w:r w:rsidRPr="00272461">
        <w:rPr>
          <w:highlight w:val="yellow"/>
        </w:rPr>
        <w:t>.</w:t>
      </w:r>
    </w:p>
    <w:p w14:paraId="0EB83542" w14:textId="77777777" w:rsidR="00E20762" w:rsidRDefault="00050744" w:rsidP="00E20762">
      <w:pPr>
        <w:pStyle w:val="Head3"/>
      </w:pPr>
      <w:bookmarkStart w:id="60" w:name="_Toc63066818"/>
      <w:r w:rsidRPr="009B6AFE">
        <w:t>Electrical Room Exit:</w:t>
      </w:r>
      <w:bookmarkEnd w:id="60"/>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61" w:name="_Toc63066819"/>
      <w:r w:rsidRPr="00B66EAF">
        <w:t>Boiler Rooms</w:t>
      </w:r>
      <w:r w:rsidR="00890B4A" w:rsidRPr="00B66EAF">
        <w:t xml:space="preserve"> or Furnace Rooms</w:t>
      </w:r>
      <w:r w:rsidRPr="00B66EAF">
        <w:t>:</w:t>
      </w:r>
      <w:bookmarkEnd w:id="61"/>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and any fuel-fired equipment exceeds 400,000 Btu.  The two exit doors must be remotely separated 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62" w:name="_Toc63066820"/>
      <w:r w:rsidRPr="00B66EAF">
        <w:lastRenderedPageBreak/>
        <w:t>Mechanical Equipment Rooms:</w:t>
      </w:r>
      <w:bookmarkEnd w:id="62"/>
      <w:r w:rsidRPr="00B66EAF">
        <w:t xml:space="preserve">  </w:t>
      </w:r>
    </w:p>
    <w:p w14:paraId="6D2E54DB" w14:textId="17845CB6" w:rsidR="00467C52" w:rsidRPr="00E20762" w:rsidRDefault="00F41C7F" w:rsidP="00E20762">
      <w:pPr>
        <w:pStyle w:val="Body3"/>
      </w:pPr>
      <w:r w:rsidRPr="00B66EAF">
        <w:t xml:space="preserve">Mechanical equipment rooms including boiler rooms, furnace rooms, and similar spaces shall be arranged to limit common path of travel to a distance not exceeding </w:t>
      </w:r>
      <w:r w:rsidR="003633ED">
        <w:rPr>
          <w:highlight w:val="yellow"/>
        </w:rPr>
        <w:t>100</w:t>
      </w:r>
      <w:r w:rsidRPr="00B66EAF">
        <w:rPr>
          <w:highlight w:val="yellow"/>
        </w:rPr>
        <w:t xml:space="preserve"> feet for building protected by sprinkler system</w:t>
      </w:r>
      <w:r w:rsidR="00B66EAF" w:rsidRPr="00B66EAF">
        <w:rPr>
          <w:highlight w:val="yellow"/>
        </w:rPr>
        <w:t xml:space="preserve">. </w:t>
      </w:r>
      <w:r w:rsidRPr="00B66EAF">
        <w:rPr>
          <w:highlight w:val="yellow"/>
        </w:rPr>
        <w:t xml:space="preserve">Stories used for mechanical equipment </w:t>
      </w:r>
      <w:r w:rsidR="00B84913" w:rsidRPr="00B66EAF">
        <w:rPr>
          <w:highlight w:val="yellow"/>
        </w:rPr>
        <w:t>rooms (including the roof) shall be permitted to have a single means of egress where the travel distance to an exit on that story does not exceed the common path of travel</w:t>
      </w:r>
      <w:r w:rsidR="001156D3">
        <w:rPr>
          <w:highlight w:val="yellow"/>
        </w:rPr>
        <w:t xml:space="preserve"> (</w:t>
      </w:r>
      <w:r w:rsidR="00B84913" w:rsidRPr="00B66EAF">
        <w:rPr>
          <w:highlight w:val="yellow"/>
        </w:rPr>
        <w:t>FFPC, NFPA 101 Section 7.1</w:t>
      </w:r>
      <w:r w:rsidR="003633ED">
        <w:rPr>
          <w:highlight w:val="yellow"/>
        </w:rPr>
        <w:t>3</w:t>
      </w:r>
      <w:r w:rsidR="001156D3">
        <w:rPr>
          <w:highlight w:val="yellow"/>
        </w:rPr>
        <w:t>.2)</w:t>
      </w:r>
      <w:r w:rsidR="00B84913" w:rsidRPr="00B66EAF">
        <w:rPr>
          <w:highlight w:val="yellow"/>
        </w:rPr>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63" w:name="_Toc63066821"/>
      <w:r w:rsidRPr="009B6AFE">
        <w:t>Elevator Lobby Exit:</w:t>
      </w:r>
      <w:bookmarkEnd w:id="63"/>
      <w:r w:rsidRPr="009B6AFE">
        <w:t xml:space="preserve">  </w:t>
      </w:r>
    </w:p>
    <w:p w14:paraId="3717080A" w14:textId="33390EB2"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r w:rsidR="009F4F05" w:rsidRPr="009B6AFE">
        <w:rPr>
          <w:highlight w:val="yellow"/>
        </w:rPr>
        <w:t>The occupants of a single unit can</w:t>
      </w:r>
      <w:r w:rsidR="002526FA">
        <w:rPr>
          <w:highlight w:val="yellow"/>
        </w:rPr>
        <w:t>not</w:t>
      </w:r>
      <w:r w:rsidR="009F4F05" w:rsidRPr="009B6AFE">
        <w:rPr>
          <w:highlight w:val="yellow"/>
        </w:rPr>
        <w:t xml:space="preserve"> pass through their private elevator lobby to reach the corridor</w:t>
      </w:r>
      <w:r w:rsidR="009F4F05" w:rsidRPr="009B6AFE">
        <w:t>.</w:t>
      </w:r>
      <w:r w:rsidR="003D570D" w:rsidRPr="009B6AFE">
        <w:t xml:space="preserve">  </w:t>
      </w:r>
      <w:r w:rsidR="003D570D" w:rsidRPr="009B6AFE">
        <w:rPr>
          <w:highlight w:val="yellow"/>
        </w:rPr>
        <w:t>A way to avoid this is to pressurize elevator shaft and now there is no lobby.  However, cannot avoid this with FSA lobby</w:t>
      </w:r>
      <w:r w:rsidR="001156D3">
        <w:t>.</w:t>
      </w:r>
    </w:p>
    <w:p w14:paraId="0E9952DA" w14:textId="77777777" w:rsidR="00E20762" w:rsidRPr="00E20762" w:rsidRDefault="00CF48F3" w:rsidP="00E20762">
      <w:pPr>
        <w:pStyle w:val="Head3"/>
        <w:rPr>
          <w:color w:val="auto"/>
          <w:highlight w:val="yellow"/>
        </w:rPr>
      </w:pPr>
      <w:bookmarkStart w:id="64" w:name="_Toc63066822"/>
      <w:r w:rsidRPr="00B66EAF">
        <w:t xml:space="preserve">Exit </w:t>
      </w:r>
      <w:r w:rsidR="00D14615" w:rsidRPr="00B66EAF">
        <w:t xml:space="preserve">Access </w:t>
      </w:r>
      <w:r w:rsidRPr="00B66EAF">
        <w:t>Remoteness Requirements:</w:t>
      </w:r>
      <w:bookmarkEnd w:id="64"/>
      <w:r w:rsidR="00113D93" w:rsidRPr="00B66EAF">
        <w:t xml:space="preserve"> </w:t>
      </w:r>
    </w:p>
    <w:p w14:paraId="09ED3D7B" w14:textId="77777777" w:rsidR="004E6461" w:rsidRDefault="00113D93" w:rsidP="00E20762">
      <w:pPr>
        <w:pStyle w:val="Body3"/>
      </w:pPr>
      <w:r w:rsidRPr="00B66EAF">
        <w:t>Where two (2) exit doors or exit access doors</w:t>
      </w:r>
      <w:r w:rsidR="00CF48F3" w:rsidRPr="00B66EAF">
        <w:t xml:space="preserve"> a</w:t>
      </w:r>
      <w:r w:rsidR="007951EB" w:rsidRPr="00B66EAF">
        <w:t>re required to be provided, the exits must be</w:t>
      </w:r>
      <w:r w:rsidR="00CF48F3" w:rsidRPr="00B66EAF">
        <w:t xml:space="preserve"> designed in</w:t>
      </w:r>
      <w:r w:rsidR="007951EB" w:rsidRPr="00B66EAF">
        <w:t xml:space="preserve"> order to be remote from one</w:t>
      </w:r>
      <w:r w:rsidR="0047785B" w:rsidRPr="00B66EAF">
        <w:t xml:space="preserve"> another in accordance with FBC</w:t>
      </w:r>
      <w:r w:rsidR="004E6461">
        <w:t xml:space="preserve"> Section </w:t>
      </w:r>
      <w:r w:rsidR="0051330E" w:rsidRPr="00B66EAF">
        <w:t>1007.1.1</w:t>
      </w:r>
      <w:r w:rsidR="00CF48F3" w:rsidRPr="00B66EAF">
        <w:t xml:space="preserve"> </w:t>
      </w:r>
      <w:r w:rsidR="00CF48F3" w:rsidRPr="00B66EAF">
        <w:rPr>
          <w:i/>
        </w:rPr>
        <w:t xml:space="preserve">Exception </w:t>
      </w:r>
      <w:r w:rsidR="00CF48F3" w:rsidRPr="009B6AFE">
        <w:rPr>
          <w:i/>
        </w:rPr>
        <w:t>2</w:t>
      </w:r>
      <w:r w:rsidR="007951EB" w:rsidRPr="009B6AFE">
        <w:t xml:space="preserve"> and FFPC</w:t>
      </w:r>
      <w:r w:rsidR="004E6461">
        <w:t>, NFPA 101 Section</w:t>
      </w:r>
      <w:r w:rsidR="007951EB" w:rsidRPr="009B6AFE">
        <w:t xml:space="preserve"> 7.5.1.3.3.   The exits must be </w:t>
      </w:r>
      <w:r w:rsidR="00CF48F3" w:rsidRPr="009B6AFE">
        <w:t>separated by more than one-third of the maximum diagonal distance</w:t>
      </w:r>
      <w:r w:rsidRPr="009B6AFE">
        <w:t xml:space="preserve"> of the floor, space</w:t>
      </w:r>
      <w:r w:rsidR="007951EB" w:rsidRPr="009B6AFE">
        <w:t>,</w:t>
      </w:r>
      <w:r w:rsidRPr="009B6AFE">
        <w:t xml:space="preserve"> or area served.</w:t>
      </w:r>
      <w:r w:rsidR="00314CA6" w:rsidRPr="009B6AFE">
        <w:t xml:space="preserve"> </w:t>
      </w:r>
      <w:r w:rsidR="007951EB" w:rsidRPr="009B6AFE">
        <w:t xml:space="preserve"> </w:t>
      </w:r>
    </w:p>
    <w:p w14:paraId="270DF5F5" w14:textId="579B2CAD" w:rsidR="00314CA6" w:rsidRPr="00EC3D31" w:rsidRDefault="004E6461" w:rsidP="00E20762">
      <w:pPr>
        <w:pStyle w:val="Body3"/>
        <w:rPr>
          <w:highlight w:val="yellow"/>
        </w:rPr>
      </w:pPr>
      <w:r w:rsidRPr="00EC3D31">
        <w:rPr>
          <w:highlight w:val="yellow"/>
        </w:rPr>
        <w:t>For R-2 and R-1 occupancies, the distance between exits is not applicable to common nonlooped exit access corridors in a building that has corridor doors from the guestroom or guest suite or dwelling unit, which are arranged so that the exits are located in opposite directions from such doors (FBC Section 1007.1.1 Exception 3</w:t>
      </w:r>
      <w:r w:rsidR="00EC3D31" w:rsidRPr="00EC3D31">
        <w:rPr>
          <w:highlight w:val="yellow"/>
        </w:rPr>
        <w:t>)</w:t>
      </w:r>
      <w:r w:rsidR="005762D2" w:rsidRPr="00EC3D31">
        <w:rPr>
          <w:highlight w:val="yellow"/>
        </w:rPr>
        <w:t xml:space="preserve">.  </w:t>
      </w:r>
      <w:r w:rsidR="007951EB" w:rsidRPr="00EC3D31">
        <w:rPr>
          <w:highlight w:val="yellow"/>
        </w:rPr>
        <w:t xml:space="preserve">The exit discharge must also meet the remoteness requirement.  </w:t>
      </w:r>
    </w:p>
    <w:p w14:paraId="2514B79E" w14:textId="77777777" w:rsidR="00E20762" w:rsidRPr="00E20762" w:rsidRDefault="00D14615" w:rsidP="00E20762">
      <w:pPr>
        <w:pStyle w:val="Head3"/>
      </w:pPr>
      <w:bookmarkStart w:id="65" w:name="_Toc63066823"/>
      <w:r w:rsidRPr="009B6AFE">
        <w:t>Physical Exit Separation Requirements:</w:t>
      </w:r>
      <w:bookmarkEnd w:id="65"/>
      <w:r w:rsidRPr="009B6AFE">
        <w:t xml:space="preserve"> </w:t>
      </w:r>
    </w:p>
    <w:p w14:paraId="24EEF863" w14:textId="74DCA792" w:rsidR="005870F6" w:rsidRPr="009B6AFE" w:rsidRDefault="00B04B0D" w:rsidP="00E20762">
      <w:pPr>
        <w:pStyle w:val="Body3"/>
      </w:pPr>
      <w:r w:rsidRPr="009B6AFE">
        <w:rPr>
          <w:highlight w:val="yellow"/>
        </w:rPr>
        <w:t xml:space="preserve">In the </w:t>
      </w:r>
      <w:r w:rsidR="00113D93" w:rsidRPr="009B6AFE">
        <w:rPr>
          <w:highlight w:val="yellow"/>
        </w:rPr>
        <w:t>high-rise building</w:t>
      </w:r>
      <w:r w:rsidRPr="009B6AFE">
        <w:rPr>
          <w:highlight w:val="yellow"/>
        </w:rPr>
        <w:t>s</w:t>
      </w:r>
      <w:r w:rsidR="00113D93" w:rsidRPr="009B6AFE">
        <w:rPr>
          <w:highlight w:val="yellow"/>
        </w:rPr>
        <w:t>, t</w:t>
      </w:r>
      <w:r w:rsidR="00314CA6" w:rsidRPr="009B6AFE">
        <w:rPr>
          <w:highlight w:val="yellow"/>
        </w:rPr>
        <w:t xml:space="preserve">he exit stairs within </w:t>
      </w:r>
      <w:r w:rsidR="00113D93" w:rsidRPr="009B6AFE">
        <w:rPr>
          <w:highlight w:val="yellow"/>
        </w:rPr>
        <w:t xml:space="preserve">the project </w:t>
      </w:r>
      <w:r w:rsidR="007951EB" w:rsidRPr="009B6AFE">
        <w:rPr>
          <w:highlight w:val="yellow"/>
        </w:rPr>
        <w:t>must</w:t>
      </w:r>
      <w:r w:rsidR="00113D93" w:rsidRPr="009B6AFE">
        <w:rPr>
          <w:highlight w:val="yellow"/>
        </w:rPr>
        <w:t xml:space="preserve"> </w:t>
      </w:r>
      <w:r w:rsidR="009063CB" w:rsidRPr="009B6AFE">
        <w:rPr>
          <w:highlight w:val="yellow"/>
        </w:rPr>
        <w:t xml:space="preserve">be </w:t>
      </w:r>
      <w:r w:rsidR="00113D93" w:rsidRPr="009B6AFE">
        <w:rPr>
          <w:highlight w:val="yellow"/>
        </w:rPr>
        <w:t>design</w:t>
      </w:r>
      <w:r w:rsidR="006C764F" w:rsidRPr="009B6AFE">
        <w:rPr>
          <w:highlight w:val="yellow"/>
        </w:rPr>
        <w:t>ed to be physically separated from one another by 30-feet or one-fourth of the maximum diagonal of the area served (w</w:t>
      </w:r>
      <w:r w:rsidR="00113D93" w:rsidRPr="009B6AFE">
        <w:rPr>
          <w:highlight w:val="yellow"/>
        </w:rPr>
        <w:t>hichever is less) in accordance with</w:t>
      </w:r>
      <w:r w:rsidR="004E6461">
        <w:rPr>
          <w:highlight w:val="yellow"/>
        </w:rPr>
        <w:t xml:space="preserve"> FBC</w:t>
      </w:r>
      <w:r w:rsidR="006C764F" w:rsidRPr="009B6AFE">
        <w:rPr>
          <w:highlight w:val="yellow"/>
        </w:rPr>
        <w:t xml:space="preserve"> Section 403.5.1</w:t>
      </w:r>
      <w:r w:rsidR="00113D93" w:rsidRPr="009B6AFE">
        <w:rPr>
          <w:highlight w:val="yellow"/>
        </w:rPr>
        <w:t>.</w:t>
      </w:r>
      <w:r w:rsidR="007951EB" w:rsidRPr="009B6AFE">
        <w:rPr>
          <w:highlight w:val="yellow"/>
        </w:rPr>
        <w:t xml:space="preserve">  The distance is measured in a straight line between the nearest point</w:t>
      </w:r>
      <w:r w:rsidR="00BC02A5" w:rsidRPr="009B6AFE">
        <w:rPr>
          <w:highlight w:val="yellow"/>
        </w:rPr>
        <w:t>s</w:t>
      </w:r>
      <w:r w:rsidR="007951EB" w:rsidRPr="009B6AFE">
        <w:rPr>
          <w:highlight w:val="yellow"/>
        </w:rPr>
        <w:t xml:space="preserve"> of the stair enclosures</w:t>
      </w:r>
      <w:r w:rsidR="007951EB" w:rsidRPr="009B6AFE">
        <w:t>.</w:t>
      </w:r>
    </w:p>
    <w:p w14:paraId="6F436FFE" w14:textId="77777777" w:rsidR="00E20762" w:rsidRDefault="009A5A77" w:rsidP="00E20762">
      <w:pPr>
        <w:pStyle w:val="Head3"/>
      </w:pPr>
      <w:bookmarkStart w:id="66" w:name="_Toc63066824"/>
      <w:r w:rsidRPr="009B6AFE">
        <w:t>Exit Discharge Configurations:</w:t>
      </w:r>
      <w:bookmarkEnd w:id="66"/>
      <w:r w:rsidRPr="009B6AFE">
        <w:t xml:space="preserve"> </w:t>
      </w:r>
    </w:p>
    <w:p w14:paraId="7EBBA1BD" w14:textId="434131DB" w:rsidR="009A5A77" w:rsidRPr="009B6AFE" w:rsidRDefault="00E97630" w:rsidP="00B40ECC">
      <w:pPr>
        <w:pStyle w:val="Body3"/>
      </w:pPr>
      <w:r w:rsidRPr="009B6AFE">
        <w:t xml:space="preserve">All the exits must discharge to the outside in accordance with </w:t>
      </w:r>
      <w:r w:rsidR="00B40ECC">
        <w:t xml:space="preserve">FBC Section 1028.1 and </w:t>
      </w:r>
      <w:r w:rsidRPr="009B6AFE">
        <w:t>FFPC</w:t>
      </w:r>
      <w:r w:rsidR="00B40ECC">
        <w:t>, NFPA 101 Section</w:t>
      </w:r>
      <w:r w:rsidRPr="009B6AFE">
        <w:t xml:space="preserve"> 7.7.</w:t>
      </w:r>
      <w:r w:rsidR="00B40ECC">
        <w:t>1</w:t>
      </w:r>
      <w:r w:rsidRPr="009B6AFE">
        <w:t>.</w:t>
      </w:r>
      <w:r w:rsidR="008E4977">
        <w:t xml:space="preserve"> </w:t>
      </w:r>
      <w:r w:rsidR="006E61F7" w:rsidRPr="009B6AFE">
        <w:t xml:space="preserve">The exit discharge must comply with remoteness requirements of one-third of the maximum diagonal distance of the building.  </w:t>
      </w:r>
      <w:r w:rsidRPr="009B6AFE">
        <w:lastRenderedPageBreak/>
        <w:t>However, the Codes allow for a maximum</w:t>
      </w:r>
      <w:r w:rsidR="009A5A77" w:rsidRPr="009B6AFE">
        <w:t xml:space="preserve"> of 50% of the number and 50% of the capacity of exits</w:t>
      </w:r>
      <w:r w:rsidRPr="009B6AFE">
        <w:t xml:space="preserve"> </w:t>
      </w:r>
      <w:r w:rsidR="00113D93" w:rsidRPr="009B6AFE">
        <w:t>to discharge through</w:t>
      </w:r>
      <w:r w:rsidR="009A5A77" w:rsidRPr="009B6AFE">
        <w:t xml:space="preserve"> the interior of the building provi</w:t>
      </w:r>
      <w:r w:rsidRPr="009B6AFE">
        <w:t>ded that the following criteria</w:t>
      </w:r>
      <w:r w:rsidR="009A5A77" w:rsidRPr="009B6AFE">
        <w:t xml:space="preserve"> are met:</w:t>
      </w:r>
      <w:r w:rsidR="00FC18D9" w:rsidRPr="009B6AFE">
        <w:t xml:space="preserve">  </w:t>
      </w:r>
      <w:r w:rsidR="00FC18D9" w:rsidRPr="009B6AFE">
        <w:rPr>
          <w:highlight w:val="yellow"/>
        </w:rPr>
        <w:t>Describe how exits discharge</w:t>
      </w:r>
      <w:r w:rsidR="00ED7233" w:rsidRPr="009B6AFE">
        <w:rPr>
          <w:highlight w:val="yellow"/>
        </w:rPr>
        <w:t xml:space="preserve"> – inside outside </w:t>
      </w:r>
      <w:proofErr w:type="gramStart"/>
      <w:r w:rsidR="00ED7233" w:rsidRPr="009B6AFE">
        <w:rPr>
          <w:highlight w:val="yellow"/>
        </w:rPr>
        <w:t>and</w:t>
      </w:r>
      <w:r w:rsidR="00FC18D9" w:rsidRPr="009B6AFE">
        <w:rPr>
          <w:highlight w:val="yellow"/>
        </w:rPr>
        <w:t xml:space="preserve"> </w:t>
      </w:r>
      <w:r w:rsidR="006E61F7" w:rsidRPr="009B6AFE">
        <w:rPr>
          <w:highlight w:val="yellow"/>
        </w:rPr>
        <w:t xml:space="preserve"> show</w:t>
      </w:r>
      <w:proofErr w:type="gramEnd"/>
      <w:r w:rsidR="006E61F7" w:rsidRPr="009B6AFE">
        <w:rPr>
          <w:highlight w:val="yellow"/>
        </w:rPr>
        <w:t xml:space="preserve"> path to the public way – site plan</w:t>
      </w:r>
      <w:r w:rsidR="00826386" w:rsidRPr="009B6AFE">
        <w:t xml:space="preserve">  </w:t>
      </w:r>
      <w:r w:rsidR="00826386" w:rsidRPr="009B6AFE">
        <w:rPr>
          <w:highlight w:val="yellow"/>
        </w:rPr>
        <w:t>Check occupancy chapter for distance from stair door to outside door   for hotel is 100 ft</w:t>
      </w:r>
    </w:p>
    <w:p w14:paraId="7F38BD34" w14:textId="23C72605" w:rsidR="00CE48E5" w:rsidRPr="009B6AFE" w:rsidRDefault="00CE48E5" w:rsidP="00E20762">
      <w:pPr>
        <w:pStyle w:val="Bullets3"/>
      </w:pPr>
      <w:r w:rsidRPr="009B6AFE">
        <w:rPr>
          <w:i/>
        </w:rPr>
        <w:t xml:space="preserve">Exterior Exit Visibility: </w:t>
      </w:r>
      <w:r w:rsidRPr="009B6AFE">
        <w:t>The exit enclosure discharges to a free and unobstructed path of travel to an exterior exit</w:t>
      </w:r>
      <w:r w:rsidR="00A50677" w:rsidRPr="009B6AFE">
        <w:t xml:space="preserve"> door and such exit is readily </w:t>
      </w:r>
      <w:r w:rsidRPr="009B6AFE">
        <w:t xml:space="preserve">visible and identifiable from the point of termination of the exit enclosure </w:t>
      </w:r>
      <w:r w:rsidR="00A50677" w:rsidRPr="009B6AFE">
        <w:t xml:space="preserve">in accordance with </w:t>
      </w:r>
      <w:r w:rsidRPr="009B6AFE">
        <w:t xml:space="preserve">FBC </w:t>
      </w:r>
      <w:r w:rsidR="00B40ECC">
        <w:t xml:space="preserve">Section </w:t>
      </w:r>
      <w:r w:rsidRPr="009B6AFE">
        <w:t>102</w:t>
      </w:r>
      <w:r w:rsidR="00B54045">
        <w:t>8</w:t>
      </w:r>
      <w:r w:rsidRPr="009B6AFE">
        <w:t xml:space="preserve">.1 </w:t>
      </w:r>
      <w:r w:rsidRPr="009B6AFE">
        <w:rPr>
          <w:i/>
        </w:rPr>
        <w:t xml:space="preserve">Exception 1.1 </w:t>
      </w:r>
      <w:r w:rsidR="00B40ECC">
        <w:t>and</w:t>
      </w:r>
      <w:r w:rsidR="00E97630" w:rsidRPr="009B6AFE">
        <w:t xml:space="preserve"> FFPC</w:t>
      </w:r>
      <w:r w:rsidR="00B40ECC">
        <w:t xml:space="preserve">, NFPA 101 Section </w:t>
      </w:r>
      <w:r w:rsidR="00E97630" w:rsidRPr="009B6AFE">
        <w:t>7.7.2</w:t>
      </w:r>
      <w:r w:rsidRPr="009B6AFE">
        <w:t xml:space="preserve">. </w:t>
      </w:r>
    </w:p>
    <w:p w14:paraId="3EBF634F" w14:textId="5E68F912" w:rsidR="00CE48E5" w:rsidRPr="009B6AFE" w:rsidRDefault="00CE48E5" w:rsidP="00E20762">
      <w:pPr>
        <w:pStyle w:val="Bullets3"/>
      </w:pPr>
      <w:r w:rsidRPr="009B6AFE">
        <w:rPr>
          <w:i/>
        </w:rPr>
        <w:t>Floor Separation:</w:t>
      </w:r>
      <w:r w:rsidRPr="009B6AFE">
        <w:rPr>
          <w:b/>
        </w:rPr>
        <w:t xml:space="preserve"> </w:t>
      </w:r>
      <w:r w:rsidRPr="009B6AFE">
        <w:t xml:space="preserve">The entire area of the level of exit discharge is separated from areas below by construction having a two (2) hour fire resistance rating (FBC </w:t>
      </w:r>
      <w:r w:rsidR="00B40ECC">
        <w:t>Section</w:t>
      </w:r>
      <w:r w:rsidRPr="009B6AFE">
        <w:t>102</w:t>
      </w:r>
      <w:r w:rsidR="00B54045">
        <w:t>8</w:t>
      </w:r>
      <w:r w:rsidRPr="009B6AFE">
        <w:t xml:space="preserve">.1 </w:t>
      </w:r>
      <w:r w:rsidRPr="009B6AFE">
        <w:rPr>
          <w:i/>
        </w:rPr>
        <w:t xml:space="preserve">Exception 1.2 </w:t>
      </w:r>
      <w:r w:rsidR="00B40ECC">
        <w:t>and</w:t>
      </w:r>
      <w:r w:rsidR="00E97630" w:rsidRPr="009B6AFE">
        <w:t xml:space="preserve"> FFPC</w:t>
      </w:r>
      <w:r w:rsidR="00B40ECC">
        <w:t>, NFPA 101</w:t>
      </w:r>
      <w:r w:rsidR="00E97630" w:rsidRPr="009B6AFE">
        <w:t xml:space="preserve"> </w:t>
      </w:r>
      <w:r w:rsidR="00B40ECC">
        <w:t xml:space="preserve">Section </w:t>
      </w:r>
      <w:r w:rsidR="00E97630" w:rsidRPr="009B6AFE">
        <w:t>7.7.2</w:t>
      </w:r>
      <w:r w:rsidRPr="009B6AFE">
        <w:t xml:space="preserve">). </w:t>
      </w:r>
    </w:p>
    <w:p w14:paraId="4F51AB6F" w14:textId="0AB5B831" w:rsidR="009A5A77" w:rsidRPr="009B6AFE" w:rsidRDefault="00CE48E5" w:rsidP="00E20762">
      <w:pPr>
        <w:pStyle w:val="Bullets3"/>
      </w:pPr>
      <w:r w:rsidRPr="009B6AFE">
        <w:rPr>
          <w:i/>
        </w:rPr>
        <w:t>Sprinkler Protection:</w:t>
      </w:r>
      <w:r w:rsidRPr="009B6AFE">
        <w:t xml:space="preserve"> The egress path is protected throughout by automatic sprinklers (FBC </w:t>
      </w:r>
      <w:r w:rsidR="00B40ECC">
        <w:t xml:space="preserve">Section </w:t>
      </w:r>
      <w:r w:rsidRPr="009B6AFE">
        <w:t>102</w:t>
      </w:r>
      <w:r w:rsidR="00B54045">
        <w:t>8</w:t>
      </w:r>
      <w:r w:rsidRPr="009B6AFE">
        <w:t xml:space="preserve">.1 </w:t>
      </w:r>
      <w:r w:rsidRPr="009B6AFE">
        <w:rPr>
          <w:i/>
        </w:rPr>
        <w:t xml:space="preserve">Exception 1.3 </w:t>
      </w:r>
      <w:r w:rsidR="00B40ECC">
        <w:t>and</w:t>
      </w:r>
      <w:r w:rsidR="00E97630" w:rsidRPr="009B6AFE">
        <w:t xml:space="preserve"> FFPC</w:t>
      </w:r>
      <w:r w:rsidR="00B40ECC">
        <w:t>, NFPA 101</w:t>
      </w:r>
      <w:r w:rsidR="00E97630" w:rsidRPr="009B6AFE">
        <w:t xml:space="preserve"> </w:t>
      </w:r>
      <w:r w:rsidR="00B40ECC">
        <w:t xml:space="preserve">Section </w:t>
      </w:r>
      <w:r w:rsidR="00E97630" w:rsidRPr="009B6AFE">
        <w:t>7.7.2</w:t>
      </w:r>
      <w:r w:rsidRPr="009B6AFE">
        <w:t>).</w:t>
      </w:r>
    </w:p>
    <w:p w14:paraId="752FC28B" w14:textId="16215028" w:rsidR="00DC4D15" w:rsidRPr="009B6AFE" w:rsidRDefault="00DC4D15" w:rsidP="00E20762">
      <w:pPr>
        <w:pStyle w:val="Body3"/>
      </w:pPr>
      <w:r w:rsidRPr="009B6AFE">
        <w:rPr>
          <w:b/>
          <w:highlight w:val="yellow"/>
        </w:rPr>
        <w:t xml:space="preserve">NOTE:  </w:t>
      </w:r>
      <w:r w:rsidR="009C1111" w:rsidRPr="009B6AFE">
        <w:rPr>
          <w:highlight w:val="yellow"/>
        </w:rPr>
        <w:t xml:space="preserve">The exit discharge for this </w:t>
      </w:r>
      <w:r w:rsidRPr="009B6AFE">
        <w:rPr>
          <w:highlight w:val="yellow"/>
        </w:rPr>
        <w:t>building must comply with the remoteness requirement (1/3 diagonal of the building)</w:t>
      </w:r>
      <w:r w:rsidR="009063CB" w:rsidRPr="009B6AFE">
        <w:rPr>
          <w:highlight w:val="yellow"/>
        </w:rPr>
        <w:t xml:space="preserve"> all along the discharge</w:t>
      </w:r>
      <w:r w:rsidRPr="009B6AFE">
        <w:rPr>
          <w:highlight w:val="yellow"/>
        </w:rPr>
        <w:t>.</w:t>
      </w:r>
      <w:r w:rsidR="003547B8" w:rsidRPr="009B6AFE">
        <w:rPr>
          <w:highlight w:val="yellow"/>
        </w:rPr>
        <w:t xml:space="preserve">  Exit discharge cannot be to vehicular driveways without dedicated walkway.  Further review is required</w:t>
      </w:r>
      <w:r w:rsidR="003547B8" w:rsidRPr="009B6AFE">
        <w:t>.</w:t>
      </w:r>
    </w:p>
    <w:p w14:paraId="5A49C242" w14:textId="77777777" w:rsidR="00E20762" w:rsidRPr="00E20762" w:rsidRDefault="00C91403" w:rsidP="00E20762">
      <w:pPr>
        <w:pStyle w:val="Head3"/>
      </w:pPr>
      <w:bookmarkStart w:id="67" w:name="_Toc63066825"/>
      <w:r w:rsidRPr="009B6AFE">
        <w:t>Street Floor Requirements:</w:t>
      </w:r>
      <w:bookmarkEnd w:id="67"/>
      <w:r w:rsidRPr="009B6AFE">
        <w:t xml:space="preserve">  </w:t>
      </w:r>
    </w:p>
    <w:p w14:paraId="29AA7DA4" w14:textId="7899F515"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E20762" w:rsidRDefault="005870F6" w:rsidP="00E20762">
      <w:pPr>
        <w:pStyle w:val="Head3"/>
        <w:rPr>
          <w:color w:val="auto"/>
          <w:highlight w:val="yellow"/>
        </w:rPr>
      </w:pPr>
      <w:bookmarkStart w:id="68" w:name="_Toc63066826"/>
      <w:r w:rsidRPr="00B66EAF">
        <w:t>Stair Re-Entry:</w:t>
      </w:r>
      <w:bookmarkEnd w:id="68"/>
      <w:r w:rsidR="006B69F2" w:rsidRPr="00B66EAF">
        <w:t xml:space="preserve"> </w:t>
      </w:r>
    </w:p>
    <w:p w14:paraId="20DDE020" w14:textId="77777777" w:rsidR="00B40ECC" w:rsidRDefault="006B69F2" w:rsidP="00E20762">
      <w:pPr>
        <w:pStyle w:val="Body3"/>
      </w:pPr>
      <w:r w:rsidRPr="00B66EAF">
        <w:t xml:space="preserve">Interior </w:t>
      </w:r>
      <w:r w:rsidR="00E97630" w:rsidRPr="00B66EAF">
        <w:t>exit stairway doors must be</w:t>
      </w:r>
      <w:r w:rsidR="006B1320" w:rsidRPr="00B66EAF">
        <w:t xml:space="preserve"> designed to</w:t>
      </w:r>
      <w:r w:rsidR="00CE7224" w:rsidRPr="00B66EAF">
        <w:t xml:space="preserve"> allow re-entry into the b</w:t>
      </w:r>
      <w:r w:rsidRPr="00B66EAF">
        <w:t>uilding</w:t>
      </w:r>
      <w:r w:rsidR="00CE7224" w:rsidRPr="009B6AFE">
        <w:t xml:space="preserve"> at each floor</w:t>
      </w:r>
      <w:r w:rsidR="006B1320" w:rsidRPr="009B6AFE">
        <w:t xml:space="preserve"> in accordance with FFPC</w:t>
      </w:r>
      <w:r w:rsidR="00B40ECC">
        <w:t>, NFPA 101 Section</w:t>
      </w:r>
      <w:r w:rsidR="006B1320" w:rsidRPr="009B6AFE">
        <w:t xml:space="preserve"> 7.2.1.5.8.  If the doors are normally locked </w:t>
      </w:r>
      <w:r w:rsidR="00A26AFD" w:rsidRPr="009B6AFE">
        <w:t>to</w:t>
      </w:r>
      <w:r w:rsidR="006B1320" w:rsidRPr="009B6AFE">
        <w:t xml:space="preserve"> prevent access into the floors, then the doors must automatically unlock </w:t>
      </w:r>
      <w:r w:rsidR="005762D2" w:rsidRPr="009B6AFE">
        <w:t>upon initiation of the fire alarm system</w:t>
      </w:r>
      <w:r w:rsidR="006B1320" w:rsidRPr="009B6AFE">
        <w:t xml:space="preserve"> in accordance with </w:t>
      </w:r>
      <w:r w:rsidR="00B40ECC" w:rsidRPr="009B6AFE">
        <w:t>FFPC</w:t>
      </w:r>
      <w:r w:rsidR="00B40ECC">
        <w:t>, NFPA 101 Section</w:t>
      </w:r>
      <w:r w:rsidR="00B40ECC" w:rsidRPr="009B6AFE">
        <w:t xml:space="preserve"> 7.2.1.5.8</w:t>
      </w:r>
      <w:r w:rsidR="00345418" w:rsidRPr="009B6AFE">
        <w:t>.</w:t>
      </w:r>
      <w:r w:rsidR="001C7879" w:rsidRPr="009B6AFE">
        <w:t xml:space="preserve">  </w:t>
      </w:r>
    </w:p>
    <w:p w14:paraId="6E4C2140" w14:textId="33A37575" w:rsidR="00467C52" w:rsidRPr="00B40ECC" w:rsidRDefault="001C7879" w:rsidP="00E20762">
      <w:pPr>
        <w:pStyle w:val="Body3"/>
        <w:rPr>
          <w:b/>
          <w:highlight w:val="yellow"/>
        </w:rPr>
      </w:pPr>
      <w:r w:rsidRPr="009B6AFE">
        <w:rPr>
          <w:highlight w:val="yellow"/>
        </w:rPr>
        <w:t>In a high-rise building, if the doors are locked from the stair side, then there must be a two-way communication system provided in the stairway on at least every 5</w:t>
      </w:r>
      <w:r w:rsidRPr="009B6AFE">
        <w:rPr>
          <w:highlight w:val="yellow"/>
          <w:vertAlign w:val="superscript"/>
        </w:rPr>
        <w:t>th</w:t>
      </w:r>
      <w:r w:rsidRPr="009B6AFE">
        <w:rPr>
          <w:highlight w:val="yellow"/>
        </w:rPr>
        <w:t xml:space="preserve"> floor.  The system must be connected to an approved constantly attended station.  </w:t>
      </w:r>
      <w:r w:rsidR="005762D2" w:rsidRPr="009B6AFE">
        <w:rPr>
          <w:highlight w:val="yellow"/>
        </w:rPr>
        <w:t>In addition, the doors must be capable of being unlocked simultaneously</w:t>
      </w:r>
      <w:r w:rsidR="00B40ECC">
        <w:rPr>
          <w:highlight w:val="yellow"/>
        </w:rPr>
        <w:t xml:space="preserve">, </w:t>
      </w:r>
      <w:r w:rsidR="005762D2" w:rsidRPr="00B40ECC">
        <w:rPr>
          <w:highlight w:val="yellow"/>
        </w:rPr>
        <w:t>but remain latched</w:t>
      </w:r>
      <w:r w:rsidR="00B40ECC">
        <w:rPr>
          <w:highlight w:val="yellow"/>
        </w:rPr>
        <w:t xml:space="preserve">, </w:t>
      </w:r>
      <w:r w:rsidR="005762D2" w:rsidRPr="00B40ECC">
        <w:rPr>
          <w:highlight w:val="yellow"/>
        </w:rPr>
        <w:t>upon signal from FCC</w:t>
      </w:r>
      <w:r w:rsidR="00B40ECC" w:rsidRPr="00B40ECC">
        <w:rPr>
          <w:highlight w:val="yellow"/>
        </w:rPr>
        <w:t xml:space="preserve"> (</w:t>
      </w:r>
      <w:r w:rsidRPr="00B40ECC">
        <w:rPr>
          <w:highlight w:val="yellow"/>
        </w:rPr>
        <w:t>FBC Section 403.5.3)</w:t>
      </w:r>
      <w:r w:rsidR="00B40ECC" w:rsidRPr="00B40ECC">
        <w:rPr>
          <w:highlight w:val="yellow"/>
        </w:rPr>
        <w:t>.</w:t>
      </w:r>
    </w:p>
    <w:p w14:paraId="60D73DB8" w14:textId="06C0BABB" w:rsidR="00E20762" w:rsidRPr="00E20762" w:rsidRDefault="004E706D" w:rsidP="00E20762">
      <w:pPr>
        <w:pStyle w:val="Head3"/>
        <w:rPr>
          <w:highlight w:val="yellow"/>
        </w:rPr>
      </w:pPr>
      <w:bookmarkStart w:id="69" w:name="_Toc63066827"/>
      <w:r>
        <w:t xml:space="preserve"> </w:t>
      </w:r>
      <w:r w:rsidR="00467C52" w:rsidRPr="009B6AFE">
        <w:t>Door hardware requirements:</w:t>
      </w:r>
      <w:bookmarkEnd w:id="69"/>
      <w:r w:rsidR="00467C52" w:rsidRPr="009B6AFE">
        <w:t xml:space="preserve">  </w:t>
      </w:r>
    </w:p>
    <w:p w14:paraId="6D3D7482" w14:textId="59257F8E" w:rsidR="006A0D9F" w:rsidRPr="006A0D9F" w:rsidRDefault="006A0D9F" w:rsidP="00E20762">
      <w:pPr>
        <w:pStyle w:val="Body3"/>
      </w:pPr>
      <w:r w:rsidRPr="006A0D9F">
        <w:rPr>
          <w:rFonts w:cs="Arial"/>
          <w:szCs w:val="22"/>
          <w:highlight w:val="yellow"/>
        </w:rPr>
        <w:t xml:space="preserve">Door locking arrangements shall be permitted where clinical needs of residents require specialized security measures or where residents pose a security threat provided the staff can always readily unlock doors and the building is protected with </w:t>
      </w:r>
      <w:r w:rsidRPr="006A0D9F">
        <w:rPr>
          <w:rFonts w:cs="Arial"/>
          <w:szCs w:val="22"/>
          <w:highlight w:val="yellow"/>
        </w:rPr>
        <w:lastRenderedPageBreak/>
        <w:t>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Doors in the means of egress permitted to be locked must have provisions for the rapid removal of 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5A3BB79B" w14:textId="3F990ABB" w:rsidR="00B66EAF" w:rsidRPr="00E20762" w:rsidRDefault="005103D7" w:rsidP="00E20762">
      <w:pPr>
        <w:pStyle w:val="Body3"/>
        <w:rPr>
          <w:b/>
          <w:highlight w:val="yellow"/>
        </w:rPr>
      </w:pPr>
      <w:r w:rsidRPr="009B6AFE">
        <w:t>Panic hardware (</w:t>
      </w:r>
      <w:r w:rsidRPr="009B6AFE">
        <w:rPr>
          <w:i/>
        </w:rPr>
        <w:t>or fire exit hardware for fire doors</w:t>
      </w:r>
      <w:r w:rsidRPr="009B6AFE">
        <w:t xml:space="preserve">) must be installed in all doors serving rooms or spaces with an occupant load of 50 persons or </w:t>
      </w:r>
      <w:r w:rsidRPr="009B6AFE">
        <w:rPr>
          <w:highlight w:val="yellow"/>
        </w:rPr>
        <w:t xml:space="preserve">more </w:t>
      </w:r>
      <w:r w:rsidR="00775CB1" w:rsidRPr="009B6AFE">
        <w:rPr>
          <w:highlight w:val="yellow"/>
        </w:rPr>
        <w:t>in a Group A or E</w:t>
      </w:r>
      <w:r w:rsidR="00775CB1" w:rsidRPr="009B6AFE">
        <w:t xml:space="preserve"> occupancy </w:t>
      </w:r>
      <w:r w:rsidRPr="009B6AFE">
        <w:t>per FBC</w:t>
      </w:r>
      <w:r w:rsidR="00B40ECC">
        <w:t xml:space="preserve"> </w:t>
      </w:r>
      <w:r w:rsidRPr="009B6AFE">
        <w:t>Section 10</w:t>
      </w:r>
      <w:r w:rsidR="002A71DD">
        <w:t>10.</w:t>
      </w:r>
      <w:r w:rsidRPr="009B6AFE">
        <w:t xml:space="preserve">1.10.  </w:t>
      </w:r>
      <w:r w:rsidR="00303DD8" w:rsidRPr="009B6AFE">
        <w:rPr>
          <w:highlight w:val="yellow"/>
        </w:rPr>
        <w:t>The FFPC</w:t>
      </w:r>
      <w:r w:rsidR="008874A7">
        <w:rPr>
          <w:highlight w:val="yellow"/>
        </w:rPr>
        <w:t xml:space="preserve">, Section 12.2.2.2.3, </w:t>
      </w:r>
      <w:r w:rsidR="00303DD8" w:rsidRPr="009B6AFE">
        <w:rPr>
          <w:highlight w:val="yellow"/>
        </w:rPr>
        <w:t>has a similar requirement for assembly occupancies where the occupancy load is 100 or more</w:t>
      </w:r>
      <w:r w:rsidR="00303DD8" w:rsidRPr="009B6AFE">
        <w:t xml:space="preserve">. Therefore, the FBC has the more stringent requirement and must be implemented.  </w:t>
      </w:r>
      <w:r w:rsidRPr="009B6AFE">
        <w:t>Panic hardware must be installed in electrical rooms as stated in other section of this report</w:t>
      </w:r>
      <w:r w:rsidRPr="009B6AFE">
        <w:rPr>
          <w:highlight w:val="yellow"/>
        </w:rPr>
        <w:t>.</w:t>
      </w:r>
      <w:r w:rsidR="00C91403" w:rsidRPr="009B6AFE">
        <w:rPr>
          <w:highlight w:val="yellow"/>
        </w:rPr>
        <w:t xml:space="preserve">  Check occupancy chapter for special hardware</w:t>
      </w:r>
    </w:p>
    <w:p w14:paraId="43F26068" w14:textId="77777777" w:rsidR="00E20762" w:rsidRDefault="00CF48F3" w:rsidP="00E20762">
      <w:pPr>
        <w:pStyle w:val="Head3"/>
      </w:pPr>
      <w:bookmarkStart w:id="70" w:name="_Toc63066828"/>
      <w:r w:rsidRPr="00B66EAF">
        <w:t>Occupant Load Factors:</w:t>
      </w:r>
      <w:bookmarkEnd w:id="70"/>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 xml:space="preserve">100 </w:t>
            </w:r>
            <w:proofErr w:type="gramStart"/>
            <w:r>
              <w:t>gross</w:t>
            </w:r>
            <w:proofErr w:type="gramEnd"/>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lastRenderedPageBreak/>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71" w:name="_Toc63066829"/>
      <w:r w:rsidRPr="009B6AFE">
        <w:t>Spaces with One</w:t>
      </w:r>
      <w:r w:rsidR="00CF48F3" w:rsidRPr="009B6AFE">
        <w:t xml:space="preserve"> Means of Egress Requirements:</w:t>
      </w:r>
      <w:bookmarkEnd w:id="71"/>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lastRenderedPageBreak/>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72" w:name="_Toc63066830"/>
      <w:r w:rsidRPr="009B6AFE">
        <w:t>Means of Escape:</w:t>
      </w:r>
      <w:bookmarkEnd w:id="72"/>
      <w:r w:rsidRPr="009B6AFE">
        <w:t xml:space="preserve">  </w:t>
      </w:r>
    </w:p>
    <w:p w14:paraId="199360F6" w14:textId="1F83D62A" w:rsidR="00890B4A" w:rsidRPr="000F325B" w:rsidRDefault="00890B4A" w:rsidP="00517355">
      <w:pPr>
        <w:pStyle w:val="Body3"/>
      </w:pPr>
      <w:r w:rsidRPr="009B6AFE">
        <w:t xml:space="preserve">Secondary means of escape windows are not required in </w:t>
      </w:r>
      <w:r w:rsidRPr="009B6AFE">
        <w:rPr>
          <w:highlight w:val="yellow"/>
        </w:rPr>
        <w:t xml:space="preserve">dwelling </w:t>
      </w:r>
      <w:proofErr w:type="gramStart"/>
      <w:r w:rsidRPr="009B6AFE">
        <w:rPr>
          <w:highlight w:val="yellow"/>
        </w:rPr>
        <w:t>units  [</w:t>
      </w:r>
      <w:proofErr w:type="gramEnd"/>
      <w:r w:rsidRPr="009B6AFE">
        <w:rPr>
          <w:highlight w:val="yellow"/>
        </w:rPr>
        <w:t>hotel units]</w:t>
      </w:r>
      <w:r w:rsidRPr="009B6AFE">
        <w:t xml:space="preserve"> when the building is protected by an automatic sprinkler system per FFPC, NFPA 101.  Emergency escape/rescue windows are required by FBC Section 10</w:t>
      </w:r>
      <w:r w:rsidR="00D97D3B">
        <w:t>30</w:t>
      </w:r>
      <w:r w:rsidRPr="009B6AFE">
        <w:t xml:space="preserve"> for </w:t>
      </w:r>
      <w:r w:rsidRPr="009B6AFE">
        <w:rPr>
          <w:u w:val="single"/>
        </w:rPr>
        <w:t>only for</w:t>
      </w:r>
      <w:r w:rsidRPr="009B6AFE">
        <w:t xml:space="preserve"> R-2 occupancies in buildings that have only one exit.  The rescue windows are required even if the building is protected by an automatic sprinkler system.</w:t>
      </w:r>
    </w:p>
    <w:p w14:paraId="776F91A5" w14:textId="77777777" w:rsidR="00517355" w:rsidRDefault="00CF48F3" w:rsidP="00517355">
      <w:pPr>
        <w:pStyle w:val="Head3"/>
      </w:pPr>
      <w:bookmarkStart w:id="73" w:name="_Toc63066831"/>
      <w:r w:rsidRPr="009B6AFE">
        <w:t>Egress Capacity Factors:</w:t>
      </w:r>
      <w:bookmarkEnd w:id="73"/>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86ECBB5" w14:textId="3CD15CF6" w:rsidR="00BC47E0" w:rsidRPr="00D97D3B" w:rsidRDefault="00A505A8" w:rsidP="00850FF6">
      <w:pPr>
        <w:pStyle w:val="TableText"/>
        <w:ind w:left="630"/>
        <w:rPr>
          <w:sz w:val="20"/>
          <w:szCs w:val="18"/>
        </w:rPr>
      </w:pPr>
      <w:r w:rsidRPr="00D97D3B">
        <w:rPr>
          <w:sz w:val="20"/>
          <w:szCs w:val="18"/>
          <w:vertAlign w:val="superscript"/>
        </w:rPr>
        <w:t>1</w:t>
      </w:r>
      <w:r w:rsidRPr="00D97D3B">
        <w:rPr>
          <w:sz w:val="20"/>
          <w:szCs w:val="18"/>
        </w:rPr>
        <w:t xml:space="preserve">For stairways </w:t>
      </w:r>
      <w:r w:rsidR="009800A6" w:rsidRPr="00D97D3B">
        <w:rPr>
          <w:sz w:val="20"/>
          <w:szCs w:val="18"/>
        </w:rPr>
        <w:t>in the referenced occupancies that are wider than 44 in., the capacity is permitted to be increased using the following equation:</w:t>
      </w:r>
    </w:p>
    <w:p w14:paraId="18D2DBC0" w14:textId="77777777" w:rsidR="00850FF6" w:rsidRPr="00D97D3B" w:rsidRDefault="00850FF6" w:rsidP="00A505A8">
      <w:pPr>
        <w:pStyle w:val="TableText"/>
        <w:keepNext/>
        <w:jc w:val="center"/>
        <w:rPr>
          <w:sz w:val="20"/>
          <w:szCs w:val="18"/>
        </w:rPr>
      </w:pPr>
    </w:p>
    <w:p w14:paraId="16A39FF7" w14:textId="6CA1DE1C" w:rsidR="00A505A8" w:rsidRPr="00D97D3B" w:rsidRDefault="00A505A8" w:rsidP="00A505A8">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F1FED54" w14:textId="77777777" w:rsidR="00850FF6" w:rsidRPr="00D97D3B" w:rsidRDefault="00850FF6" w:rsidP="00850FF6">
      <w:pPr>
        <w:pStyle w:val="TableText"/>
        <w:keepNext/>
        <w:rPr>
          <w:sz w:val="20"/>
          <w:szCs w:val="18"/>
        </w:rPr>
      </w:pPr>
    </w:p>
    <w:p w14:paraId="1E3C96D5" w14:textId="77777777" w:rsidR="00A505A8" w:rsidRPr="00D97D3B" w:rsidRDefault="00A505A8" w:rsidP="00A505A8">
      <w:pPr>
        <w:pStyle w:val="TableText"/>
        <w:keepNext/>
        <w:ind w:left="634"/>
        <w:rPr>
          <w:sz w:val="20"/>
          <w:szCs w:val="18"/>
        </w:rPr>
      </w:pPr>
      <w:r w:rsidRPr="00D97D3B">
        <w:rPr>
          <w:sz w:val="20"/>
          <w:szCs w:val="18"/>
        </w:rPr>
        <w:t>Where:</w:t>
      </w:r>
    </w:p>
    <w:p w14:paraId="15732387" w14:textId="77777777" w:rsidR="00A505A8" w:rsidRPr="00D97D3B" w:rsidRDefault="00A505A8" w:rsidP="00A505A8">
      <w:pPr>
        <w:pStyle w:val="TableText"/>
        <w:keepNext/>
        <w:ind w:left="634"/>
        <w:rPr>
          <w:sz w:val="20"/>
          <w:szCs w:val="18"/>
        </w:rPr>
      </w:pPr>
      <w:r w:rsidRPr="00D97D3B">
        <w:rPr>
          <w:sz w:val="20"/>
          <w:szCs w:val="18"/>
        </w:rPr>
        <w:t>C = capacity, in persons, rounded to the nearest integer</w:t>
      </w:r>
    </w:p>
    <w:p w14:paraId="7D26A3B8" w14:textId="77777777" w:rsidR="00A505A8" w:rsidRPr="00D97D3B" w:rsidRDefault="00A505A8" w:rsidP="00A505A8">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2C639860" w14:textId="03D97684" w:rsidR="00BC47E0" w:rsidRPr="00850FF6" w:rsidRDefault="00BC47E0" w:rsidP="00437A9A">
      <w:pPr>
        <w:ind w:left="360"/>
        <w:jc w:val="center"/>
        <w:rPr>
          <w:rFonts w:ascii="Arial" w:hAnsi="Arial" w:cs="Arial"/>
          <w:b/>
          <w:szCs w:val="22"/>
          <w:highlight w:val="yellow"/>
        </w:rPr>
      </w:pPr>
    </w:p>
    <w:p w14:paraId="6298000A" w14:textId="4770F063" w:rsidR="00BC47E0" w:rsidRPr="00850FF6" w:rsidRDefault="00850FF6" w:rsidP="00850FF6">
      <w:pPr>
        <w:pStyle w:val="Body3"/>
      </w:pPr>
      <w:r w:rsidRPr="00850FF6">
        <w:rPr>
          <w:highlight w:val="yellow"/>
        </w:rPr>
        <w:t>If the building is provided with an automatic sprinkler system and emergency/voice communication system, the following table applies.</w:t>
      </w:r>
      <w:r>
        <w:t xml:space="preserve"> </w:t>
      </w:r>
    </w:p>
    <w:p w14:paraId="6233119B" w14:textId="59849E90" w:rsidR="00850FF6" w:rsidRDefault="00850FF6" w:rsidP="00850FF6">
      <w:pPr>
        <w:pStyle w:val="Caption"/>
        <w:keepNext/>
      </w:pPr>
      <w:r>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4" w:name="_Toc63066832"/>
      <w:r w:rsidRPr="00A901D3">
        <w:t>Stair Width Requirements:</w:t>
      </w:r>
      <w:bookmarkEnd w:id="74"/>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5" w:name="_Toc63066833"/>
      <w:r w:rsidRPr="009B6AFE">
        <w:lastRenderedPageBreak/>
        <w:t>Corridor Width:</w:t>
      </w:r>
      <w:bookmarkEnd w:id="75"/>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6" w:name="_Toc63066834"/>
      <w:r w:rsidRPr="009B6AFE">
        <w:t>Assembly Seating Arrangement:</w:t>
      </w:r>
      <w:bookmarkEnd w:id="76"/>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7" w:name="_Toc63066835"/>
      <w:r w:rsidRPr="009B6AFE">
        <w:t>One Exit Unavailable</w:t>
      </w:r>
      <w:r w:rsidR="00ED7233" w:rsidRPr="009B6AFE">
        <w:t xml:space="preserve"> Analysis:</w:t>
      </w:r>
      <w:bookmarkEnd w:id="77"/>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8" w:name="_Toc63066836"/>
      <w:r w:rsidRPr="009B6AFE">
        <w:t>Pool Barriers:</w:t>
      </w:r>
      <w:bookmarkEnd w:id="78"/>
      <w:r w:rsidRPr="009B6AFE">
        <w:t xml:space="preserve"> </w:t>
      </w:r>
    </w:p>
    <w:p w14:paraId="149ADACB" w14:textId="618778E2"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p>
    <w:p w14:paraId="156EC792" w14:textId="77777777" w:rsidR="00517355" w:rsidRPr="00B43AAF" w:rsidRDefault="00FF5A63" w:rsidP="00B43AAF">
      <w:pPr>
        <w:pStyle w:val="Head3"/>
        <w:ind w:left="810" w:hanging="450"/>
      </w:pPr>
      <w:bookmarkStart w:id="79" w:name="_Toc63066837"/>
      <w:r w:rsidRPr="00B43AAF">
        <w:t xml:space="preserve">Exterior </w:t>
      </w:r>
      <w:r w:rsidR="007C62F4" w:rsidRPr="00B43AAF">
        <w:t>Door</w:t>
      </w:r>
      <w:r w:rsidRPr="00B43AAF">
        <w:t>s</w:t>
      </w:r>
      <w:r w:rsidR="007C62F4" w:rsidRPr="00B43AAF">
        <w:t xml:space="preserve"> </w:t>
      </w:r>
      <w:r w:rsidRPr="00B43AAF">
        <w:t>(NOA)</w:t>
      </w:r>
      <w:r w:rsidR="007C62F4" w:rsidRPr="00B43AAF">
        <w:t>:</w:t>
      </w:r>
      <w:bookmarkEnd w:id="79"/>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80" w:name="_Toc63066838"/>
      <w:r w:rsidRPr="009B6AFE">
        <w:lastRenderedPageBreak/>
        <w:t>Exit Signage:</w:t>
      </w:r>
      <w:bookmarkEnd w:id="80"/>
      <w:r w:rsidRPr="009B6AFE">
        <w:t xml:space="preserve">  </w:t>
      </w:r>
    </w:p>
    <w:p w14:paraId="7476BEE7" w14:textId="66088E72" w:rsidR="00A6285F" w:rsidRPr="009B6AFE" w:rsidRDefault="00A6285F" w:rsidP="00517355">
      <w:pPr>
        <w:pStyle w:val="Body3"/>
        <w:rPr>
          <w:b/>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81"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81"/>
    </w:p>
    <w:p w14:paraId="57309F0F" w14:textId="5D0CD09F"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82" w:name="_Toc63066839"/>
      <w:r w:rsidRPr="009B6AFE">
        <w:t>Luminous Egress Markings:</w:t>
      </w:r>
      <w:bookmarkEnd w:id="82"/>
      <w:r w:rsidRPr="009B6AFE">
        <w:t xml:space="preserve"> </w:t>
      </w:r>
    </w:p>
    <w:p w14:paraId="75A50DE7" w14:textId="2BE217B2" w:rsidR="00CC5539" w:rsidRPr="009B6AFE" w:rsidRDefault="007C62F4" w:rsidP="00517355">
      <w:pPr>
        <w:pStyle w:val="Body3"/>
        <w:rPr>
          <w:b/>
        </w:rPr>
      </w:pPr>
      <w:bookmarkStart w:id="83" w:name="_Hlk38792940"/>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Since this building </w:t>
      </w:r>
      <w:r w:rsidR="00775CB1" w:rsidRPr="009B6AFE">
        <w:rPr>
          <w:highlight w:val="yellow"/>
        </w:rPr>
        <w:t>has an Assembly occupancy on the top level, then</w:t>
      </w:r>
      <w:r w:rsidR="00775CB1" w:rsidRPr="009B6AFE">
        <w:t xml:space="preserve"> </w:t>
      </w:r>
      <w:r w:rsidR="00775CB1" w:rsidRPr="009B6AFE">
        <w:rPr>
          <w:highlight w:val="yellow"/>
        </w:rPr>
        <w:t>this requirement is applicable for all floors.</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160C0EFD" w14:textId="77777777" w:rsidR="00517355" w:rsidRPr="00517355" w:rsidRDefault="00A9214C" w:rsidP="00B43AAF">
      <w:pPr>
        <w:pStyle w:val="Head3"/>
        <w:ind w:left="900" w:hanging="540"/>
      </w:pPr>
      <w:bookmarkStart w:id="84" w:name="_Toc63066840"/>
      <w:bookmarkEnd w:id="83"/>
      <w:r w:rsidRPr="009B6AFE">
        <w:rPr>
          <w:highlight w:val="yellow"/>
        </w:rPr>
        <w:t>Roof Top Occupancy</w:t>
      </w:r>
      <w:r w:rsidR="00E71D34" w:rsidRPr="009B6AFE">
        <w:rPr>
          <w:highlight w:val="yellow"/>
        </w:rPr>
        <w:t>:</w:t>
      </w:r>
      <w:bookmarkEnd w:id="84"/>
      <w:r w:rsidR="00E71D34" w:rsidRPr="009B6AFE">
        <w:rPr>
          <w:highlight w:val="yellow"/>
        </w:rPr>
        <w:t xml:space="preserve">  </w:t>
      </w:r>
    </w:p>
    <w:p w14:paraId="3965D342" w14:textId="611C034E" w:rsidR="003547B8" w:rsidRPr="00497CEA" w:rsidRDefault="00A9214C" w:rsidP="00497CEA">
      <w:pPr>
        <w:pStyle w:val="Body3"/>
        <w:rPr>
          <w:b/>
        </w:rPr>
      </w:pPr>
      <w:r w:rsidRPr="009B6AFE">
        <w:rPr>
          <w:highlight w:val="yellow"/>
        </w:rPr>
        <w:t xml:space="preserve">The </w:t>
      </w:r>
      <w:sdt>
        <w:sdtPr>
          <w:alias w:val="Project Name"/>
          <w:tag w:val="Project Name"/>
          <w:id w:val="-1739395683"/>
          <w:placeholder>
            <w:docPart w:val="9B31495076904AC98417BA9B53908D32"/>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F325B">
        <w:t xml:space="preserve"> </w:t>
      </w:r>
      <w:r w:rsidRPr="009B6AFE">
        <w:rPr>
          <w:highlight w:val="yellow"/>
        </w:rPr>
        <w:t xml:space="preserve">Project has </w:t>
      </w:r>
      <w:r w:rsidR="001F0F21" w:rsidRPr="009B6AFE">
        <w:rPr>
          <w:highlight w:val="yellow"/>
        </w:rPr>
        <w:t>been des</w:t>
      </w:r>
      <w:r w:rsidR="00C162CA" w:rsidRPr="009B6AFE">
        <w:rPr>
          <w:highlight w:val="yellow"/>
        </w:rPr>
        <w:t xml:space="preserve">igned with occupancy on the </w:t>
      </w:r>
      <w:r w:rsidR="001F0F21" w:rsidRPr="009B6AFE">
        <w:rPr>
          <w:highlight w:val="yellow"/>
        </w:rPr>
        <w:t>roof tops.  The proposed use</w:t>
      </w:r>
      <w:r w:rsidR="00607CAE" w:rsidRPr="009B6AFE">
        <w:rPr>
          <w:highlight w:val="yellow"/>
        </w:rPr>
        <w:t xml:space="preserve"> for the roof top</w:t>
      </w:r>
      <w:r w:rsidR="001F0F21" w:rsidRPr="009B6AFE">
        <w:rPr>
          <w:highlight w:val="yellow"/>
        </w:rPr>
        <w:t xml:space="preserve"> is for amenities, garden area</w:t>
      </w:r>
      <w:r w:rsidR="00C162CA" w:rsidRPr="009B6AFE">
        <w:rPr>
          <w:highlight w:val="yellow"/>
        </w:rPr>
        <w:t>s, sun deck, etc.  The roof top</w:t>
      </w:r>
      <w:r w:rsidR="001F0F21" w:rsidRPr="009B6AFE">
        <w:rPr>
          <w:highlight w:val="yellow"/>
        </w:rPr>
        <w:t xml:space="preserve"> must be designed to comply with all means of egress requi</w:t>
      </w:r>
      <w:r w:rsidR="00607CAE" w:rsidRPr="009B6AFE">
        <w:rPr>
          <w:highlight w:val="yellow"/>
        </w:rPr>
        <w:t>rements for assemb</w:t>
      </w:r>
      <w:r w:rsidR="00C162CA" w:rsidRPr="009B6AFE">
        <w:rPr>
          <w:highlight w:val="yellow"/>
        </w:rPr>
        <w:t>ly occupancy</w:t>
      </w:r>
      <w:r w:rsidR="00607CAE" w:rsidRPr="009B6AFE">
        <w:rPr>
          <w:highlight w:val="yellow"/>
        </w:rPr>
        <w:t>.</w:t>
      </w:r>
      <w:r w:rsidR="003547B8" w:rsidRPr="009B6AFE">
        <w:rPr>
          <w:highlight w:val="yellow"/>
        </w:rPr>
        <w:t xml:space="preserve">  Refer to image below for </w:t>
      </w:r>
      <w:r w:rsidR="00BC02A5" w:rsidRPr="009B6AFE">
        <w:rPr>
          <w:highlight w:val="yellow"/>
        </w:rPr>
        <w:t xml:space="preserve">roof top </w:t>
      </w:r>
      <w:r w:rsidR="003547B8" w:rsidRPr="009B6AFE">
        <w:rPr>
          <w:highlight w:val="yellow"/>
        </w:rPr>
        <w:t>occupancies</w:t>
      </w:r>
      <w:r w:rsidR="003547B8" w:rsidRPr="009B6AFE">
        <w:t>.</w:t>
      </w:r>
    </w:p>
    <w:p w14:paraId="5FD12393" w14:textId="5F35135F" w:rsidR="008D0805" w:rsidRPr="009B6AFE" w:rsidRDefault="008D0805" w:rsidP="00437A9A">
      <w:pPr>
        <w:spacing w:before="120"/>
        <w:rPr>
          <w:rFonts w:ascii="Arial" w:hAnsi="Arial" w:cs="Arial"/>
          <w:b/>
          <w:szCs w:val="22"/>
        </w:rPr>
      </w:pPr>
    </w:p>
    <w:p w14:paraId="754E9730" w14:textId="77777777" w:rsidR="008D0805" w:rsidRPr="009B6AFE" w:rsidRDefault="008D0805" w:rsidP="00437A9A">
      <w:pPr>
        <w:spacing w:before="120"/>
        <w:rPr>
          <w:rFonts w:ascii="Arial" w:hAnsi="Arial" w:cs="Arial"/>
          <w:b/>
          <w:szCs w:val="22"/>
        </w:rPr>
      </w:pPr>
    </w:p>
    <w:p w14:paraId="55D118AF" w14:textId="2A913B24" w:rsidR="008D0805" w:rsidRPr="00B6667A" w:rsidRDefault="00B66EAF" w:rsidP="002575F3">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6</w:t>
      </w:r>
      <w:r w:rsidR="001E16EB" w:rsidRPr="00B6667A">
        <w:rPr>
          <w:noProof/>
          <w:color w:val="1D0F4A"/>
        </w:rPr>
        <w:fldChar w:fldCharType="end"/>
      </w:r>
      <w:r w:rsidRPr="00B6667A">
        <w:rPr>
          <w:color w:val="1D0F4A"/>
        </w:rPr>
        <w:t>: Rooftop Occupancy</w:t>
      </w:r>
    </w:p>
    <w:p w14:paraId="51ACC4AB" w14:textId="6BD50659" w:rsidR="000145A8" w:rsidRPr="009B6AFE" w:rsidRDefault="000145A8" w:rsidP="00437A9A">
      <w:pPr>
        <w:jc w:val="both"/>
        <w:rPr>
          <w:rFonts w:ascii="Arial" w:hAnsi="Arial" w:cs="Arial"/>
          <w:b/>
          <w:szCs w:val="22"/>
        </w:rPr>
      </w:pPr>
    </w:p>
    <w:p w14:paraId="4887178C" w14:textId="77777777" w:rsidR="00517355" w:rsidRPr="00517355" w:rsidRDefault="0051377D" w:rsidP="00517355">
      <w:pPr>
        <w:pStyle w:val="Head3"/>
      </w:pPr>
      <w:bookmarkStart w:id="85" w:name="_Toc63066841"/>
      <w:r w:rsidRPr="009B6AFE">
        <w:t>Means of Egress Lighting:</w:t>
      </w:r>
      <w:bookmarkEnd w:id="85"/>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15E432D4" w:rsidR="00ED7233" w:rsidRPr="009B6AFE" w:rsidRDefault="00ED7233" w:rsidP="00517355">
      <w:pPr>
        <w:pStyle w:val="Body3"/>
      </w:pPr>
      <w:r w:rsidRPr="009B6AFE">
        <w:rPr>
          <w:highlight w:val="yellow"/>
        </w:rPr>
        <w:lastRenderedPageBreak/>
        <w:t>Emergency lighting is required for this occupancy</w:t>
      </w:r>
      <w:r w:rsidRPr="009B6AFE">
        <w:t xml:space="preserve"> </w:t>
      </w:r>
      <w:r w:rsidRPr="009B6AFE">
        <w:rPr>
          <w:highlight w:val="yellow"/>
        </w:rPr>
        <w:t>per FFPC</w:t>
      </w:r>
      <w:r w:rsidR="00D011CA" w:rsidRPr="009B6AFE">
        <w:rPr>
          <w:highlight w:val="yellow"/>
        </w:rPr>
        <w:t>, NFPA 101</w:t>
      </w:r>
      <w:r w:rsidRPr="009B6AFE">
        <w:rPr>
          <w:highlight w:val="yellow"/>
        </w:rPr>
        <w:t xml:space="preserve"> Section </w:t>
      </w:r>
      <w:r w:rsidR="002575F3">
        <w:t>28.2.9, Section 30.2.9</w:t>
      </w:r>
      <w:r w:rsidRPr="009B6AFE">
        <w:t>.  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vppEQw=="/>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9B6AFE">
        <w:rPr>
          <w:highlight w:val="yellow"/>
        </w:rPr>
        <w:t>As per standard practice</w:t>
      </w:r>
      <w:bookmarkStart w:id="86" w:name="_Hlk38792868"/>
      <w:r w:rsidR="002575F3">
        <w:rPr>
          <w:highlight w:val="yellow"/>
        </w:rPr>
        <w:t xml:space="preserve">, </w:t>
      </w:r>
      <w:r w:rsidRPr="009B6AFE">
        <w:rPr>
          <w:highlight w:val="yellow"/>
        </w:rPr>
        <w:t xml:space="preserve">it is recommended that the project team ensure that battery back-up lighting is provided in the following </w:t>
      </w:r>
      <w:r w:rsidR="000024FA" w:rsidRPr="009B6AFE">
        <w:rPr>
          <w:highlight w:val="yellow"/>
        </w:rPr>
        <w:t>locations:</w:t>
      </w:r>
      <w:r w:rsidRPr="009B6AFE">
        <w:rPr>
          <w:highlight w:val="yellow"/>
        </w:rPr>
        <w:t xml:space="preserve"> emergency generator room, fire command centers, fire pump room, and the</w:t>
      </w:r>
      <w:r w:rsidRPr="009B6AFE">
        <w:t xml:space="preserve"> emergency responder radio coverage room (if provided).</w:t>
      </w:r>
    </w:p>
    <w:bookmarkEnd w:id="86"/>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7" w:name="_Ref20227213"/>
      <w:bookmarkStart w:id="88" w:name="_Toc63066842"/>
      <w:r>
        <w:t>Major Life Safety Accessibility Requirements Overview</w:t>
      </w:r>
      <w:bookmarkEnd w:id="87"/>
      <w:bookmarkEnd w:id="88"/>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9" w:name="_Toc63066843"/>
      <w:r>
        <w:t>Accessible Means of Egress</w:t>
      </w:r>
      <w:bookmarkEnd w:id="89"/>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 xml:space="preserve">from the space, floor, or building.  If one means of </w:t>
      </w:r>
      <w:r w:rsidR="004617BF" w:rsidRPr="009B6AFE">
        <w:lastRenderedPageBreak/>
        <w:t>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t xml:space="preserve">b) </w:t>
      </w:r>
      <w:r w:rsidR="00A92043">
        <w:tab/>
      </w:r>
      <w:r w:rsidRPr="009B6AFE">
        <w:t>Elevators must comply with firefighters’ emergency operations, power supply shall be</w:t>
      </w:r>
      <w:r w:rsidR="00A92043">
        <w:t xml:space="preserve"> </w:t>
      </w:r>
      <w:r w:rsidRPr="009B6AFE">
        <w:t>protected against interruption, and must be located in a smokeproof enclosure</w:t>
      </w:r>
      <w:r w:rsidR="00EA7BD5" w:rsidRPr="009B6AFE">
        <w:t xml:space="preserve"> </w:t>
      </w:r>
      <w:bookmarkStart w:id="90"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90"/>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91" w:name="_Toc63066844"/>
      <w:r>
        <w:t>Elevators</w:t>
      </w:r>
      <w:bookmarkEnd w:id="91"/>
    </w:p>
    <w:p w14:paraId="6A3B5CE3" w14:textId="18CA3FD1" w:rsidR="004617BF" w:rsidRPr="009B6AFE" w:rsidRDefault="004617BF" w:rsidP="00A92043">
      <w:pPr>
        <w:pStyle w:val="Body3"/>
        <w:rPr>
          <w:i/>
        </w:rPr>
      </w:pPr>
      <w:r w:rsidRPr="009B6AFE">
        <w:t xml:space="preserve">In buildings </w:t>
      </w:r>
      <w:bookmarkStart w:id="92"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92"/>
    </w:p>
    <w:p w14:paraId="56E46D03" w14:textId="0A5BBD49" w:rsidR="00A92043" w:rsidRDefault="00A92043" w:rsidP="00A92043">
      <w:pPr>
        <w:pStyle w:val="Head3"/>
      </w:pPr>
      <w:bookmarkStart w:id="93" w:name="_Toc63066845"/>
      <w:r>
        <w:t>Area of Refuge</w:t>
      </w:r>
      <w:bookmarkEnd w:id="93"/>
    </w:p>
    <w:p w14:paraId="46AD329D" w14:textId="3DAB57C6" w:rsidR="00987AD3" w:rsidRPr="009B6AFE" w:rsidRDefault="00A475A2" w:rsidP="00A92043">
      <w:pPr>
        <w:pStyle w:val="Body3"/>
        <w:rPr>
          <w:i/>
        </w:rPr>
      </w:pPr>
      <w:r w:rsidRPr="009B6AFE">
        <w:t xml:space="preserve">An area of refuge as </w:t>
      </w:r>
      <w:r w:rsidR="00C14F99" w:rsidRPr="009B6AFE">
        <w:t xml:space="preserve">part of the accessible means of egress </w:t>
      </w:r>
      <w:r w:rsidRPr="009B6AFE">
        <w:t xml:space="preserve">in </w:t>
      </w:r>
      <w:r w:rsidR="00295A0D" w:rsidRPr="009B6AFE">
        <w:t xml:space="preserve">a </w:t>
      </w:r>
      <w:r w:rsidRPr="009B6AFE">
        <w:t>building protected by an automatic sprinkler system</w:t>
      </w:r>
      <w:r w:rsidR="001D4243" w:rsidRPr="009B6AFE">
        <w:t xml:space="preserve"> may consist of each</w:t>
      </w:r>
      <w:r w:rsidR="00C14F99" w:rsidRPr="009B6AFE">
        <w:t xml:space="preserve"> story with or without two accessible rooms</w:t>
      </w:r>
      <w:r w:rsidRPr="009B6AFE">
        <w:t xml:space="preserve"> in accordance with </w:t>
      </w:r>
      <w:r w:rsidR="005E0503">
        <w:t xml:space="preserve">FFPC, NFPA 101 </w:t>
      </w:r>
      <w:r w:rsidRPr="009B6AFE">
        <w:t>Section 7.2.12.</w:t>
      </w:r>
      <w:r w:rsidR="00C14F99" w:rsidRPr="009B6AFE">
        <w:t xml:space="preserve">  </w:t>
      </w:r>
      <w:r w:rsidR="00AD4536" w:rsidRPr="009B6AFE">
        <w:t>T</w:t>
      </w:r>
      <w:r w:rsidR="001D4243" w:rsidRPr="009B6AFE">
        <w:t>he story can serve for Area of R</w:t>
      </w:r>
      <w:r w:rsidR="00AD4536" w:rsidRPr="009B6AFE">
        <w:t xml:space="preserve">efuge for both exits.  </w:t>
      </w:r>
      <w:r w:rsidR="00C14F99" w:rsidRPr="009B6AFE">
        <w:t>The two accessible rooms must be separated from each other by smoke partitions.  In an open floor plan</w:t>
      </w:r>
      <w:r w:rsidR="00E27C63" w:rsidRPr="009B6AFE">
        <w:t xml:space="preserve">, an enclosed elevator lobby with smoke partitions can serve as the two accessible rooms.  </w:t>
      </w:r>
      <w:r w:rsidR="00E27C63" w:rsidRPr="009B6AFE">
        <w:rPr>
          <w:highlight w:val="yellow"/>
        </w:rPr>
        <w:t xml:space="preserve">The requirement for accessible rooms is exempted for </w:t>
      </w:r>
      <w:r w:rsidR="0027471E" w:rsidRPr="009B6AFE">
        <w:rPr>
          <w:highlight w:val="yellow"/>
        </w:rPr>
        <w:t xml:space="preserve">most of the </w:t>
      </w:r>
      <w:r w:rsidR="00E27C63" w:rsidRPr="009B6AFE">
        <w:rPr>
          <w:highlight w:val="yellow"/>
        </w:rPr>
        <w:t xml:space="preserve">occupancies, but not for </w:t>
      </w:r>
      <w:r w:rsidR="0027471E" w:rsidRPr="009B6AFE">
        <w:rPr>
          <w:highlight w:val="yellow"/>
        </w:rPr>
        <w:t xml:space="preserve">occupancies such as </w:t>
      </w:r>
      <w:r w:rsidR="00E27C63" w:rsidRPr="009B6AFE">
        <w:rPr>
          <w:highlight w:val="yellow"/>
        </w:rPr>
        <w:t xml:space="preserve">Assembly, </w:t>
      </w:r>
      <w:r w:rsidR="0027471E" w:rsidRPr="009B6AFE">
        <w:rPr>
          <w:highlight w:val="yellow"/>
        </w:rPr>
        <w:t xml:space="preserve">Storage, </w:t>
      </w:r>
      <w:proofErr w:type="gramStart"/>
      <w:r w:rsidR="00AD4536" w:rsidRPr="009B6AFE">
        <w:rPr>
          <w:highlight w:val="yellow"/>
        </w:rPr>
        <w:t>Educational ,</w:t>
      </w:r>
      <w:proofErr w:type="gramEnd"/>
      <w:r w:rsidR="00AD4536" w:rsidRPr="009B6AFE">
        <w:rPr>
          <w:highlight w:val="yellow"/>
        </w:rPr>
        <w:t xml:space="preserve"> Health Care, Res Board and Care, Industrial, </w:t>
      </w:r>
      <w:r w:rsidR="0027471E" w:rsidRPr="009B6AFE">
        <w:rPr>
          <w:highlight w:val="yellow"/>
        </w:rPr>
        <w:t xml:space="preserve">and </w:t>
      </w:r>
      <w:r w:rsidR="00E27C63" w:rsidRPr="009B6AFE">
        <w:rPr>
          <w:highlight w:val="yellow"/>
        </w:rPr>
        <w:t xml:space="preserve">Day Care </w:t>
      </w:r>
      <w:r w:rsidR="0027471E" w:rsidRPr="009B6AFE">
        <w:rPr>
          <w:highlight w:val="yellow"/>
        </w:rPr>
        <w:t>Occupancies.</w:t>
      </w:r>
      <w:r w:rsidR="00E27C63" w:rsidRPr="009B6AFE">
        <w:t xml:space="preserve"> </w:t>
      </w:r>
    </w:p>
    <w:p w14:paraId="1E58485F" w14:textId="66FF62BD" w:rsidR="00A92043" w:rsidRDefault="00987AD3" w:rsidP="00A92043">
      <w:pPr>
        <w:pStyle w:val="Body3"/>
      </w:pPr>
      <w:r w:rsidRPr="009B6AFE">
        <w:rPr>
          <w:b/>
          <w:highlight w:val="yellow"/>
        </w:rPr>
        <w:t>NOTE:</w:t>
      </w:r>
      <w:r w:rsidRPr="009B6AFE">
        <w:rPr>
          <w:highlight w:val="yellow"/>
        </w:rPr>
        <w:t xml:space="preserve"> </w:t>
      </w:r>
      <w:r w:rsidR="00A475A2" w:rsidRPr="009B6AFE">
        <w:rPr>
          <w:highlight w:val="yellow"/>
        </w:rPr>
        <w:t xml:space="preserve"> </w:t>
      </w:r>
      <w:r w:rsidRPr="009B6AFE">
        <w:rPr>
          <w:highlight w:val="yellow"/>
        </w:rPr>
        <w:t>Florida Statute 633.202(19) was adopted</w:t>
      </w:r>
      <w:r w:rsidR="002575F3">
        <w:rPr>
          <w:highlight w:val="yellow"/>
        </w:rPr>
        <w:t>,</w:t>
      </w:r>
      <w:r w:rsidR="00BE4704" w:rsidRPr="009B6AFE">
        <w:rPr>
          <w:highlight w:val="yellow"/>
        </w:rPr>
        <w:t xml:space="preserve"> and it change</w:t>
      </w:r>
      <w:r w:rsidR="002575F3">
        <w:rPr>
          <w:highlight w:val="yellow"/>
        </w:rPr>
        <w:t>d</w:t>
      </w:r>
      <w:r w:rsidR="00BE4704" w:rsidRPr="009B6AFE">
        <w:rPr>
          <w:highlight w:val="yellow"/>
        </w:rPr>
        <w:t xml:space="preserve"> the requirements pertaining to an area of refuge as stated in FFPC. An area of</w:t>
      </w:r>
      <w:r w:rsidR="00BE4704" w:rsidRPr="009B6AFE">
        <w:t xml:space="preserve"> refuge and related requirements in </w:t>
      </w:r>
      <w:r w:rsidR="002575F3">
        <w:t xml:space="preserve">FFPC, </w:t>
      </w:r>
      <w:r w:rsidR="00BE4704" w:rsidRPr="009B6AFE">
        <w:t xml:space="preserve">NFPA 101 Section 7.2.12 will not be applicable to this project since the FBC does not require an area of refuge in a building protected by an automatic sprinkler system.  </w:t>
      </w:r>
    </w:p>
    <w:p w14:paraId="2D91C3B4" w14:textId="6221432E" w:rsidR="00A92043" w:rsidRDefault="00A92043" w:rsidP="00A92043">
      <w:pPr>
        <w:pStyle w:val="Head3"/>
      </w:pPr>
      <w:bookmarkStart w:id="94" w:name="_Toc63066846"/>
      <w:r>
        <w:lastRenderedPageBreak/>
        <w:t>Area of Refuge: Communication</w:t>
      </w:r>
      <w:bookmarkEnd w:id="94"/>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9B6AFE">
        <w:rPr>
          <w:b/>
          <w:highlight w:val="yellow"/>
        </w:rPr>
        <w:t>NOTE:</w:t>
      </w:r>
      <w:r w:rsidRPr="009B6AFE">
        <w:rPr>
          <w:highlight w:val="yellow"/>
        </w:rPr>
        <w:t xml:space="preserve">  Florida Statute 633.202(19) was </w:t>
      </w:r>
      <w:proofErr w:type="gramStart"/>
      <w:r w:rsidR="002575F3" w:rsidRPr="009B6AFE">
        <w:rPr>
          <w:highlight w:val="yellow"/>
        </w:rPr>
        <w:t>adopted,</w:t>
      </w:r>
      <w:r w:rsidRPr="009B6AFE">
        <w:rPr>
          <w:highlight w:val="yellow"/>
        </w:rPr>
        <w:t xml:space="preserve"> and</w:t>
      </w:r>
      <w:proofErr w:type="gramEnd"/>
      <w:r w:rsidRPr="009B6AFE">
        <w:rPr>
          <w:highlight w:val="yellow"/>
        </w:rPr>
        <w:t xml:space="preserve"> change</w:t>
      </w:r>
      <w:r w:rsidR="002575F3">
        <w:rPr>
          <w:highlight w:val="yellow"/>
        </w:rPr>
        <w:t>d</w:t>
      </w:r>
      <w:r w:rsidRPr="009B6AFE">
        <w:rPr>
          <w:highlight w:val="yellow"/>
        </w:rPr>
        <w:t xml:space="preserve"> the requirements pertaining to an area of refuge as stated in FFPC. The two-way</w:t>
      </w:r>
      <w:r w:rsidRPr="009B6AFE">
        <w:t xml:space="preserve"> communication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5" w:name="_Toc63066847"/>
      <w:r>
        <w:t>Exit Door Signage</w:t>
      </w:r>
      <w:bookmarkEnd w:id="95"/>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6" w:name="_Toc63066848"/>
      <w:r>
        <w:t>Fire Protection and Life Safety Systems Overview</w:t>
      </w:r>
      <w:bookmarkEnd w:id="96"/>
    </w:p>
    <w:p w14:paraId="601ACBCF" w14:textId="08FB63B8" w:rsidR="00A92043" w:rsidRDefault="00A92043" w:rsidP="00A92043">
      <w:pPr>
        <w:pStyle w:val="Head3"/>
      </w:pPr>
      <w:bookmarkStart w:id="97" w:name="_Toc63066849"/>
      <w:r>
        <w:t>Equipment Locations / Flood Zone</w:t>
      </w:r>
      <w:bookmarkEnd w:id="97"/>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8" w:name="_Toc63066850"/>
      <w:r>
        <w:t>Fire Command Center</w:t>
      </w:r>
      <w:bookmarkEnd w:id="98"/>
    </w:p>
    <w:p w14:paraId="4C404A60" w14:textId="77777777"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3BAF6B24" w14:textId="672A9037" w:rsidR="00663BAA" w:rsidRPr="00663BAA" w:rsidRDefault="0051377D" w:rsidP="000B4314">
      <w:pPr>
        <w:pStyle w:val="Body3"/>
        <w:rPr>
          <w:i/>
        </w:rPr>
      </w:pPr>
      <w:r w:rsidRPr="003B2DF2">
        <w:rPr>
          <w:b/>
          <w:bCs/>
          <w:highlight w:val="yellow"/>
        </w:rPr>
        <w:lastRenderedPageBreak/>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77777777" w:rsidR="00663BAA" w:rsidRDefault="00663BAA" w:rsidP="00663BAA">
      <w:pPr>
        <w:spacing w:before="120"/>
        <w:ind w:left="720"/>
        <w:jc w:val="both"/>
        <w:rPr>
          <w:rFonts w:ascii="Arial" w:hAnsi="Arial" w:cs="Arial"/>
          <w:szCs w:val="22"/>
        </w:rPr>
      </w:pP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9" w:name="_Toc63066851"/>
      <w:r>
        <w:lastRenderedPageBreak/>
        <w:t>Sprinkler Systems</w:t>
      </w:r>
      <w:bookmarkEnd w:id="99"/>
    </w:p>
    <w:p w14:paraId="6C673B12" w14:textId="5F5E36E4"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996547" w:rsidRPr="009B6AFE">
        <w:rPr>
          <w:highlight w:val="yellow"/>
        </w:rPr>
        <w:t xml:space="preserve">NOTE: </w:t>
      </w:r>
      <w:r w:rsidR="00CB6BD9">
        <w:rPr>
          <w:highlight w:val="yellow"/>
        </w:rPr>
        <w:t>If the building</w:t>
      </w:r>
      <w:r w:rsidR="00996547" w:rsidRPr="009B6AFE">
        <w:rPr>
          <w:highlight w:val="yellow"/>
        </w:rPr>
        <w:t xml:space="preserve"> is greater than 420 ft then add bldg. shall be supplied by a minimum of two </w:t>
      </w:r>
      <w:proofErr w:type="gramStart"/>
      <w:r w:rsidR="00996547" w:rsidRPr="009B6AFE">
        <w:rPr>
          <w:highlight w:val="yellow"/>
        </w:rPr>
        <w:t>risers  Each</w:t>
      </w:r>
      <w:proofErr w:type="gramEnd"/>
      <w:r w:rsidR="00996547" w:rsidRPr="009B6AFE">
        <w:rPr>
          <w:highlight w:val="yellow"/>
        </w:rPr>
        <w:t xml:space="preserve">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0A8AC89D" w14:textId="60ADD5FB"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with a depth of four (4) feet.  The fire department has accepted alternative solutions if sprinkler head installation in the balcony is not feasible.  Further discussion on this item required.</w:t>
      </w:r>
    </w:p>
    <w:p w14:paraId="07F6F3E6" w14:textId="5CEC76E9" w:rsidR="00FF43B4" w:rsidRPr="009B6AFE" w:rsidRDefault="00FF43B4" w:rsidP="00B97287">
      <w:pPr>
        <w:pStyle w:val="Body3"/>
        <w:rPr>
          <w:highlight w:val="yellow"/>
        </w:rPr>
      </w:pPr>
      <w:r w:rsidRPr="009B6AFE">
        <w:rPr>
          <w:highlight w:val="yellow"/>
        </w:rPr>
        <w:t xml:space="preserve">Other jurisdiction </w:t>
      </w:r>
      <w:proofErr w:type="gramStart"/>
      <w:r w:rsidRPr="009B6AFE">
        <w:rPr>
          <w:highlight w:val="yellow"/>
        </w:rPr>
        <w:t>add..</w:t>
      </w:r>
      <w:proofErr w:type="gramEnd"/>
    </w:p>
    <w:p w14:paraId="27F77FBE" w14:textId="5CB9F9D0" w:rsidR="00FF43B4" w:rsidRPr="009B6AFE" w:rsidRDefault="00FF43B4" w:rsidP="00B97287">
      <w:pPr>
        <w:pStyle w:val="Body3"/>
      </w:pPr>
      <w:r w:rsidRPr="009B6AFE">
        <w:rPr>
          <w:highlight w:val="yellow"/>
        </w:rPr>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lastRenderedPageBreak/>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B1F6CA8" w14:textId="1A4692CD"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t>Site Water Supply Systems</w:t>
      </w:r>
    </w:p>
    <w:p w14:paraId="58303B76" w14:textId="23912979"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Pr="009B6AFE">
        <w:rPr>
          <w:highlight w:val="yellow"/>
        </w:rPr>
        <w:t>For buildings</w:t>
      </w:r>
      <w:r>
        <w:rPr>
          <w:highlight w:val="yellow"/>
        </w:rPr>
        <w:t xml:space="preserve"> greater than 420 ft</w:t>
      </w:r>
      <w:r w:rsidRPr="009B6AFE">
        <w:rPr>
          <w:highlight w:val="yellow"/>
        </w:rPr>
        <w:t>, 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438A5859" w14:textId="77777777" w:rsidR="002E03FA" w:rsidRDefault="002E03FA" w:rsidP="00654107">
      <w:pPr>
        <w:pStyle w:val="Body4"/>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Civil Engineer and Fire Protection Design Engineer to provide the most cost-effective and code-compliant system</w:t>
      </w:r>
      <w:r w:rsidRPr="009B6AFE">
        <w:t>.</w:t>
      </w:r>
    </w:p>
    <w:p w14:paraId="38F4786B" w14:textId="5EE98423" w:rsidR="002E03FA" w:rsidRPr="000C5DDB" w:rsidRDefault="002E03FA" w:rsidP="00654107">
      <w:pPr>
        <w:pStyle w:val="Head4"/>
      </w:pPr>
      <w:r w:rsidRPr="000C5DDB">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lastRenderedPageBreak/>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493511E9" w14:textId="1686F5CD" w:rsidR="007D0BA8" w:rsidRPr="007D0BA8" w:rsidRDefault="007D0BA8" w:rsidP="007D0BA8">
      <w:pPr>
        <w:pStyle w:val="ListParagraph"/>
        <w:spacing w:before="120"/>
        <w:jc w:val="both"/>
        <w:rPr>
          <w:rFonts w:cs="Arial"/>
          <w:szCs w:val="22"/>
        </w:rPr>
      </w:pPr>
      <w:bookmarkStart w:id="100" w:name="_Hlk46044411"/>
      <w:r w:rsidRPr="007D0BA8">
        <w:rPr>
          <w:rFonts w:cs="Arial"/>
          <w:szCs w:val="22"/>
        </w:rPr>
        <w:t xml:space="preserve">The standpipe located in an exit enclosure shall have access to the floor without passing through the fire service elevator lobby (FBC </w:t>
      </w:r>
      <w:r>
        <w:rPr>
          <w:rFonts w:cs="Arial"/>
          <w:szCs w:val="22"/>
        </w:rPr>
        <w:t xml:space="preserve">Section </w:t>
      </w:r>
      <w:r w:rsidRPr="007D0BA8">
        <w:rPr>
          <w:rFonts w:cs="Arial"/>
          <w:szCs w:val="22"/>
        </w:rPr>
        <w:t>3007.9.1). However, in a high-rise R-2 or R-1 occupancy building, standpipes must be located in stairwells and are subject to only the requirements of the FFPC and NFPA 14, adopted by the State Fire Marshal.</w:t>
      </w:r>
    </w:p>
    <w:bookmarkEnd w:id="100"/>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101" w:name="_Toc63066852"/>
      <w:r w:rsidRPr="009B6AFE">
        <w:t>Fire Pump:</w:t>
      </w:r>
      <w:bookmarkEnd w:id="101"/>
      <w:r w:rsidR="00047889" w:rsidRPr="009B6AFE">
        <w:t xml:space="preserve">  </w:t>
      </w:r>
    </w:p>
    <w:p w14:paraId="178DB116" w14:textId="0078C0B4" w:rsidR="001D7832" w:rsidRDefault="00C162CA" w:rsidP="00B97287">
      <w:pPr>
        <w:pStyle w:val="Body3"/>
      </w:pPr>
      <w:r w:rsidRPr="009B6AFE">
        <w:rPr>
          <w:highlight w:val="yellow"/>
        </w:rPr>
        <w:t>This building will have a</w:t>
      </w:r>
      <w:r w:rsidR="00047889" w:rsidRPr="009B6AFE">
        <w:rPr>
          <w:highlight w:val="yellow"/>
        </w:rPr>
        <w:t xml:space="preserve"> fire pump</w:t>
      </w:r>
      <w:r w:rsidR="009340D6" w:rsidRPr="009B6AFE">
        <w:rPr>
          <w:highlight w:val="yellow"/>
        </w:rPr>
        <w:t xml:space="preserve"> </w:t>
      </w:r>
      <w:r w:rsidR="00D60CFF" w:rsidRPr="009B6AFE">
        <w:rPr>
          <w:highlight w:val="yellow"/>
        </w:rPr>
        <w:t xml:space="preserve">to </w:t>
      </w:r>
      <w:r w:rsidR="009340D6" w:rsidRPr="009B6AFE">
        <w:rPr>
          <w:highlight w:val="yellow"/>
        </w:rPr>
        <w:t>supply the sprinkler and standpipe systems</w:t>
      </w:r>
      <w:r w:rsidR="00047889" w:rsidRPr="009B6AFE">
        <w:rPr>
          <w:highlight w:val="yellow"/>
        </w:rPr>
        <w:t>.</w:t>
      </w:r>
      <w:r w:rsidR="009340D6" w:rsidRPr="009B6AFE">
        <w:t xml:space="preserve">  The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3FF763D0" w:rsidR="00B66EAF" w:rsidRDefault="00B66EAF" w:rsidP="00437A9A">
      <w:pPr>
        <w:spacing w:before="120"/>
        <w:ind w:left="720"/>
        <w:jc w:val="both"/>
        <w:rPr>
          <w:rFonts w:ascii="Arial" w:hAnsi="Arial" w:cs="Arial"/>
          <w:szCs w:val="22"/>
        </w:rPr>
      </w:pPr>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102" w:name="_Toc63066853"/>
      <w:r w:rsidRPr="009B6AFE">
        <w:t>Fire Department Connections:</w:t>
      </w:r>
      <w:bookmarkEnd w:id="102"/>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103" w:name="_Toc63066854"/>
      <w:r w:rsidRPr="009B6AFE">
        <w:t>Special Suppression Systems:</w:t>
      </w:r>
      <w:bookmarkEnd w:id="103"/>
      <w:r w:rsidRPr="009B6AFE">
        <w:t xml:space="preserve"> </w:t>
      </w:r>
    </w:p>
    <w:p w14:paraId="51511646" w14:textId="1EA13EB8" w:rsidR="00865DE7" w:rsidRPr="009B6AFE" w:rsidRDefault="00865DE7" w:rsidP="00B97287">
      <w:pPr>
        <w:pStyle w:val="Body3"/>
        <w:rPr>
          <w:i/>
        </w:rPr>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104" w:name="_Toc63066855"/>
      <w:r w:rsidRPr="009B6AFE">
        <w:t>Fire Extinguishers:</w:t>
      </w:r>
      <w:bookmarkEnd w:id="104"/>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7A5ED6" w:rsidRPr="009B6AFE" w14:paraId="7620E9FE" w14:textId="2DB46785" w:rsidTr="37A2256B">
        <w:trPr>
          <w:trHeight w:val="418"/>
        </w:trPr>
        <w:tc>
          <w:tcPr>
            <w:tcW w:w="2250" w:type="dxa"/>
            <w:vAlign w:val="center"/>
          </w:tcPr>
          <w:p w14:paraId="29160BF5" w14:textId="77777777" w:rsidR="007A5ED6" w:rsidRPr="00213B07" w:rsidRDefault="007A5ED6" w:rsidP="00EE2821">
            <w:pPr>
              <w:pStyle w:val="TableText"/>
              <w:keepNext/>
            </w:pPr>
            <w:r w:rsidRPr="00213B07">
              <w:t>Low Hazard</w:t>
            </w:r>
          </w:p>
          <w:p w14:paraId="597BD0DD" w14:textId="332CBC14" w:rsidR="007A5ED6" w:rsidRPr="00213B07" w:rsidRDefault="007A5ED6" w:rsidP="00EE2821">
            <w:pPr>
              <w:pStyle w:val="TableText"/>
              <w:keepNext/>
            </w:pPr>
            <w:r w:rsidRPr="00213B07">
              <w:rPr>
                <w:highlight w:val="yellow"/>
              </w:rPr>
              <w:t>(Residential floors</w:t>
            </w:r>
            <w:r w:rsidR="00B14775">
              <w:rPr>
                <w:highlight w:val="yellow"/>
              </w:rPr>
              <w:t xml:space="preserve">, Assembly </w:t>
            </w:r>
            <w:proofErr w:type="gramStart"/>
            <w:r w:rsidR="00B14775">
              <w:rPr>
                <w:highlight w:val="yellow"/>
              </w:rPr>
              <w:t xml:space="preserve">areas, </w:t>
            </w:r>
            <w:r w:rsidRPr="00213B07">
              <w:rPr>
                <w:highlight w:val="yellow"/>
              </w:rPr>
              <w:t xml:space="preserve"> </w:t>
            </w:r>
            <w:r w:rsidR="00B14775">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57A7DADC" w14:textId="77777777" w:rsidR="007A5ED6" w:rsidRPr="00213B07" w:rsidRDefault="007A5ED6" w:rsidP="00EE2821">
            <w:pPr>
              <w:pStyle w:val="TableText"/>
              <w:keepNext/>
            </w:pPr>
          </w:p>
          <w:p w14:paraId="13DF3FC7" w14:textId="77777777" w:rsidR="007A5ED6" w:rsidRPr="00213B07" w:rsidRDefault="007A5ED6" w:rsidP="00EE2821">
            <w:pPr>
              <w:pStyle w:val="TableText"/>
              <w:keepNext/>
            </w:pPr>
            <w:r w:rsidRPr="00213B07">
              <w:t>2A:10B:C</w:t>
            </w:r>
          </w:p>
          <w:p w14:paraId="6A5A9183" w14:textId="3164142D" w:rsidR="007A5ED6" w:rsidRPr="00213B07" w:rsidRDefault="007A5ED6" w:rsidP="00EE2821">
            <w:pPr>
              <w:pStyle w:val="TableText"/>
              <w:keepNext/>
            </w:pPr>
            <w:r w:rsidRPr="00213B07">
              <w:t xml:space="preserve">Increase rating based on limits </w:t>
            </w:r>
          </w:p>
          <w:p w14:paraId="158B7F09" w14:textId="60A6B7D6" w:rsidR="007A5ED6" w:rsidRPr="00213B07" w:rsidRDefault="007A5ED6" w:rsidP="00EE2821">
            <w:pPr>
              <w:pStyle w:val="TableText"/>
              <w:keepNext/>
            </w:pPr>
          </w:p>
        </w:tc>
        <w:tc>
          <w:tcPr>
            <w:tcW w:w="2001" w:type="dxa"/>
            <w:vAlign w:val="center"/>
          </w:tcPr>
          <w:p w14:paraId="7E08898B" w14:textId="5C744AED" w:rsidR="007A5ED6" w:rsidRPr="00213B07" w:rsidRDefault="007A5ED6" w:rsidP="00EE2821">
            <w:pPr>
              <w:pStyle w:val="TableText"/>
              <w:keepNext/>
              <w:jc w:val="center"/>
            </w:pPr>
            <w:r w:rsidRPr="00213B07">
              <w:t>75</w:t>
            </w:r>
          </w:p>
        </w:tc>
        <w:tc>
          <w:tcPr>
            <w:tcW w:w="1869" w:type="dxa"/>
            <w:vAlign w:val="center"/>
          </w:tcPr>
          <w:p w14:paraId="2891A2D7" w14:textId="4C4A4FE9" w:rsidR="007A5ED6" w:rsidRPr="00213B07" w:rsidRDefault="007A5ED6" w:rsidP="00EE2821">
            <w:pPr>
              <w:pStyle w:val="TableText"/>
              <w:keepNext/>
              <w:jc w:val="center"/>
            </w:pPr>
            <w:r w:rsidRPr="00213B07">
              <w:t>3,000</w:t>
            </w:r>
          </w:p>
        </w:tc>
        <w:tc>
          <w:tcPr>
            <w:tcW w:w="1800" w:type="dxa"/>
            <w:vAlign w:val="center"/>
          </w:tcPr>
          <w:p w14:paraId="7CF4187B" w14:textId="455AFEF6" w:rsidR="007A5ED6" w:rsidRPr="00213B07" w:rsidRDefault="007A5ED6" w:rsidP="00EE2821">
            <w:pPr>
              <w:pStyle w:val="TableText"/>
              <w:keepNext/>
              <w:jc w:val="center"/>
            </w:pPr>
            <w:r w:rsidRPr="00213B07">
              <w:t>11,2</w:t>
            </w:r>
            <w:r w:rsidR="00B14775">
              <w:t>5</w:t>
            </w:r>
            <w:r w:rsidRPr="00213B07">
              <w:t>0</w:t>
            </w:r>
          </w:p>
        </w:tc>
      </w:tr>
      <w:tr w:rsidR="007A5ED6" w:rsidRPr="009B6AFE" w14:paraId="4B0D6DD3" w14:textId="3B5C1C3F" w:rsidTr="37A2256B">
        <w:trPr>
          <w:trHeight w:val="427"/>
        </w:trPr>
        <w:tc>
          <w:tcPr>
            <w:tcW w:w="2250" w:type="dxa"/>
            <w:vAlign w:val="center"/>
          </w:tcPr>
          <w:p w14:paraId="6B14A2E2" w14:textId="77777777" w:rsidR="007A5ED6" w:rsidRPr="00213B07" w:rsidRDefault="007A5ED6" w:rsidP="00EE2821">
            <w:pPr>
              <w:pStyle w:val="TableText"/>
              <w:keepNext/>
            </w:pPr>
            <w:r w:rsidRPr="00213B07">
              <w:t>Moderate Hazard</w:t>
            </w:r>
          </w:p>
          <w:p w14:paraId="67BDB7F2" w14:textId="3DE17255" w:rsidR="007A5ED6" w:rsidRPr="00213B07" w:rsidRDefault="007A5ED6" w:rsidP="00EE2821">
            <w:pPr>
              <w:pStyle w:val="TableText"/>
              <w:keepNext/>
            </w:pPr>
            <w:r w:rsidRPr="00213B07">
              <w:rPr>
                <w:highlight w:val="yellow"/>
              </w:rPr>
              <w:t>(Parking Garage</w:t>
            </w:r>
            <w:r w:rsidR="00173E97" w:rsidRPr="00213B07">
              <w:rPr>
                <w:highlight w:val="yellow"/>
              </w:rPr>
              <w:t>, Storage</w:t>
            </w:r>
            <w:r w:rsidRPr="00213B07">
              <w:rPr>
                <w:highlight w:val="yellow"/>
              </w:rPr>
              <w:t>)</w:t>
            </w:r>
          </w:p>
        </w:tc>
        <w:tc>
          <w:tcPr>
            <w:tcW w:w="1710" w:type="dxa"/>
            <w:vAlign w:val="center"/>
          </w:tcPr>
          <w:p w14:paraId="5D84209B" w14:textId="77777777" w:rsidR="007A5ED6" w:rsidRPr="00213B07" w:rsidRDefault="007A5ED6" w:rsidP="00EE2821">
            <w:pPr>
              <w:pStyle w:val="TableText"/>
              <w:keepNext/>
            </w:pPr>
          </w:p>
          <w:p w14:paraId="08085E2C" w14:textId="77777777" w:rsidR="007A5ED6" w:rsidRPr="00213B07" w:rsidRDefault="007A5ED6" w:rsidP="00EE2821">
            <w:pPr>
              <w:pStyle w:val="TableText"/>
              <w:keepNext/>
            </w:pPr>
            <w:r w:rsidRPr="00213B07">
              <w:t>2A:20B:C</w:t>
            </w:r>
          </w:p>
          <w:p w14:paraId="2F8D37F1" w14:textId="6766D01F" w:rsidR="007A5ED6" w:rsidRPr="00213B07" w:rsidRDefault="007A5ED6" w:rsidP="00EE2821">
            <w:pPr>
              <w:pStyle w:val="TableText"/>
              <w:keepNext/>
            </w:pPr>
            <w:r w:rsidRPr="00213B07">
              <w:t xml:space="preserve">Increase rating based on limits </w:t>
            </w:r>
          </w:p>
          <w:p w14:paraId="2F15EFE3" w14:textId="441164F3" w:rsidR="007A5ED6" w:rsidRPr="00213B07" w:rsidRDefault="007A5ED6" w:rsidP="00EE2821">
            <w:pPr>
              <w:pStyle w:val="TableText"/>
              <w:keepNext/>
            </w:pPr>
          </w:p>
        </w:tc>
        <w:tc>
          <w:tcPr>
            <w:tcW w:w="2001" w:type="dxa"/>
            <w:vAlign w:val="center"/>
          </w:tcPr>
          <w:p w14:paraId="7446B6B9" w14:textId="2B9A5744" w:rsidR="007A5ED6" w:rsidRPr="00213B07" w:rsidRDefault="093DB781" w:rsidP="00EE2821">
            <w:pPr>
              <w:pStyle w:val="TableText"/>
              <w:keepNext/>
              <w:jc w:val="center"/>
            </w:pPr>
            <w:r>
              <w:t>50</w:t>
            </w:r>
          </w:p>
        </w:tc>
        <w:tc>
          <w:tcPr>
            <w:tcW w:w="1869" w:type="dxa"/>
            <w:vAlign w:val="center"/>
          </w:tcPr>
          <w:p w14:paraId="57DCC20E" w14:textId="4C750ED9" w:rsidR="007A5ED6" w:rsidRPr="00213B07" w:rsidRDefault="007A5ED6" w:rsidP="00EE2821">
            <w:pPr>
              <w:pStyle w:val="TableText"/>
              <w:keepNext/>
              <w:jc w:val="center"/>
            </w:pPr>
            <w:r w:rsidRPr="00213B07">
              <w:t>1,500</w:t>
            </w:r>
          </w:p>
        </w:tc>
        <w:tc>
          <w:tcPr>
            <w:tcW w:w="1800" w:type="dxa"/>
            <w:vAlign w:val="center"/>
          </w:tcPr>
          <w:p w14:paraId="57B47693" w14:textId="03EEED48" w:rsidR="007A5ED6" w:rsidRPr="00213B07" w:rsidRDefault="007A5ED6" w:rsidP="00EE2821">
            <w:pPr>
              <w:pStyle w:val="TableText"/>
              <w:keepNext/>
              <w:jc w:val="center"/>
            </w:pPr>
            <w:r w:rsidRPr="00213B07">
              <w:t>11,2</w:t>
            </w:r>
            <w:r w:rsidR="00B14775">
              <w:t>5</w:t>
            </w:r>
            <w:r w:rsidRPr="00213B07">
              <w:t>0</w:t>
            </w:r>
          </w:p>
        </w:tc>
      </w:tr>
      <w:tr w:rsidR="007A5ED6" w:rsidRPr="009B6AFE" w14:paraId="50CCB570" w14:textId="77777777" w:rsidTr="37A2256B">
        <w:trPr>
          <w:trHeight w:val="427"/>
        </w:trPr>
        <w:tc>
          <w:tcPr>
            <w:tcW w:w="2250" w:type="dxa"/>
            <w:vAlign w:val="center"/>
          </w:tcPr>
          <w:p w14:paraId="64F923AA" w14:textId="52151FFA" w:rsidR="007A5ED6" w:rsidRPr="00213B07" w:rsidRDefault="001A479F" w:rsidP="00EE2821">
            <w:pPr>
              <w:pStyle w:val="TableText"/>
              <w:keepNext/>
            </w:pPr>
            <w:r w:rsidRPr="00213B07">
              <w:rPr>
                <w:highlight w:val="yellow"/>
              </w:rPr>
              <w:t xml:space="preserve">Commercial </w:t>
            </w:r>
            <w:r w:rsidR="007A5ED6" w:rsidRPr="00213B07">
              <w:rPr>
                <w:highlight w:val="yellow"/>
              </w:rPr>
              <w:t>Kitchen</w:t>
            </w:r>
          </w:p>
        </w:tc>
        <w:tc>
          <w:tcPr>
            <w:tcW w:w="1710" w:type="dxa"/>
            <w:vAlign w:val="center"/>
          </w:tcPr>
          <w:p w14:paraId="665241F6" w14:textId="6698ED94" w:rsidR="007A5ED6" w:rsidRPr="00213B07" w:rsidRDefault="007A5ED6" w:rsidP="00EE2821">
            <w:pPr>
              <w:pStyle w:val="TableText"/>
              <w:keepNext/>
            </w:pPr>
            <w:r w:rsidRPr="00213B07">
              <w:t>Class K</w:t>
            </w:r>
          </w:p>
        </w:tc>
        <w:tc>
          <w:tcPr>
            <w:tcW w:w="2001" w:type="dxa"/>
            <w:vAlign w:val="center"/>
          </w:tcPr>
          <w:p w14:paraId="73295AF3" w14:textId="77777777" w:rsidR="00173E97" w:rsidRPr="00213B07" w:rsidRDefault="00173E97" w:rsidP="00EE2821">
            <w:pPr>
              <w:pStyle w:val="TableText"/>
              <w:keepNext/>
              <w:jc w:val="center"/>
            </w:pPr>
          </w:p>
          <w:p w14:paraId="0A9311E4" w14:textId="2682EBF4" w:rsidR="001A479F" w:rsidRPr="00213B07" w:rsidRDefault="001A479F" w:rsidP="00EE2821">
            <w:pPr>
              <w:pStyle w:val="TableText"/>
              <w:keepNext/>
              <w:jc w:val="center"/>
            </w:pPr>
            <w:r w:rsidRPr="00213B07">
              <w:t>30 ft.</w:t>
            </w:r>
          </w:p>
          <w:p w14:paraId="4A9FE537" w14:textId="77777777" w:rsidR="007A5ED6" w:rsidRPr="00213B07" w:rsidRDefault="001A479F" w:rsidP="00EE2821">
            <w:pPr>
              <w:pStyle w:val="TableText"/>
              <w:keepNext/>
              <w:jc w:val="center"/>
            </w:pPr>
            <w:r w:rsidRPr="00213B07">
              <w:t>to cooking appliance</w:t>
            </w:r>
          </w:p>
          <w:p w14:paraId="44DA26FF" w14:textId="50E00B6B" w:rsidR="00173E97" w:rsidRPr="00213B07" w:rsidRDefault="00173E97" w:rsidP="00EE2821">
            <w:pPr>
              <w:pStyle w:val="TableText"/>
              <w:keepNext/>
              <w:jc w:val="center"/>
            </w:pPr>
          </w:p>
        </w:tc>
        <w:tc>
          <w:tcPr>
            <w:tcW w:w="1869" w:type="dxa"/>
            <w:vAlign w:val="center"/>
          </w:tcPr>
          <w:p w14:paraId="0016D03E" w14:textId="6CDF8279" w:rsidR="007A5ED6" w:rsidRPr="00213B07" w:rsidRDefault="00EE2821" w:rsidP="00EE2821">
            <w:pPr>
              <w:pStyle w:val="TableText"/>
              <w:keepNext/>
              <w:jc w:val="center"/>
            </w:pPr>
            <w:r>
              <w:t>N/A</w:t>
            </w:r>
          </w:p>
        </w:tc>
        <w:tc>
          <w:tcPr>
            <w:tcW w:w="1800" w:type="dxa"/>
            <w:vAlign w:val="center"/>
          </w:tcPr>
          <w:p w14:paraId="063F9891" w14:textId="572A14F6" w:rsidR="007A5ED6" w:rsidRPr="00213B07" w:rsidRDefault="00EE2821" w:rsidP="00EE2821">
            <w:pPr>
              <w:pStyle w:val="TableText"/>
              <w:keepNext/>
              <w:jc w:val="center"/>
            </w:pPr>
            <w:r>
              <w:t>N/A</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5" w:name="_Toc63066856"/>
      <w:r>
        <w:lastRenderedPageBreak/>
        <w:t>Fire Alarm &amp; Emergency Responder Radio Systems</w:t>
      </w:r>
      <w:bookmarkEnd w:id="105"/>
    </w:p>
    <w:p w14:paraId="65EA7021" w14:textId="6B890AEA" w:rsidR="007D2432" w:rsidRPr="007D2432" w:rsidRDefault="007D2432" w:rsidP="007D2432">
      <w:pPr>
        <w:pStyle w:val="Head3"/>
      </w:pPr>
      <w:bookmarkStart w:id="106" w:name="_Toc63066857"/>
      <w:r>
        <w:t>Fire Alarm Systems</w:t>
      </w:r>
      <w:bookmarkEnd w:id="106"/>
    </w:p>
    <w:p w14:paraId="37807D3A" w14:textId="3064D173" w:rsidR="00050744" w:rsidRPr="009B6AFE" w:rsidRDefault="00CF48F3" w:rsidP="007D2432">
      <w:pPr>
        <w:pStyle w:val="Body3"/>
      </w:pPr>
      <w:r w:rsidRPr="009B6AFE">
        <w:rPr>
          <w:highlight w:val="yellow"/>
        </w:rPr>
        <w:t xml:space="preserve">As a </w:t>
      </w:r>
      <w:r w:rsidRPr="009B6AFE">
        <w:rPr>
          <w:i/>
          <w:highlight w:val="yellow"/>
        </w:rPr>
        <w:t xml:space="preserve">high-rise </w:t>
      </w:r>
      <w:r w:rsidRPr="009B6AFE">
        <w:rPr>
          <w:highlight w:val="yellow"/>
        </w:rPr>
        <w:t xml:space="preserve">building, </w:t>
      </w:r>
      <w:r w:rsidR="0001342B" w:rsidRPr="009B6AFE">
        <w:rPr>
          <w:highlight w:val="yellow"/>
        </w:rPr>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847A47" w:rsidRPr="009B6AFE">
        <w:rPr>
          <w:highlight w:val="yellow"/>
        </w:rPr>
        <w:t>The design of the fire alarm system must take into consideration that floors connect across buildings (i.e., parking g</w:t>
      </w:r>
      <w:r w:rsidR="004F2077" w:rsidRPr="009B6AFE">
        <w:rPr>
          <w:highlight w:val="yellow"/>
        </w:rPr>
        <w:t>arage) and</w:t>
      </w:r>
      <w:r w:rsidR="004F2077" w:rsidRPr="009B6AFE">
        <w:t xml:space="preserve"> </w:t>
      </w:r>
      <w:r w:rsidR="004F2077" w:rsidRPr="009B6AFE">
        <w:rPr>
          <w:highlight w:val="yellow"/>
        </w:rPr>
        <w:t>coordinate proper annunciation signals.</w:t>
      </w:r>
      <w:r w:rsidR="00847A47"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2E450385" w14:textId="0054F1A5" w:rsidR="00C162CA" w:rsidRPr="0039426E" w:rsidRDefault="005734F3" w:rsidP="007D2432">
      <w:pPr>
        <w:pStyle w:val="Body3"/>
      </w:pPr>
      <w:r w:rsidRPr="0039426E">
        <w:t xml:space="preserve">In Hotel </w:t>
      </w:r>
      <w:r w:rsidR="0039426E" w:rsidRPr="0039426E">
        <w:t>(</w:t>
      </w:r>
      <w:r w:rsidRPr="0039426E">
        <w:t>R</w:t>
      </w:r>
      <w:r w:rsidR="0039426E" w:rsidRPr="0039426E">
        <w:t>-</w:t>
      </w:r>
      <w:proofErr w:type="gramStart"/>
      <w:r w:rsidR="0039426E" w:rsidRPr="0039426E">
        <w:t>1)</w:t>
      </w:r>
      <w:r w:rsidRPr="0039426E">
        <w:t>occupancies</w:t>
      </w:r>
      <w:proofErr w:type="gramEnd"/>
      <w:r w:rsidRPr="0039426E">
        <w:t xml:space="preserve">, </w:t>
      </w:r>
      <w:r w:rsidR="00354042" w:rsidRPr="0039426E">
        <w:t>a certain number of rooms mus</w:t>
      </w:r>
      <w:r w:rsidR="00ED0F06" w:rsidRPr="0039426E">
        <w:t>t</w:t>
      </w:r>
      <w:r w:rsidR="00354042" w:rsidRPr="0039426E">
        <w:t xml:space="preserve"> be provided with </w:t>
      </w:r>
      <w:r w:rsidRPr="0039426E">
        <w:t xml:space="preserve">visible alarms </w:t>
      </w:r>
      <w:r w:rsidR="00354042" w:rsidRPr="0039426E">
        <w:t>depending on the total number of sleeping rooms in the hotel</w:t>
      </w:r>
      <w:r w:rsidRPr="0039426E">
        <w:t xml:space="preserve"> in accordance with </w:t>
      </w:r>
      <w:r w:rsidR="00354042" w:rsidRPr="0039426E">
        <w:t>FBC Table 907.5.2.3.</w:t>
      </w:r>
      <w:r w:rsidR="0039426E" w:rsidRPr="0039426E">
        <w:t>2</w:t>
      </w:r>
      <w:r w:rsidR="00354042" w:rsidRPr="0039426E">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42BA7A67" w14:textId="6DE9D532" w:rsidR="00354042" w:rsidRPr="009B6AFE" w:rsidRDefault="00AD4536" w:rsidP="007D2432">
      <w:pPr>
        <w:pStyle w:val="Body3"/>
      </w:pPr>
      <w:r w:rsidRPr="009B6AFE">
        <w:rPr>
          <w:highlight w:val="yellow"/>
        </w:rPr>
        <w:t>In Miami Beach, interconnecting rooms must have same notification appliances and annunciate to both rooms.</w:t>
      </w:r>
    </w:p>
    <w:p w14:paraId="6C0D024D" w14:textId="51408CCA" w:rsidR="00847A47" w:rsidRDefault="00847A47" w:rsidP="007D2432">
      <w:pPr>
        <w:pStyle w:val="Body3"/>
      </w:pPr>
      <w:r w:rsidRPr="009B6AFE">
        <w:rPr>
          <w:b/>
          <w:highlight w:val="yellow"/>
        </w:rPr>
        <w:t>NOTE:</w:t>
      </w:r>
      <w:r w:rsidRPr="009B6AFE">
        <w:rPr>
          <w:i/>
          <w:highlight w:val="yellow"/>
        </w:rPr>
        <w:t xml:space="preserve"> </w:t>
      </w:r>
      <w:r w:rsidRPr="009B6AFE">
        <w:rPr>
          <w:highlight w:val="yellow"/>
        </w:rPr>
        <w:t xml:space="preserve"> Further review and discussion would be required with the Fire Protection Design Engineer to provide a code-compliant system that would target appropriate areas for annunciation.</w:t>
      </w:r>
    </w:p>
    <w:p w14:paraId="3466100E" w14:textId="49E863FC" w:rsidR="007D2432" w:rsidRPr="0039426E" w:rsidRDefault="007D2432" w:rsidP="007D2432">
      <w:pPr>
        <w:pStyle w:val="Head3"/>
      </w:pPr>
      <w:bookmarkStart w:id="107" w:name="_Toc63066858"/>
      <w:r w:rsidRPr="0039426E">
        <w:lastRenderedPageBreak/>
        <w:t>Remote Annunciator Panel</w:t>
      </w:r>
      <w:bookmarkEnd w:id="107"/>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8" w:name="_Toc63066859"/>
      <w:r w:rsidRPr="0039426E">
        <w:t>Fire Alarm</w:t>
      </w:r>
      <w:r w:rsidRPr="009B6AFE">
        <w:t xml:space="preserve"> Monitoring:</w:t>
      </w:r>
      <w:bookmarkEnd w:id="108"/>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9" w:name="_Toc63066860"/>
      <w:r w:rsidRPr="009B6AFE">
        <w:t>Fire Fighter Telephone Jacks:</w:t>
      </w:r>
      <w:bookmarkEnd w:id="109"/>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accordance with </w:t>
      </w:r>
      <w:r w:rsidR="007C62F4" w:rsidRPr="000C5DDB">
        <w:rPr>
          <w:highlight w:val="yellow"/>
        </w:rPr>
        <w:t xml:space="preserve">FBC </w:t>
      </w:r>
      <w:r w:rsidR="0039426E" w:rsidRPr="000C5DDB">
        <w:rPr>
          <w:highlight w:val="yellow"/>
        </w:rPr>
        <w:t xml:space="preserve">Section </w:t>
      </w:r>
      <w:r w:rsidR="007C62F4" w:rsidRPr="000C5DDB">
        <w:rPr>
          <w:highlight w:val="yellow"/>
        </w:rPr>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10" w:name="_Toc63066861"/>
      <w:r w:rsidRPr="009B6AFE">
        <w:t>Emergency Responder Radio System:</w:t>
      </w:r>
      <w:bookmarkEnd w:id="110"/>
      <w:r w:rsidRPr="009B6AFE">
        <w:t xml:space="preserve"> </w:t>
      </w:r>
    </w:p>
    <w:p w14:paraId="1BC6AE22" w14:textId="6CED89D0" w:rsidR="00800015" w:rsidRPr="009B6AFE" w:rsidRDefault="00D63A72" w:rsidP="007D2432">
      <w:pPr>
        <w:pStyle w:val="Body3"/>
      </w:pPr>
      <w:r w:rsidRPr="009B6AFE">
        <w:rPr>
          <w:highlight w:val="yellow"/>
        </w:rPr>
        <w:t>In addition to fire-</w:t>
      </w:r>
      <w:r w:rsidR="009C74EE" w:rsidRPr="009B6AFE">
        <w:rPr>
          <w:highlight w:val="yellow"/>
        </w:rPr>
        <w:t>fighter telephone jacks provided as required by NFPA 72,</w:t>
      </w:r>
      <w:r w:rsidR="0039426E">
        <w:rPr>
          <w:highlight w:val="yellow"/>
        </w:rPr>
        <w:t xml:space="preserve"> </w:t>
      </w:r>
      <w:r w:rsidRPr="009B6AFE">
        <w:rPr>
          <w:highlight w:val="yellow"/>
        </w:rPr>
        <w:t>the building shall</w:t>
      </w:r>
      <w:r w:rsidR="009C74EE" w:rsidRPr="009B6AFE">
        <w:rPr>
          <w:highlight w:val="yellow"/>
        </w:rPr>
        <w:t xml:space="preserve"> be provided with emergency responder radio coverage as required by FBC </w:t>
      </w:r>
      <w:r w:rsidR="0039426E">
        <w:rPr>
          <w:highlight w:val="yellow"/>
        </w:rPr>
        <w:t xml:space="preserve">Section </w:t>
      </w:r>
      <w:r w:rsidR="009C74EE" w:rsidRPr="009B6AFE">
        <w:rPr>
          <w:highlight w:val="yellow"/>
        </w:rPr>
        <w:t>403.4.</w:t>
      </w:r>
      <w:r w:rsidR="0039426E">
        <w:rPr>
          <w:highlight w:val="yellow"/>
        </w:rPr>
        <w:t>5</w:t>
      </w:r>
      <w:r w:rsidR="00A83613" w:rsidRPr="009B6AFE">
        <w:rPr>
          <w:highlight w:val="yellow"/>
        </w:rPr>
        <w:t xml:space="preserve"> and NFPA 1, Section 11.10</w:t>
      </w:r>
      <w:r w:rsidR="009C74EE" w:rsidRPr="009B6AFE">
        <w:rPr>
          <w:highlight w:val="yellow"/>
        </w:rPr>
        <w:t xml:space="preserve">. </w:t>
      </w:r>
      <w:r w:rsidR="00B400D3" w:rsidRPr="009B6AFE">
        <w:t xml:space="preserve"> The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05747AEE" w14:textId="54E69838" w:rsidR="00CB1215" w:rsidRDefault="00800015" w:rsidP="00437A9A">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3AA223D8" w14:textId="77777777" w:rsidR="007D0BA8" w:rsidRDefault="007D0BA8" w:rsidP="007D0BA8">
      <w:pPr>
        <w:pStyle w:val="Bullets3"/>
        <w:numPr>
          <w:ilvl w:val="0"/>
          <w:numId w:val="0"/>
        </w:numPr>
        <w:ind w:left="720"/>
        <w:rPr>
          <w:b/>
          <w:bCs/>
        </w:rPr>
      </w:pPr>
    </w:p>
    <w:p w14:paraId="677E63AB" w14:textId="5DB317BA" w:rsidR="007D0BA8" w:rsidRPr="00844245" w:rsidRDefault="007D0BA8" w:rsidP="007D0BA8">
      <w:pPr>
        <w:pStyle w:val="Bullets3"/>
        <w:numPr>
          <w:ilvl w:val="0"/>
          <w:numId w:val="0"/>
        </w:numPr>
        <w:ind w:left="720"/>
      </w:pPr>
      <w:r w:rsidRPr="007D0BA8">
        <w:rPr>
          <w:b/>
          <w:bCs/>
          <w:highlight w:val="yellow"/>
        </w:rPr>
        <w:t>NOTE:</w:t>
      </w:r>
      <w:r w:rsidRPr="007D0BA8">
        <w:rPr>
          <w:highlight w:val="yellow"/>
        </w:rPr>
        <w:t xml:space="preserve"> 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2D6A7104" w14:textId="77777777" w:rsidR="007D0BA8" w:rsidRPr="00B03F94" w:rsidRDefault="007D0BA8" w:rsidP="007D0BA8">
      <w:pPr>
        <w:pStyle w:val="Bullets3"/>
        <w:numPr>
          <w:ilvl w:val="0"/>
          <w:numId w:val="0"/>
        </w:numPr>
        <w:ind w:left="1080" w:hanging="360"/>
      </w:pPr>
    </w:p>
    <w:p w14:paraId="0673B4F8" w14:textId="77777777" w:rsidR="007D2432" w:rsidRPr="007D2432" w:rsidRDefault="007C62F4" w:rsidP="007D2432">
      <w:pPr>
        <w:pStyle w:val="Head3"/>
        <w:rPr>
          <w:i/>
        </w:rPr>
      </w:pPr>
      <w:bookmarkStart w:id="111" w:name="_Toc63066862"/>
      <w:r w:rsidRPr="009B6AFE">
        <w:lastRenderedPageBreak/>
        <w:t>Carbon Monoxide Alarms:</w:t>
      </w:r>
      <w:bookmarkEnd w:id="111"/>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12" w:name="_Toc63066863"/>
      <w:r w:rsidRPr="009B6AFE">
        <w:t>Smoke Alarms:</w:t>
      </w:r>
      <w:bookmarkEnd w:id="112"/>
    </w:p>
    <w:p w14:paraId="57CB7837" w14:textId="05B85BE0" w:rsidR="00EE2B01" w:rsidRPr="009B6AFE" w:rsidRDefault="00201EE0" w:rsidP="007D2432">
      <w:pPr>
        <w:pStyle w:val="Body3"/>
        <w:rPr>
          <w:i/>
        </w:rPr>
      </w:pPr>
      <w:r w:rsidRPr="009B6AFE">
        <w:rPr>
          <w:highlight w:val="yellow"/>
        </w:rPr>
        <w:t xml:space="preserve">FBC </w:t>
      </w:r>
      <w:r w:rsidR="00621C1B">
        <w:rPr>
          <w:highlight w:val="yellow"/>
        </w:rPr>
        <w:t xml:space="preserve">Section </w:t>
      </w:r>
      <w:r w:rsidRPr="009B6AFE">
        <w:rPr>
          <w:highlight w:val="yellow"/>
        </w:rPr>
        <w:t>907.2.11</w:t>
      </w:r>
      <w:r w:rsidR="00EE2B01" w:rsidRPr="009B6AFE">
        <w:rPr>
          <w:highlight w:val="yellow"/>
        </w:rPr>
        <w:t xml:space="preserve"> </w:t>
      </w:r>
      <w:r w:rsidR="00847A47" w:rsidRPr="009B6AFE">
        <w:rPr>
          <w:highlight w:val="yellow"/>
        </w:rPr>
        <w:t>and FFPC</w:t>
      </w:r>
      <w:r w:rsidR="00621C1B">
        <w:rPr>
          <w:highlight w:val="yellow"/>
        </w:rPr>
        <w:t>, NFPA 101</w:t>
      </w:r>
      <w:r w:rsidR="00847A47" w:rsidRPr="009B6AFE">
        <w:rPr>
          <w:highlight w:val="yellow"/>
        </w:rPr>
        <w:t xml:space="preserve"> </w:t>
      </w:r>
      <w:r w:rsidR="00621C1B">
        <w:rPr>
          <w:highlight w:val="yellow"/>
        </w:rPr>
        <w:t xml:space="preserve">Section </w:t>
      </w:r>
      <w:r w:rsidR="00847A47" w:rsidRPr="009B6AFE">
        <w:rPr>
          <w:highlight w:val="yellow"/>
        </w:rPr>
        <w:t xml:space="preserve">28.3.4.5 and </w:t>
      </w:r>
      <w:r w:rsidR="00621C1B">
        <w:rPr>
          <w:highlight w:val="yellow"/>
        </w:rPr>
        <w:t xml:space="preserve">Section </w:t>
      </w:r>
      <w:r w:rsidR="00847A47" w:rsidRPr="009B6AFE">
        <w:rPr>
          <w:highlight w:val="yellow"/>
        </w:rPr>
        <w:t>30.3.4.5 require</w:t>
      </w:r>
      <w:r w:rsidR="00EE2B01" w:rsidRPr="009B6AFE">
        <w:rPr>
          <w:highlight w:val="yellow"/>
        </w:rPr>
        <w:t xml:space="preserve"> that single- or multiple-station</w:t>
      </w:r>
      <w:r w:rsidR="00EE2B01" w:rsidRPr="009B6AFE">
        <w:t xml:space="preserve"> smoke alarms be installed and maintained in </w:t>
      </w:r>
      <w:r w:rsidR="00621C1B">
        <w:t>Residential</w:t>
      </w:r>
      <w:r w:rsidRPr="009B6AFE">
        <w:t xml:space="preserve"> </w:t>
      </w:r>
      <w:r w:rsidR="00621C1B">
        <w:t xml:space="preserve">Apartment </w:t>
      </w:r>
      <w:r w:rsidRPr="009B6AFE">
        <w:t xml:space="preserve">(R-2) and Hotel Occupancy (R-1) </w:t>
      </w:r>
      <w:r w:rsidR="00EE2B01" w:rsidRPr="009B6AFE">
        <w:t>in all of the following locations:</w:t>
      </w:r>
    </w:p>
    <w:p w14:paraId="33CFAE52" w14:textId="396C11ED" w:rsidR="00EE2B01" w:rsidRPr="009B6AFE" w:rsidRDefault="00EE2B01" w:rsidP="007D2432">
      <w:pPr>
        <w:pStyle w:val="Bullets3"/>
        <w:rPr>
          <w:i/>
        </w:rPr>
      </w:pPr>
      <w:r w:rsidRPr="009B6AFE">
        <w:t xml:space="preserve">On the ceiling or wall </w:t>
      </w:r>
      <w:r w:rsidR="00A01BBE" w:rsidRPr="009B6AFE">
        <w:t xml:space="preserve">- </w:t>
      </w:r>
      <w:r w:rsidRPr="009B6AFE">
        <w:t xml:space="preserve">located outside of each separate sleeping area in the immediate vicinity of bedrooms. </w:t>
      </w:r>
    </w:p>
    <w:p w14:paraId="415F5F8C" w14:textId="77777777" w:rsidR="00EE2B01" w:rsidRPr="009B6AFE" w:rsidRDefault="00EE2B01" w:rsidP="007D2432">
      <w:pPr>
        <w:pStyle w:val="Bullets3"/>
        <w:rPr>
          <w:i/>
        </w:rPr>
      </w:pPr>
      <w:r w:rsidRPr="009B6AFE">
        <w:t xml:space="preserve">In each room used for sleeping purposes. </w:t>
      </w:r>
    </w:p>
    <w:p w14:paraId="02E15CF3" w14:textId="77777777" w:rsidR="00EE2B01" w:rsidRPr="009B6AFE" w:rsidRDefault="00EE2B01" w:rsidP="007D2432">
      <w:pPr>
        <w:pStyle w:val="Bullets3"/>
        <w:rPr>
          <w:i/>
        </w:rPr>
      </w:pPr>
      <w:r w:rsidRPr="009B6AFE">
        <w:t xml:space="preserve">In each story within a </w:t>
      </w:r>
      <w:r w:rsidRPr="009B6AFE">
        <w:rPr>
          <w:i/>
        </w:rPr>
        <w:t>dwelling unit</w:t>
      </w:r>
      <w:r w:rsidRPr="009B6AFE">
        <w:t xml:space="preserve">. </w:t>
      </w:r>
    </w:p>
    <w:p w14:paraId="047ECF4C" w14:textId="368C8FA5" w:rsidR="007C62F4" w:rsidRPr="009B6AFE" w:rsidRDefault="00EE2B01" w:rsidP="007D2432">
      <w:pPr>
        <w:pStyle w:val="Body3"/>
      </w:pPr>
      <w:r w:rsidRPr="009B6AFE">
        <w:t xml:space="preserve">Where more than one (1) smoke alarm is required to be installed within an individual </w:t>
      </w:r>
      <w:r w:rsidRPr="009B6AFE">
        <w:rPr>
          <w:i/>
        </w:rPr>
        <w:t xml:space="preserve">dwelling unit </w:t>
      </w:r>
      <w:r w:rsidRPr="009B6AFE">
        <w:t xml:space="preserve">the smoke alarms should be interconnected in a manner such that the activation of one (1) alarm will activate all of the alarms within the individual unit. </w:t>
      </w:r>
      <w:r w:rsidR="008C054E" w:rsidRPr="009B6AFE">
        <w:t>The alarm should be clearly audible in all bedrooms over background noise levels with</w:t>
      </w:r>
      <w:r w:rsidR="00A01BBE" w:rsidRPr="009B6AFE">
        <w:t xml:space="preserve"> all intervening doors closed. </w:t>
      </w:r>
    </w:p>
    <w:p w14:paraId="196FCED2" w14:textId="715E13AC" w:rsidR="00A83613" w:rsidRPr="009B6AFE" w:rsidRDefault="00A83613" w:rsidP="007D2432">
      <w:pPr>
        <w:pStyle w:val="Body3"/>
      </w:pPr>
      <w:r w:rsidRPr="009B6AFE">
        <w:rPr>
          <w:highlight w:val="yellow"/>
        </w:rPr>
        <w:t>In Miami Beach, interconnecting rooms must have smoke alarms interconnected to annunciate in both rooms.</w:t>
      </w:r>
    </w:p>
    <w:p w14:paraId="68C23D81" w14:textId="77777777" w:rsidR="007D2432" w:rsidRDefault="00C91403" w:rsidP="007D2432">
      <w:pPr>
        <w:pStyle w:val="Head3"/>
      </w:pPr>
      <w:bookmarkStart w:id="113" w:name="_Toc63066864"/>
      <w:r w:rsidRPr="009B6AFE">
        <w:t>Smoke Detection System:</w:t>
      </w:r>
      <w:bookmarkEnd w:id="113"/>
      <w:r w:rsidRPr="009B6AFE">
        <w:t xml:space="preserve">   </w:t>
      </w:r>
    </w:p>
    <w:p w14:paraId="0FE348F7" w14:textId="15073742" w:rsidR="009C74EE" w:rsidRPr="0052670C" w:rsidRDefault="00C91403" w:rsidP="007D2432">
      <w:pPr>
        <w:pStyle w:val="Body3"/>
        <w:rPr>
          <w:szCs w:val="22"/>
        </w:rPr>
      </w:pPr>
      <w:r w:rsidRPr="009B6AFE">
        <w:rPr>
          <w:highlight w:val="yellow"/>
        </w:rPr>
        <w:t>Check occupancy chapter to see if detection is required in corridor or anywhere else.</w:t>
      </w:r>
      <w:r w:rsidR="0052670C" w:rsidRPr="0052670C">
        <w:rPr>
          <w:rFonts w:ascii="Arial" w:hAnsi="Arial" w:cs="Arial"/>
          <w:sz w:val="21"/>
          <w:szCs w:val="21"/>
          <w:shd w:val="clear" w:color="auto" w:fill="FFFFFF"/>
        </w:rPr>
        <w:t xml:space="preserve"> </w:t>
      </w:r>
      <w:r w:rsidR="0052670C" w:rsidRPr="0052670C">
        <w:rPr>
          <w:rFonts w:cs="Arial"/>
          <w:szCs w:val="22"/>
          <w:highlight w:val="yellow"/>
          <w:shd w:val="clear" w:color="auto" w:fill="FFFFFF"/>
        </w:rPr>
        <w:t>In Group I-1 occupancies, an automatic smoke detection system shall be installed in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areas open to </w:t>
      </w:r>
      <w:r w:rsidR="0052670C" w:rsidRPr="0052670C">
        <w:rPr>
          <w:rStyle w:val="formalusage"/>
          <w:rFonts w:cs="Arial"/>
          <w:i/>
          <w:iCs/>
          <w:szCs w:val="22"/>
          <w:highlight w:val="yellow"/>
          <w:shd w:val="clear" w:color="auto" w:fill="FFFFFF"/>
        </w:rPr>
        <w:t>corridors</w:t>
      </w:r>
      <w:r w:rsidR="0052670C" w:rsidRPr="0052670C">
        <w:rPr>
          <w:rFonts w:cs="Arial"/>
          <w:szCs w:val="22"/>
          <w:highlight w:val="yellow"/>
          <w:shd w:val="clear" w:color="auto" w:fill="FFFFFF"/>
        </w:rPr>
        <w:t> and </w:t>
      </w:r>
      <w:r w:rsidR="0052670C" w:rsidRPr="0052670C">
        <w:rPr>
          <w:rStyle w:val="formalusage"/>
          <w:rFonts w:cs="Arial"/>
          <w:i/>
          <w:iCs/>
          <w:szCs w:val="22"/>
          <w:highlight w:val="yellow"/>
          <w:shd w:val="clear" w:color="auto" w:fill="FFFFFF"/>
        </w:rPr>
        <w:t>habitable spaces</w:t>
      </w:r>
      <w:r w:rsidR="0052670C" w:rsidRPr="0052670C">
        <w:rPr>
          <w:rFonts w:cs="Arial"/>
          <w:szCs w:val="22"/>
          <w:highlight w:val="yellow"/>
          <w:shd w:val="clear" w:color="auto" w:fill="FFFFFF"/>
        </w:rPr>
        <w:t> other than </w:t>
      </w:r>
      <w:r w:rsidR="0052670C" w:rsidRPr="0052670C">
        <w:rPr>
          <w:rStyle w:val="formalusage"/>
          <w:rFonts w:cs="Arial"/>
          <w:i/>
          <w:iCs/>
          <w:szCs w:val="22"/>
          <w:highlight w:val="yellow"/>
          <w:shd w:val="clear" w:color="auto" w:fill="FFFFFF"/>
        </w:rPr>
        <w:t>sleeping units</w:t>
      </w:r>
      <w:r w:rsidR="0052670C" w:rsidRPr="0052670C">
        <w:rPr>
          <w:rFonts w:cs="Arial"/>
          <w:szCs w:val="22"/>
          <w:highlight w:val="yellow"/>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14" w:name="_Toc63066865"/>
      <w:r w:rsidRPr="009B6AFE">
        <w:t>Smoke Detection System:</w:t>
      </w:r>
      <w:bookmarkEnd w:id="114"/>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lastRenderedPageBreak/>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15" w:name="_Toc63066866"/>
      <w:r>
        <w:t>Emergency and Standby Power Systems</w:t>
      </w:r>
      <w:bookmarkEnd w:id="115"/>
    </w:p>
    <w:p w14:paraId="35FB5CDD" w14:textId="77777777" w:rsidR="007D2432" w:rsidRPr="007D2432" w:rsidRDefault="00CF48F3" w:rsidP="007D2432">
      <w:pPr>
        <w:pStyle w:val="Head3"/>
        <w:rPr>
          <w:i/>
        </w:rPr>
      </w:pPr>
      <w:bookmarkStart w:id="116" w:name="_Toc63066867"/>
      <w:r w:rsidRPr="009B6AFE">
        <w:t>Emergency Power Systems:</w:t>
      </w:r>
      <w:bookmarkEnd w:id="116"/>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7"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7"/>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8"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9"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20"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20"/>
      <w:r w:rsidR="00A45540" w:rsidRPr="00162446">
        <w:rPr>
          <w:rFonts w:cs="Arial"/>
          <w:szCs w:val="22"/>
        </w:rPr>
        <w:t>).</w:t>
      </w:r>
    </w:p>
    <w:bookmarkEnd w:id="119"/>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8"/>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B6AFE" w:rsidRDefault="00EC6F42" w:rsidP="007D2432">
      <w:pPr>
        <w:pStyle w:val="Bullets3"/>
      </w:pPr>
      <w:r w:rsidRPr="009B6AFE">
        <w:t>Means of Egress Lighting (FBC §2702.2.</w:t>
      </w:r>
      <w:r w:rsidR="00162446">
        <w:t>1</w:t>
      </w:r>
      <w:r w:rsidR="00A45540">
        <w:t>2</w:t>
      </w:r>
      <w:r w:rsidRPr="009B6AFE">
        <w:t>)</w:t>
      </w:r>
      <w:r w:rsidR="00A45540">
        <w:t>.</w:t>
      </w:r>
    </w:p>
    <w:p w14:paraId="70810283" w14:textId="3DB0B3E1" w:rsidR="00EC6F42" w:rsidRPr="00A45540" w:rsidRDefault="00EC6F42" w:rsidP="007D2432">
      <w:pPr>
        <w:pStyle w:val="Bullets3"/>
        <w:rPr>
          <w:highlight w:val="yellow"/>
        </w:rPr>
      </w:pPr>
      <w:r w:rsidRPr="00A45540">
        <w:rPr>
          <w:highlight w:val="yellow"/>
        </w:rPr>
        <w:t>Elevator Car Lighting (FBC §403.</w:t>
      </w:r>
      <w:r w:rsidR="00162446" w:rsidRPr="00A45540">
        <w:rPr>
          <w:highlight w:val="yellow"/>
        </w:rPr>
        <w:t>4.8.4</w:t>
      </w:r>
      <w:r w:rsidR="00A45540" w:rsidRPr="00A45540">
        <w:rPr>
          <w:highlight w:val="yellow"/>
        </w:rPr>
        <w:t>).</w:t>
      </w:r>
    </w:p>
    <w:p w14:paraId="204A5E6B" w14:textId="5668AC93" w:rsidR="00EC6F42" w:rsidRPr="00A45540" w:rsidRDefault="00EC6F42" w:rsidP="007D2432">
      <w:pPr>
        <w:pStyle w:val="Bullets3"/>
        <w:rPr>
          <w:highlight w:val="yellow"/>
        </w:rPr>
      </w:pPr>
      <w:r w:rsidRPr="00A45540">
        <w:rPr>
          <w:highlight w:val="yellow"/>
        </w:rPr>
        <w:t>Automatic detection systems (FBC §403.</w:t>
      </w:r>
      <w:r w:rsidR="00162446" w:rsidRPr="00A45540">
        <w:rPr>
          <w:highlight w:val="yellow"/>
        </w:rPr>
        <w:t>4.8.4</w:t>
      </w:r>
      <w:r w:rsidR="00A45540" w:rsidRPr="00A45540">
        <w:rPr>
          <w:highlight w:val="yellow"/>
        </w:rPr>
        <w:t>).</w:t>
      </w:r>
    </w:p>
    <w:p w14:paraId="6014E80A" w14:textId="12F8EF0D" w:rsidR="00EC6F42" w:rsidRPr="00A45540" w:rsidRDefault="00EC6F42" w:rsidP="007D2432">
      <w:pPr>
        <w:pStyle w:val="Bullets3"/>
        <w:rPr>
          <w:highlight w:val="yellow"/>
        </w:rPr>
      </w:pPr>
      <w:r w:rsidRPr="00A45540">
        <w:rPr>
          <w:highlight w:val="yellow"/>
        </w:rPr>
        <w:t>Fire Alarm and Communication systems (FBC §403.</w:t>
      </w:r>
      <w:r w:rsidR="00162446" w:rsidRPr="00A45540">
        <w:rPr>
          <w:highlight w:val="yellow"/>
        </w:rPr>
        <w:t>4.8.4</w:t>
      </w:r>
      <w:r w:rsidRPr="00A45540">
        <w:rPr>
          <w:highlight w:val="yellow"/>
        </w:rPr>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1CFB8C0" w14:textId="77777777" w:rsidR="000C027C" w:rsidRDefault="000C027C" w:rsidP="007D2432">
      <w:pPr>
        <w:pStyle w:val="Body3"/>
        <w:rPr>
          <w:highlight w:val="yellow"/>
        </w:rPr>
      </w:pPr>
      <w:r w:rsidRPr="000C027C">
        <w:rPr>
          <w:highlight w:val="yellow"/>
        </w:rPr>
        <w:t>(Residential ONLY)</w:t>
      </w:r>
    </w:p>
    <w:p w14:paraId="0FF249C3" w14:textId="484E55A9"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5E5ADA69" w14:textId="357641B1"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21" w:name="_Toc63066868"/>
      <w:r>
        <w:t>Smoke Control Systems Overview</w:t>
      </w:r>
      <w:bookmarkEnd w:id="121"/>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22" w:name="_Toc63066869"/>
      <w:r>
        <w:t>Stairs</w:t>
      </w:r>
      <w:bookmarkEnd w:id="122"/>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23" w:name="_Toc63066870"/>
      <w:r w:rsidRPr="00B66EAF">
        <w:t>Elevators</w:t>
      </w:r>
      <w:bookmarkEnd w:id="123"/>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24" w:name="_Toc63066871"/>
      <w:r w:rsidRPr="009B6AFE">
        <w:t>Floor-to-Floor/Zoned System</w:t>
      </w:r>
      <w:bookmarkEnd w:id="124"/>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w:t>
      </w:r>
      <w:r w:rsidR="002F39D6" w:rsidRPr="009B6AFE">
        <w:lastRenderedPageBreak/>
        <w:t xml:space="preserve">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03C8DB5F" w14:textId="6200E16F" w:rsidR="00437F4B" w:rsidRDefault="002F39D6" w:rsidP="00437F4B">
      <w:pPr>
        <w:pStyle w:val="Head3"/>
      </w:pPr>
      <w:bookmarkStart w:id="125" w:name="_Toc63066872"/>
      <w:r w:rsidRPr="009B6AFE">
        <w:t>Parking Garage</w:t>
      </w:r>
      <w:bookmarkEnd w:id="125"/>
      <w:r w:rsidRPr="009B6AFE">
        <w:t xml:space="preserve"> </w:t>
      </w:r>
    </w:p>
    <w:p w14:paraId="0D462EFE" w14:textId="56FB5A6D" w:rsidR="002F39D6" w:rsidRPr="009B6AFE" w:rsidRDefault="002F39D6" w:rsidP="00437F4B">
      <w:pPr>
        <w:pStyle w:val="Body3"/>
      </w:pPr>
      <w:r w:rsidRPr="00B66EAF">
        <w:t xml:space="preserve">The parking garage including </w:t>
      </w:r>
      <w:r w:rsidRPr="009B6AFE">
        <w:rPr>
          <w:highlight w:val="yellow"/>
        </w:rPr>
        <w:t xml:space="preserve">basement and upper levels </w:t>
      </w:r>
      <w:r w:rsidRPr="00B66EAF">
        <w:t xml:space="preserve">is designed to be an </w:t>
      </w:r>
      <w:r w:rsidRPr="009B6AFE">
        <w:rPr>
          <w:highlight w:val="yellow"/>
        </w:rPr>
        <w:t>enclosed parking garage.  It must be provided with mechanical ventilation and exhaust as required by the FBC-Mechanical and NFPA 88A</w:t>
      </w:r>
      <w:r w:rsidR="007921AE" w:rsidRPr="009B6AFE">
        <w:rPr>
          <w:highlight w:val="yellow"/>
        </w:rPr>
        <w:t xml:space="preserve">, </w:t>
      </w:r>
      <w:r w:rsidR="007921AE" w:rsidRPr="009B6AFE">
        <w:rPr>
          <w:i/>
          <w:highlight w:val="yellow"/>
        </w:rPr>
        <w:t>Standard for Parking Structures</w:t>
      </w:r>
      <w:r w:rsidRPr="009B6AFE">
        <w:t>.</w:t>
      </w:r>
    </w:p>
    <w:p w14:paraId="4CD693BD" w14:textId="77777777" w:rsidR="00437F4B" w:rsidRDefault="00AE0EF8" w:rsidP="00437F4B">
      <w:pPr>
        <w:pStyle w:val="Head3"/>
      </w:pPr>
      <w:bookmarkStart w:id="126" w:name="_Toc63066873"/>
      <w:r w:rsidRPr="009B6AFE">
        <w:t>Vertical Openings:</w:t>
      </w:r>
      <w:bookmarkEnd w:id="126"/>
      <w:r w:rsidR="0044754E" w:rsidRPr="009B6AFE">
        <w:t xml:space="preserve"> </w:t>
      </w:r>
      <w:r w:rsidR="002F39D6" w:rsidRPr="009B6AFE">
        <w:t xml:space="preserve"> </w:t>
      </w:r>
    </w:p>
    <w:p w14:paraId="54216432" w14:textId="17F779EF" w:rsidR="00B66EAF" w:rsidRPr="00B66EAF" w:rsidRDefault="00F13D9C" w:rsidP="00437F4B">
      <w:pPr>
        <w:pStyle w:val="Body3"/>
      </w:pPr>
      <w:r w:rsidRPr="009B6AFE">
        <w:rPr>
          <w:highlight w:val="yellow"/>
        </w:rPr>
        <w:t>The plans review</w:t>
      </w:r>
      <w:r w:rsidR="00A523B6">
        <w:rPr>
          <w:highlight w:val="yellow"/>
        </w:rPr>
        <w:t>ed</w:t>
      </w:r>
      <w:r w:rsidRPr="009B6AFE">
        <w:rPr>
          <w:highlight w:val="yellow"/>
        </w:rPr>
        <w:t xml:space="preserve"> do</w:t>
      </w:r>
      <w:r w:rsidR="002F39D6" w:rsidRPr="009B6AFE">
        <w:rPr>
          <w:highlight w:val="yellow"/>
        </w:rPr>
        <w:t xml:space="preserve"> no</w:t>
      </w:r>
      <w:r w:rsidRPr="009B6AFE">
        <w:rPr>
          <w:highlight w:val="yellow"/>
        </w:rPr>
        <w:t>t show any</w:t>
      </w:r>
      <w:r w:rsidR="002F39D6" w:rsidRPr="009B6AFE">
        <w:rPr>
          <w:highlight w:val="yellow"/>
        </w:rPr>
        <w:t xml:space="preserve"> unprotected vertical openings requiring smoke control system protection</w:t>
      </w:r>
      <w:r w:rsidR="002F39D6" w:rsidRPr="009B6AFE">
        <w:t>.</w:t>
      </w:r>
    </w:p>
    <w:p w14:paraId="45A825B7" w14:textId="564E8015" w:rsidR="00437F4B" w:rsidRPr="00946F69" w:rsidRDefault="003B32A6" w:rsidP="00437F4B">
      <w:pPr>
        <w:pStyle w:val="Head3"/>
      </w:pPr>
      <w:bookmarkStart w:id="127" w:name="_Toc63066874"/>
      <w:r w:rsidRPr="00946F69">
        <w:t xml:space="preserve">Smoke Removal </w:t>
      </w:r>
      <w:r w:rsidR="00437F4B" w:rsidRPr="00946F69">
        <w:t>S</w:t>
      </w:r>
      <w:r w:rsidRPr="00946F69">
        <w:t>ystem</w:t>
      </w:r>
      <w:bookmarkEnd w:id="127"/>
      <w:r w:rsidRPr="00946F69">
        <w:t xml:space="preserve"> </w:t>
      </w:r>
    </w:p>
    <w:p w14:paraId="4328C2D9" w14:textId="7FD4265E" w:rsidR="003B32A6" w:rsidRPr="009B6AFE" w:rsidRDefault="00437F4B" w:rsidP="00437F4B">
      <w:pPr>
        <w:pStyle w:val="Body3"/>
      </w:pPr>
      <w:r>
        <w:rPr>
          <w:highlight w:val="yellow"/>
        </w:rPr>
        <w:t xml:space="preserve">A smoke removal system </w:t>
      </w:r>
      <w:r w:rsidR="003B32A6" w:rsidRPr="009B6AFE">
        <w:rPr>
          <w:highlight w:val="yellow"/>
        </w:rPr>
        <w:t>is required for high-rise buildings as indicated in FBC Section 403.4.7.  Natural or mechanical ventilation must be provided for this project to facilitate smoke removal in post-fire salvage and overhaul operations in</w:t>
      </w:r>
      <w:r w:rsidR="003B32A6" w:rsidRPr="009B6AFE">
        <w:t xml:space="preserve"> accordance with Section 403.4.7.</w:t>
      </w:r>
      <w:r w:rsidR="00A25706">
        <w:t xml:space="preserve"> </w:t>
      </w:r>
      <w:r w:rsidR="003B32A6" w:rsidRPr="009B6AFE">
        <w:t xml:space="preserve">Natural ventilation involves manually operable windows or panels distributed around the perimeter of each floor based on the criteria in </w:t>
      </w:r>
      <w:r w:rsidR="00A25706">
        <w:t xml:space="preserve">FBC </w:t>
      </w:r>
      <w:r w:rsidR="003B32A6" w:rsidRPr="009B6AFE">
        <w:t xml:space="preserve">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 </w:t>
      </w:r>
    </w:p>
    <w:p w14:paraId="0550EDA1" w14:textId="77777777" w:rsidR="00AE0EF8" w:rsidRPr="009B6AFE" w:rsidRDefault="00AE0EF8" w:rsidP="00437A9A">
      <w:pPr>
        <w:widowControl w:val="0"/>
        <w:autoSpaceDE w:val="0"/>
        <w:autoSpaceDN w:val="0"/>
        <w:adjustRightInd w:val="0"/>
        <w:jc w:val="both"/>
        <w:rPr>
          <w:rFonts w:ascii="Arial" w:hAnsi="Arial" w:cs="Arial"/>
          <w:szCs w:val="22"/>
        </w:rPr>
      </w:pPr>
    </w:p>
    <w:p w14:paraId="0C8E118B" w14:textId="6043F01D" w:rsidR="00505031" w:rsidRDefault="00A25706" w:rsidP="00A25706">
      <w:pPr>
        <w:pStyle w:val="Body2"/>
        <w:ind w:left="360"/>
      </w:pPr>
      <w:r>
        <w:rPr>
          <w:highlight w:val="yellow"/>
        </w:rPr>
        <w:t xml:space="preserve">The </w:t>
      </w:r>
      <w:r w:rsidR="003B32A6" w:rsidRPr="009B6AFE">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8" w:name="_Toc63066875"/>
      <w:r>
        <w:t>Hazardous Materials Approach</w:t>
      </w:r>
      <w:bookmarkEnd w:id="128"/>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9B6AFE" w:rsidRDefault="00B86BEE" w:rsidP="00B86BEE">
      <w:pPr>
        <w:pStyle w:val="Head2"/>
      </w:pPr>
      <w:r>
        <w:lastRenderedPageBreak/>
        <w:t xml:space="preserve"> </w:t>
      </w:r>
      <w:bookmarkStart w:id="129" w:name="_Toc63066876"/>
      <w:r>
        <w:t>Fire Department Access</w:t>
      </w:r>
      <w:bookmarkEnd w:id="129"/>
    </w:p>
    <w:p w14:paraId="358B6AC1" w14:textId="77777777" w:rsidR="00B86BEE" w:rsidRPr="00B86BEE" w:rsidRDefault="00404FDD" w:rsidP="00B86BEE">
      <w:pPr>
        <w:pStyle w:val="Head3"/>
        <w:rPr>
          <w:highlight w:val="yellow"/>
        </w:rPr>
      </w:pPr>
      <w:bookmarkStart w:id="130" w:name="_Toc63066877"/>
      <w:r w:rsidRPr="009B6AFE">
        <w:t>Site Access</w:t>
      </w:r>
      <w:r w:rsidR="00E02108" w:rsidRPr="009B6AFE">
        <w:t>/Set-</w:t>
      </w:r>
      <w:r w:rsidR="00753F18" w:rsidRPr="009B6AFE">
        <w:t>Up Sites</w:t>
      </w:r>
      <w:r w:rsidRPr="009B6AFE">
        <w:t>:</w:t>
      </w:r>
      <w:bookmarkEnd w:id="130"/>
      <w:r w:rsidR="00FD45E6" w:rsidRPr="009B6AFE">
        <w:t xml:space="preserve"> </w:t>
      </w:r>
    </w:p>
    <w:p w14:paraId="0BA08AA4" w14:textId="77777777" w:rsidR="00A65682" w:rsidRDefault="00C162CA" w:rsidP="00A65682">
      <w:pPr>
        <w:pStyle w:val="Body10"/>
      </w:pPr>
      <w:r w:rsidRPr="009B6AFE">
        <w:t>The site must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ire department access road shall extend to within 50-ft of at least one exterior door that can be opened from the outside and provides access to the interior of 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213B07">
        <w:rPr>
          <w:highlight w:val="yellow"/>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30DC00C8" w14:textId="5A989510"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31" w:name="_Toc63066878"/>
      <w:r w:rsidRPr="009B6AFE">
        <w:t>Elevator – Emergency Medical Services</w:t>
      </w:r>
      <w:bookmarkEnd w:id="131"/>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32" w:name="_Toc63066879"/>
      <w:r w:rsidRPr="009B6AFE">
        <w:t>Fire Service Access Elevator</w:t>
      </w:r>
      <w:bookmarkEnd w:id="132"/>
    </w:p>
    <w:p w14:paraId="574A463E" w14:textId="23E5FCC1" w:rsidR="009C74EE" w:rsidRPr="009B6AFE" w:rsidRDefault="009C74EE" w:rsidP="00B86BEE">
      <w:pPr>
        <w:pStyle w:val="Body3"/>
      </w:pPr>
      <w:r w:rsidRPr="00822DF3">
        <w:t>Th</w:t>
      </w:r>
      <w:r w:rsidR="00E02108" w:rsidRPr="00822DF3">
        <w:t>e highest occupied floor</w:t>
      </w:r>
      <w:r w:rsidR="00C162CA" w:rsidRPr="00822DF3">
        <w:t xml:space="preserve"> in</w:t>
      </w:r>
      <w:r w:rsidRPr="00822DF3">
        <w:t xml:space="preserve"> the </w:t>
      </w:r>
      <w:sdt>
        <w:sdtPr>
          <w:alias w:val="Project Name"/>
          <w:tag w:val="Project Name"/>
          <w:id w:val="-384112427"/>
          <w:placeholder>
            <w:docPart w:val="F62B9867EDF54D6FB47DD9D6CA4FB225"/>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r w:rsidR="00E02108" w:rsidRPr="00822DF3">
        <w:t xml:space="preserve"> building 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 xml:space="preserve">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w:t>
      </w:r>
      <w:r>
        <w:lastRenderedPageBreak/>
        <w:t>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77777777" w:rsidR="00B66EAF" w:rsidRDefault="00B66EAF" w:rsidP="00B66EAF">
      <w:pPr>
        <w:jc w:val="center"/>
        <w:rPr>
          <w:rFonts w:ascii="Arial" w:hAnsi="Arial" w:cs="Arial"/>
          <w:b/>
          <w:color w:val="4F81BD" w:themeColor="accent1"/>
          <w:szCs w:val="22"/>
        </w:rPr>
      </w:pP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33" w:name="_Toc63066880"/>
      <w:r w:rsidRPr="00755480">
        <w:lastRenderedPageBreak/>
        <w:t>New 2018 IBC Requirements</w:t>
      </w:r>
      <w:bookmarkEnd w:id="133"/>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007A6637" w14:textId="1FE40924" w:rsidR="00FE265F" w:rsidRPr="005E0E5D" w:rsidRDefault="00FE265F" w:rsidP="005E0E5D">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7376E7AB" w14:textId="07495E3B" w:rsidR="007848C4" w:rsidRPr="005E0E5D" w:rsidRDefault="007848C4" w:rsidP="005E0E5D">
      <w:pPr>
        <w:pStyle w:val="Body3"/>
        <w:rPr>
          <w:highlight w:val="yellow"/>
        </w:rPr>
      </w:pPr>
    </w:p>
    <w:p w14:paraId="584435FF" w14:textId="7727EC68" w:rsidR="003E1EA3" w:rsidRPr="0017146C" w:rsidRDefault="00FE265F" w:rsidP="0017146C">
      <w:pPr>
        <w:pStyle w:val="Body3"/>
        <w:rPr>
          <w:highlight w:val="yellow"/>
        </w:rPr>
      </w:pPr>
      <w:r w:rsidRPr="005E0E5D">
        <w:rPr>
          <w:highlight w:val="yellow"/>
        </w:rPr>
        <w:t>(</w:t>
      </w:r>
      <w:proofErr w:type="gramStart"/>
      <w:r w:rsidRPr="005E0E5D">
        <w:rPr>
          <w:highlight w:val="yellow"/>
        </w:rPr>
        <w:t>applicable</w:t>
      </w:r>
      <w:proofErr w:type="gramEnd"/>
      <w:r w:rsidRPr="005E0E5D">
        <w:rPr>
          <w:highlight w:val="yellow"/>
        </w:rPr>
        <w:t xml:space="preserve"> to Miami Dade county projects, please check if this is applicable to all other jurisdictions) </w:t>
      </w:r>
    </w:p>
    <w:p w14:paraId="31DB61CA" w14:textId="0DFA0D6B" w:rsidR="00EC3CEC" w:rsidRPr="00204369" w:rsidRDefault="000553E6" w:rsidP="00437A9A">
      <w:pPr>
        <w:pStyle w:val="Head1"/>
      </w:pPr>
      <w:r w:rsidRPr="00204369">
        <w:t xml:space="preserve"> </w:t>
      </w:r>
      <w:bookmarkStart w:id="134" w:name="_Toc63066881"/>
      <w:r w:rsidR="001447FC" w:rsidRPr="00204369">
        <w:t>Summary and Conclusion</w:t>
      </w:r>
      <w:bookmarkEnd w:id="134"/>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lastRenderedPageBreak/>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vppEQw=="/>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01E3092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vppEQw=="/>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vppEQw=="/>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vppEQw=="/>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vppEQw=="/>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vppEQw=="/>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vppEQw=="/>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vppEQw=="/>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vppEQw=="/>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vppEQw=="/>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vppEQw=="/>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vppEQw=="/>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vppEQw=="/>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vppEQw=="/>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vppEQw=="/>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vppEQw=="/>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vppEQw=="/>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vppEQw=="/>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vppEQw=="/>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BD521" w14:textId="77777777" w:rsidR="00497DCD" w:rsidRDefault="00497DCD">
      <w:r>
        <w:separator/>
      </w:r>
    </w:p>
  </w:endnote>
  <w:endnote w:type="continuationSeparator" w:id="0">
    <w:p w14:paraId="65C23465" w14:textId="77777777" w:rsidR="00497DCD" w:rsidRDefault="00497DCD">
      <w:r>
        <w:continuationSeparator/>
      </w:r>
    </w:p>
  </w:endnote>
  <w:endnote w:type="continuationNotice" w:id="1">
    <w:p w14:paraId="2F0B2223" w14:textId="77777777" w:rsidR="00497DCD" w:rsidRDefault="00497D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vppEQw=="/>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vppEQw=="/>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09FF3" w14:textId="77777777" w:rsidR="00497DCD" w:rsidRDefault="00497DCD">
      <w:r>
        <w:separator/>
      </w:r>
    </w:p>
  </w:footnote>
  <w:footnote w:type="continuationSeparator" w:id="0">
    <w:p w14:paraId="50769127" w14:textId="77777777" w:rsidR="00497DCD" w:rsidRDefault="00497DCD">
      <w:r>
        <w:continuationSeparator/>
      </w:r>
    </w:p>
  </w:footnote>
  <w:footnote w:type="continuationNotice" w:id="1">
    <w:p w14:paraId="1E1AADDF" w14:textId="77777777" w:rsidR="00497DCD" w:rsidRDefault="00497D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vppEQw=="/>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39F2E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vppEQw=="/>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vppEQw=="/>
      </w:sdtPr>
      <w:sdtContent>
        <w:r w:rsidR="00F965F4" w:rsidRPr="000B7DC7">
          <w:rPr>
            <w:b/>
            <w:bCs/>
          </w:rPr>
          <w:t>PUMBER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8F3"/>
    <w:rsid w:val="00010938"/>
    <w:rsid w:val="000125AE"/>
    <w:rsid w:val="0001342B"/>
    <w:rsid w:val="000145A8"/>
    <w:rsid w:val="000149FD"/>
    <w:rsid w:val="00015D06"/>
    <w:rsid w:val="00015E13"/>
    <w:rsid w:val="0001688D"/>
    <w:rsid w:val="000177E9"/>
    <w:rsid w:val="00020715"/>
    <w:rsid w:val="000231F6"/>
    <w:rsid w:val="00024D70"/>
    <w:rsid w:val="00030B3A"/>
    <w:rsid w:val="00033103"/>
    <w:rsid w:val="000331A4"/>
    <w:rsid w:val="0003339B"/>
    <w:rsid w:val="00034958"/>
    <w:rsid w:val="0003499F"/>
    <w:rsid w:val="0003587A"/>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7B41"/>
    <w:rsid w:val="00085D88"/>
    <w:rsid w:val="000866F3"/>
    <w:rsid w:val="00086816"/>
    <w:rsid w:val="00093179"/>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2D17"/>
    <w:rsid w:val="000C4147"/>
    <w:rsid w:val="000C4237"/>
    <w:rsid w:val="000C5DDB"/>
    <w:rsid w:val="000C6FEA"/>
    <w:rsid w:val="000D0C7C"/>
    <w:rsid w:val="000D2094"/>
    <w:rsid w:val="000D4BE5"/>
    <w:rsid w:val="000D593F"/>
    <w:rsid w:val="000D5C98"/>
    <w:rsid w:val="000D62B0"/>
    <w:rsid w:val="000E1139"/>
    <w:rsid w:val="000E2EEE"/>
    <w:rsid w:val="000E767D"/>
    <w:rsid w:val="000F1FE3"/>
    <w:rsid w:val="000F3190"/>
    <w:rsid w:val="000F325B"/>
    <w:rsid w:val="000F37A1"/>
    <w:rsid w:val="000F45B2"/>
    <w:rsid w:val="000F51C8"/>
    <w:rsid w:val="000F5BEC"/>
    <w:rsid w:val="0010594F"/>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AD2"/>
    <w:rsid w:val="001533B1"/>
    <w:rsid w:val="001560C8"/>
    <w:rsid w:val="00156194"/>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FC3"/>
    <w:rsid w:val="001C4283"/>
    <w:rsid w:val="001C52D8"/>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457"/>
    <w:rsid w:val="0021642D"/>
    <w:rsid w:val="00217BA2"/>
    <w:rsid w:val="00220187"/>
    <w:rsid w:val="0022029D"/>
    <w:rsid w:val="00223189"/>
    <w:rsid w:val="002252EA"/>
    <w:rsid w:val="00230828"/>
    <w:rsid w:val="002313C9"/>
    <w:rsid w:val="0023208C"/>
    <w:rsid w:val="0023379C"/>
    <w:rsid w:val="00233D57"/>
    <w:rsid w:val="00236A33"/>
    <w:rsid w:val="00236F1B"/>
    <w:rsid w:val="002418B9"/>
    <w:rsid w:val="00243582"/>
    <w:rsid w:val="002442BD"/>
    <w:rsid w:val="00246481"/>
    <w:rsid w:val="002526FA"/>
    <w:rsid w:val="00255357"/>
    <w:rsid w:val="00255DC6"/>
    <w:rsid w:val="002575F3"/>
    <w:rsid w:val="00263FAF"/>
    <w:rsid w:val="00270A76"/>
    <w:rsid w:val="00270F30"/>
    <w:rsid w:val="00271160"/>
    <w:rsid w:val="00272427"/>
    <w:rsid w:val="00272461"/>
    <w:rsid w:val="002725F5"/>
    <w:rsid w:val="00273A05"/>
    <w:rsid w:val="0027471E"/>
    <w:rsid w:val="00276184"/>
    <w:rsid w:val="00276F76"/>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21D7"/>
    <w:rsid w:val="003124DA"/>
    <w:rsid w:val="00314CA6"/>
    <w:rsid w:val="00320093"/>
    <w:rsid w:val="0032169C"/>
    <w:rsid w:val="003266E5"/>
    <w:rsid w:val="00326ED7"/>
    <w:rsid w:val="003310DE"/>
    <w:rsid w:val="00333454"/>
    <w:rsid w:val="003340A9"/>
    <w:rsid w:val="003340E6"/>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FF9"/>
    <w:rsid w:val="003633ED"/>
    <w:rsid w:val="003637F2"/>
    <w:rsid w:val="00363C6A"/>
    <w:rsid w:val="003654CB"/>
    <w:rsid w:val="00365809"/>
    <w:rsid w:val="00366F4E"/>
    <w:rsid w:val="003676E0"/>
    <w:rsid w:val="00371FC2"/>
    <w:rsid w:val="00373AC8"/>
    <w:rsid w:val="0037493B"/>
    <w:rsid w:val="00376536"/>
    <w:rsid w:val="00380459"/>
    <w:rsid w:val="00384BF5"/>
    <w:rsid w:val="00385361"/>
    <w:rsid w:val="00390082"/>
    <w:rsid w:val="003908FB"/>
    <w:rsid w:val="00391670"/>
    <w:rsid w:val="00391ECC"/>
    <w:rsid w:val="0039426E"/>
    <w:rsid w:val="00396FAA"/>
    <w:rsid w:val="003A1597"/>
    <w:rsid w:val="003A1C8C"/>
    <w:rsid w:val="003A2D6A"/>
    <w:rsid w:val="003A5120"/>
    <w:rsid w:val="003A59D7"/>
    <w:rsid w:val="003A7CF8"/>
    <w:rsid w:val="003B199C"/>
    <w:rsid w:val="003B2DF2"/>
    <w:rsid w:val="003B32A6"/>
    <w:rsid w:val="003B4C44"/>
    <w:rsid w:val="003B717D"/>
    <w:rsid w:val="003B77E6"/>
    <w:rsid w:val="003B7DF4"/>
    <w:rsid w:val="003C2E14"/>
    <w:rsid w:val="003C53AC"/>
    <w:rsid w:val="003C66BE"/>
    <w:rsid w:val="003C7C09"/>
    <w:rsid w:val="003D233F"/>
    <w:rsid w:val="003D4010"/>
    <w:rsid w:val="003D4E14"/>
    <w:rsid w:val="003D570D"/>
    <w:rsid w:val="003D6BCB"/>
    <w:rsid w:val="003E1677"/>
    <w:rsid w:val="003E1BDC"/>
    <w:rsid w:val="003E1EA3"/>
    <w:rsid w:val="003E2284"/>
    <w:rsid w:val="003E37AB"/>
    <w:rsid w:val="003F0A88"/>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38B7"/>
    <w:rsid w:val="00437A9A"/>
    <w:rsid w:val="00437F4B"/>
    <w:rsid w:val="00440CC1"/>
    <w:rsid w:val="00440F7A"/>
    <w:rsid w:val="0044284A"/>
    <w:rsid w:val="0044325D"/>
    <w:rsid w:val="00443F72"/>
    <w:rsid w:val="00446FAE"/>
    <w:rsid w:val="0044754E"/>
    <w:rsid w:val="004617BF"/>
    <w:rsid w:val="00463C56"/>
    <w:rsid w:val="00463CE5"/>
    <w:rsid w:val="00467C52"/>
    <w:rsid w:val="00471D08"/>
    <w:rsid w:val="00472262"/>
    <w:rsid w:val="00472A92"/>
    <w:rsid w:val="00473618"/>
    <w:rsid w:val="0047785B"/>
    <w:rsid w:val="00477CCD"/>
    <w:rsid w:val="00481D08"/>
    <w:rsid w:val="00485AE4"/>
    <w:rsid w:val="004869B9"/>
    <w:rsid w:val="00487350"/>
    <w:rsid w:val="004907CB"/>
    <w:rsid w:val="004923F9"/>
    <w:rsid w:val="00497184"/>
    <w:rsid w:val="00497C45"/>
    <w:rsid w:val="00497CEA"/>
    <w:rsid w:val="00497DCD"/>
    <w:rsid w:val="004A71ED"/>
    <w:rsid w:val="004A7DFC"/>
    <w:rsid w:val="004B0B4D"/>
    <w:rsid w:val="004B286E"/>
    <w:rsid w:val="004B63E9"/>
    <w:rsid w:val="004B6637"/>
    <w:rsid w:val="004B7DDC"/>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52E7"/>
    <w:rsid w:val="005353D0"/>
    <w:rsid w:val="005374B7"/>
    <w:rsid w:val="00540D9B"/>
    <w:rsid w:val="00540DB8"/>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1AD7"/>
    <w:rsid w:val="005923F6"/>
    <w:rsid w:val="005931EF"/>
    <w:rsid w:val="0059414B"/>
    <w:rsid w:val="00594CED"/>
    <w:rsid w:val="00595CF9"/>
    <w:rsid w:val="00596F47"/>
    <w:rsid w:val="00597657"/>
    <w:rsid w:val="005A24AC"/>
    <w:rsid w:val="005A4545"/>
    <w:rsid w:val="005A5237"/>
    <w:rsid w:val="005B1D44"/>
    <w:rsid w:val="005B359F"/>
    <w:rsid w:val="005B5010"/>
    <w:rsid w:val="005C2CE3"/>
    <w:rsid w:val="005C6787"/>
    <w:rsid w:val="005C68F4"/>
    <w:rsid w:val="005D3C3A"/>
    <w:rsid w:val="005D4DD2"/>
    <w:rsid w:val="005E0503"/>
    <w:rsid w:val="005E0E5D"/>
    <w:rsid w:val="005E3D74"/>
    <w:rsid w:val="005E4211"/>
    <w:rsid w:val="005E4444"/>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66E9"/>
    <w:rsid w:val="00646B95"/>
    <w:rsid w:val="00646BF4"/>
    <w:rsid w:val="00654107"/>
    <w:rsid w:val="00655D7E"/>
    <w:rsid w:val="00662FE9"/>
    <w:rsid w:val="00663BAA"/>
    <w:rsid w:val="00664C3E"/>
    <w:rsid w:val="0066791C"/>
    <w:rsid w:val="00667FEE"/>
    <w:rsid w:val="00670D81"/>
    <w:rsid w:val="006717FC"/>
    <w:rsid w:val="00676570"/>
    <w:rsid w:val="00677093"/>
    <w:rsid w:val="006770DB"/>
    <w:rsid w:val="00677613"/>
    <w:rsid w:val="00681B96"/>
    <w:rsid w:val="0068425C"/>
    <w:rsid w:val="00685101"/>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37CF"/>
    <w:rsid w:val="00783E26"/>
    <w:rsid w:val="00783FE9"/>
    <w:rsid w:val="007848C4"/>
    <w:rsid w:val="007866A1"/>
    <w:rsid w:val="00787D7A"/>
    <w:rsid w:val="007900F4"/>
    <w:rsid w:val="00790625"/>
    <w:rsid w:val="00791328"/>
    <w:rsid w:val="007914D9"/>
    <w:rsid w:val="007921AE"/>
    <w:rsid w:val="0079347F"/>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A72"/>
    <w:rsid w:val="007C03A6"/>
    <w:rsid w:val="007C0D94"/>
    <w:rsid w:val="007C18EF"/>
    <w:rsid w:val="007C3369"/>
    <w:rsid w:val="007C47E9"/>
    <w:rsid w:val="007C4EB1"/>
    <w:rsid w:val="007C5430"/>
    <w:rsid w:val="007C5B42"/>
    <w:rsid w:val="007C62F4"/>
    <w:rsid w:val="007D0BA8"/>
    <w:rsid w:val="007D2432"/>
    <w:rsid w:val="007D34A1"/>
    <w:rsid w:val="007D5221"/>
    <w:rsid w:val="007E0C5F"/>
    <w:rsid w:val="007E16ED"/>
    <w:rsid w:val="007E1D99"/>
    <w:rsid w:val="007E25DB"/>
    <w:rsid w:val="007F2909"/>
    <w:rsid w:val="007F5AFD"/>
    <w:rsid w:val="007F60BC"/>
    <w:rsid w:val="00800015"/>
    <w:rsid w:val="008000F4"/>
    <w:rsid w:val="008008D1"/>
    <w:rsid w:val="00802C4B"/>
    <w:rsid w:val="00803192"/>
    <w:rsid w:val="00804AF3"/>
    <w:rsid w:val="00804C24"/>
    <w:rsid w:val="00804D17"/>
    <w:rsid w:val="00805D1B"/>
    <w:rsid w:val="00806E8E"/>
    <w:rsid w:val="00815277"/>
    <w:rsid w:val="00817926"/>
    <w:rsid w:val="00822DF3"/>
    <w:rsid w:val="00823103"/>
    <w:rsid w:val="00826145"/>
    <w:rsid w:val="00826386"/>
    <w:rsid w:val="00832685"/>
    <w:rsid w:val="0083592B"/>
    <w:rsid w:val="00836673"/>
    <w:rsid w:val="0083689D"/>
    <w:rsid w:val="00837ADD"/>
    <w:rsid w:val="00840239"/>
    <w:rsid w:val="00840E2C"/>
    <w:rsid w:val="00841C55"/>
    <w:rsid w:val="008422BC"/>
    <w:rsid w:val="008427B6"/>
    <w:rsid w:val="00845738"/>
    <w:rsid w:val="00847A47"/>
    <w:rsid w:val="00850FF6"/>
    <w:rsid w:val="00860313"/>
    <w:rsid w:val="00865288"/>
    <w:rsid w:val="00865DE7"/>
    <w:rsid w:val="008663A0"/>
    <w:rsid w:val="00867FDA"/>
    <w:rsid w:val="00871F2C"/>
    <w:rsid w:val="008736C5"/>
    <w:rsid w:val="00873A01"/>
    <w:rsid w:val="00875529"/>
    <w:rsid w:val="00877AE1"/>
    <w:rsid w:val="008838A3"/>
    <w:rsid w:val="008845AD"/>
    <w:rsid w:val="00884EBC"/>
    <w:rsid w:val="008874A7"/>
    <w:rsid w:val="00890B4A"/>
    <w:rsid w:val="0089171D"/>
    <w:rsid w:val="00892E68"/>
    <w:rsid w:val="008947D2"/>
    <w:rsid w:val="008A0DE3"/>
    <w:rsid w:val="008A25DB"/>
    <w:rsid w:val="008A2FE6"/>
    <w:rsid w:val="008A5839"/>
    <w:rsid w:val="008A587C"/>
    <w:rsid w:val="008A6202"/>
    <w:rsid w:val="008A63F7"/>
    <w:rsid w:val="008A7069"/>
    <w:rsid w:val="008A7B2B"/>
    <w:rsid w:val="008B5EA8"/>
    <w:rsid w:val="008C054E"/>
    <w:rsid w:val="008C22C9"/>
    <w:rsid w:val="008D0805"/>
    <w:rsid w:val="008D1FF5"/>
    <w:rsid w:val="008D226A"/>
    <w:rsid w:val="008D7DE6"/>
    <w:rsid w:val="008E115E"/>
    <w:rsid w:val="008E24B4"/>
    <w:rsid w:val="008E35A6"/>
    <w:rsid w:val="008E4977"/>
    <w:rsid w:val="008E652A"/>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30077"/>
    <w:rsid w:val="00932088"/>
    <w:rsid w:val="00932529"/>
    <w:rsid w:val="00932976"/>
    <w:rsid w:val="009332E0"/>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CE5"/>
    <w:rsid w:val="00984101"/>
    <w:rsid w:val="009859B1"/>
    <w:rsid w:val="00986ED0"/>
    <w:rsid w:val="00987AD3"/>
    <w:rsid w:val="00990E28"/>
    <w:rsid w:val="00993AF3"/>
    <w:rsid w:val="00996547"/>
    <w:rsid w:val="009970B4"/>
    <w:rsid w:val="009A06AF"/>
    <w:rsid w:val="009A5A77"/>
    <w:rsid w:val="009A6D60"/>
    <w:rsid w:val="009B116F"/>
    <w:rsid w:val="009B36BE"/>
    <w:rsid w:val="009B3791"/>
    <w:rsid w:val="009B5F60"/>
    <w:rsid w:val="009B623D"/>
    <w:rsid w:val="009B6AFE"/>
    <w:rsid w:val="009B6EA4"/>
    <w:rsid w:val="009B7498"/>
    <w:rsid w:val="009B7620"/>
    <w:rsid w:val="009B7999"/>
    <w:rsid w:val="009C09E9"/>
    <w:rsid w:val="009C0E43"/>
    <w:rsid w:val="009C1111"/>
    <w:rsid w:val="009C4DC3"/>
    <w:rsid w:val="009C5E09"/>
    <w:rsid w:val="009C5E7C"/>
    <w:rsid w:val="009C74EE"/>
    <w:rsid w:val="009D2C20"/>
    <w:rsid w:val="009D38DC"/>
    <w:rsid w:val="009D4A3C"/>
    <w:rsid w:val="009D71D0"/>
    <w:rsid w:val="009E1818"/>
    <w:rsid w:val="009E1BBE"/>
    <w:rsid w:val="009E3808"/>
    <w:rsid w:val="009E47CF"/>
    <w:rsid w:val="009E4C2E"/>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285F"/>
    <w:rsid w:val="00A6373E"/>
    <w:rsid w:val="00A65526"/>
    <w:rsid w:val="00A65682"/>
    <w:rsid w:val="00A7005F"/>
    <w:rsid w:val="00A73ADF"/>
    <w:rsid w:val="00A7436B"/>
    <w:rsid w:val="00A74374"/>
    <w:rsid w:val="00A75335"/>
    <w:rsid w:val="00A75FB4"/>
    <w:rsid w:val="00A76658"/>
    <w:rsid w:val="00A83613"/>
    <w:rsid w:val="00A854DC"/>
    <w:rsid w:val="00A87BDD"/>
    <w:rsid w:val="00A901D3"/>
    <w:rsid w:val="00A903FC"/>
    <w:rsid w:val="00A91565"/>
    <w:rsid w:val="00A92043"/>
    <w:rsid w:val="00A9214C"/>
    <w:rsid w:val="00A95DF4"/>
    <w:rsid w:val="00A978E3"/>
    <w:rsid w:val="00AA1C87"/>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54A5"/>
    <w:rsid w:val="00AF765C"/>
    <w:rsid w:val="00AF7D8A"/>
    <w:rsid w:val="00AF7F20"/>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DD0"/>
    <w:rsid w:val="00B43AAF"/>
    <w:rsid w:val="00B43B59"/>
    <w:rsid w:val="00B44321"/>
    <w:rsid w:val="00B4439A"/>
    <w:rsid w:val="00B447BF"/>
    <w:rsid w:val="00B44829"/>
    <w:rsid w:val="00B4528D"/>
    <w:rsid w:val="00B46E6B"/>
    <w:rsid w:val="00B515C5"/>
    <w:rsid w:val="00B51FB7"/>
    <w:rsid w:val="00B54045"/>
    <w:rsid w:val="00B57174"/>
    <w:rsid w:val="00B64FCD"/>
    <w:rsid w:val="00B65187"/>
    <w:rsid w:val="00B655FF"/>
    <w:rsid w:val="00B6593C"/>
    <w:rsid w:val="00B6667A"/>
    <w:rsid w:val="00B66EAF"/>
    <w:rsid w:val="00B73C02"/>
    <w:rsid w:val="00B7668E"/>
    <w:rsid w:val="00B82062"/>
    <w:rsid w:val="00B83C84"/>
    <w:rsid w:val="00B840ED"/>
    <w:rsid w:val="00B841F3"/>
    <w:rsid w:val="00B8433A"/>
    <w:rsid w:val="00B84913"/>
    <w:rsid w:val="00B8555C"/>
    <w:rsid w:val="00B86BEE"/>
    <w:rsid w:val="00B879EE"/>
    <w:rsid w:val="00B903EC"/>
    <w:rsid w:val="00B91676"/>
    <w:rsid w:val="00B95557"/>
    <w:rsid w:val="00B9624D"/>
    <w:rsid w:val="00B96CEC"/>
    <w:rsid w:val="00B97153"/>
    <w:rsid w:val="00B97287"/>
    <w:rsid w:val="00B973D8"/>
    <w:rsid w:val="00BA11B9"/>
    <w:rsid w:val="00BA392E"/>
    <w:rsid w:val="00BA63E1"/>
    <w:rsid w:val="00BB751B"/>
    <w:rsid w:val="00BC02A5"/>
    <w:rsid w:val="00BC3654"/>
    <w:rsid w:val="00BC3DEF"/>
    <w:rsid w:val="00BC47E0"/>
    <w:rsid w:val="00BC5C1E"/>
    <w:rsid w:val="00BC6129"/>
    <w:rsid w:val="00BC6F2A"/>
    <w:rsid w:val="00BC71BB"/>
    <w:rsid w:val="00BD3111"/>
    <w:rsid w:val="00BD3249"/>
    <w:rsid w:val="00BD4805"/>
    <w:rsid w:val="00BD5294"/>
    <w:rsid w:val="00BE264B"/>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5844"/>
    <w:rsid w:val="00C26E5C"/>
    <w:rsid w:val="00C275BA"/>
    <w:rsid w:val="00C3124B"/>
    <w:rsid w:val="00C35C0D"/>
    <w:rsid w:val="00C36E15"/>
    <w:rsid w:val="00C43762"/>
    <w:rsid w:val="00C43B26"/>
    <w:rsid w:val="00C44B67"/>
    <w:rsid w:val="00C456F1"/>
    <w:rsid w:val="00C45C05"/>
    <w:rsid w:val="00C51593"/>
    <w:rsid w:val="00C51F70"/>
    <w:rsid w:val="00C52EEC"/>
    <w:rsid w:val="00C530B9"/>
    <w:rsid w:val="00C55BD9"/>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564E"/>
    <w:rsid w:val="00C960EB"/>
    <w:rsid w:val="00CA026D"/>
    <w:rsid w:val="00CA21A2"/>
    <w:rsid w:val="00CA6564"/>
    <w:rsid w:val="00CA7EBA"/>
    <w:rsid w:val="00CB1215"/>
    <w:rsid w:val="00CB26D3"/>
    <w:rsid w:val="00CB435D"/>
    <w:rsid w:val="00CB6BD9"/>
    <w:rsid w:val="00CB79F2"/>
    <w:rsid w:val="00CC24EB"/>
    <w:rsid w:val="00CC3579"/>
    <w:rsid w:val="00CC47C5"/>
    <w:rsid w:val="00CC5539"/>
    <w:rsid w:val="00CD1139"/>
    <w:rsid w:val="00CD1F3C"/>
    <w:rsid w:val="00CD4818"/>
    <w:rsid w:val="00CD48CA"/>
    <w:rsid w:val="00CE2514"/>
    <w:rsid w:val="00CE2769"/>
    <w:rsid w:val="00CE3784"/>
    <w:rsid w:val="00CE48E5"/>
    <w:rsid w:val="00CE62D7"/>
    <w:rsid w:val="00CE63A1"/>
    <w:rsid w:val="00CE7224"/>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1F02"/>
    <w:rsid w:val="00D225E6"/>
    <w:rsid w:val="00D230D7"/>
    <w:rsid w:val="00D245C8"/>
    <w:rsid w:val="00D24626"/>
    <w:rsid w:val="00D26F58"/>
    <w:rsid w:val="00D27F25"/>
    <w:rsid w:val="00D306D1"/>
    <w:rsid w:val="00D31398"/>
    <w:rsid w:val="00D3505C"/>
    <w:rsid w:val="00D350DB"/>
    <w:rsid w:val="00D361BD"/>
    <w:rsid w:val="00D36551"/>
    <w:rsid w:val="00D365EC"/>
    <w:rsid w:val="00D36FF1"/>
    <w:rsid w:val="00D37F29"/>
    <w:rsid w:val="00D50DDE"/>
    <w:rsid w:val="00D52A73"/>
    <w:rsid w:val="00D52ABD"/>
    <w:rsid w:val="00D60CFF"/>
    <w:rsid w:val="00D63A72"/>
    <w:rsid w:val="00D67F46"/>
    <w:rsid w:val="00D67FC1"/>
    <w:rsid w:val="00D7279C"/>
    <w:rsid w:val="00D72AA9"/>
    <w:rsid w:val="00D748F7"/>
    <w:rsid w:val="00D77000"/>
    <w:rsid w:val="00D77754"/>
    <w:rsid w:val="00D8243D"/>
    <w:rsid w:val="00D87759"/>
    <w:rsid w:val="00D87930"/>
    <w:rsid w:val="00D9052D"/>
    <w:rsid w:val="00D90D85"/>
    <w:rsid w:val="00D954BB"/>
    <w:rsid w:val="00D95D73"/>
    <w:rsid w:val="00D95E30"/>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F3C50"/>
    <w:rsid w:val="00DF42ED"/>
    <w:rsid w:val="00DF556A"/>
    <w:rsid w:val="00DF6333"/>
    <w:rsid w:val="00DF64D1"/>
    <w:rsid w:val="00DF74DB"/>
    <w:rsid w:val="00DF7A2C"/>
    <w:rsid w:val="00E01EF8"/>
    <w:rsid w:val="00E02108"/>
    <w:rsid w:val="00E02622"/>
    <w:rsid w:val="00E04D96"/>
    <w:rsid w:val="00E04EB4"/>
    <w:rsid w:val="00E079AF"/>
    <w:rsid w:val="00E10567"/>
    <w:rsid w:val="00E11348"/>
    <w:rsid w:val="00E11A94"/>
    <w:rsid w:val="00E20762"/>
    <w:rsid w:val="00E24CC1"/>
    <w:rsid w:val="00E25FB4"/>
    <w:rsid w:val="00E27C63"/>
    <w:rsid w:val="00E32AAB"/>
    <w:rsid w:val="00E34308"/>
    <w:rsid w:val="00E344EE"/>
    <w:rsid w:val="00E35541"/>
    <w:rsid w:val="00E36E58"/>
    <w:rsid w:val="00E37FAC"/>
    <w:rsid w:val="00E4106E"/>
    <w:rsid w:val="00E45354"/>
    <w:rsid w:val="00E45EBC"/>
    <w:rsid w:val="00E46FFF"/>
    <w:rsid w:val="00E56BDA"/>
    <w:rsid w:val="00E57163"/>
    <w:rsid w:val="00E6018F"/>
    <w:rsid w:val="00E64A8C"/>
    <w:rsid w:val="00E66F96"/>
    <w:rsid w:val="00E67108"/>
    <w:rsid w:val="00E675C8"/>
    <w:rsid w:val="00E677FC"/>
    <w:rsid w:val="00E67F9F"/>
    <w:rsid w:val="00E71D34"/>
    <w:rsid w:val="00E7337E"/>
    <w:rsid w:val="00E73D4C"/>
    <w:rsid w:val="00E76B4F"/>
    <w:rsid w:val="00E77219"/>
    <w:rsid w:val="00E77B94"/>
    <w:rsid w:val="00E815AD"/>
    <w:rsid w:val="00E8294F"/>
    <w:rsid w:val="00E84D90"/>
    <w:rsid w:val="00E8571C"/>
    <w:rsid w:val="00E93341"/>
    <w:rsid w:val="00E97630"/>
    <w:rsid w:val="00EA01E1"/>
    <w:rsid w:val="00EA1540"/>
    <w:rsid w:val="00EA200E"/>
    <w:rsid w:val="00EA58E3"/>
    <w:rsid w:val="00EA5F9C"/>
    <w:rsid w:val="00EA7BD5"/>
    <w:rsid w:val="00EB1B48"/>
    <w:rsid w:val="00EB3498"/>
    <w:rsid w:val="00EB41DD"/>
    <w:rsid w:val="00EB7726"/>
    <w:rsid w:val="00EC3CEC"/>
    <w:rsid w:val="00EC3D1C"/>
    <w:rsid w:val="00EC3D31"/>
    <w:rsid w:val="00EC6467"/>
    <w:rsid w:val="00EC6F42"/>
    <w:rsid w:val="00ED0F06"/>
    <w:rsid w:val="00ED1516"/>
    <w:rsid w:val="00ED7233"/>
    <w:rsid w:val="00EE0174"/>
    <w:rsid w:val="00EE2821"/>
    <w:rsid w:val="00EE2B01"/>
    <w:rsid w:val="00EE4049"/>
    <w:rsid w:val="00EE44D8"/>
    <w:rsid w:val="00EE47FA"/>
    <w:rsid w:val="00EE6352"/>
    <w:rsid w:val="00EF081F"/>
    <w:rsid w:val="00EF51C7"/>
    <w:rsid w:val="00EF539E"/>
    <w:rsid w:val="00EF6195"/>
    <w:rsid w:val="00F00905"/>
    <w:rsid w:val="00F01829"/>
    <w:rsid w:val="00F0238E"/>
    <w:rsid w:val="00F02428"/>
    <w:rsid w:val="00F02E0F"/>
    <w:rsid w:val="00F0377F"/>
    <w:rsid w:val="00F03B98"/>
    <w:rsid w:val="00F04624"/>
    <w:rsid w:val="00F1023A"/>
    <w:rsid w:val="00F1072D"/>
    <w:rsid w:val="00F11457"/>
    <w:rsid w:val="00F1164E"/>
    <w:rsid w:val="00F129B5"/>
    <w:rsid w:val="00F13D9C"/>
    <w:rsid w:val="00F15580"/>
    <w:rsid w:val="00F15E84"/>
    <w:rsid w:val="00F16577"/>
    <w:rsid w:val="00F17320"/>
    <w:rsid w:val="00F2048C"/>
    <w:rsid w:val="00F204F2"/>
    <w:rsid w:val="00F21AC2"/>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6094C"/>
    <w:rsid w:val="00F60E04"/>
    <w:rsid w:val="00F60FE4"/>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9B31495076904AC98417BA9B53908D32"/>
        <w:category>
          <w:name w:val="General"/>
          <w:gallery w:val="placeholder"/>
        </w:category>
        <w:types>
          <w:type w:val="bbPlcHdr"/>
        </w:types>
        <w:behaviors>
          <w:behavior w:val="content"/>
        </w:behaviors>
        <w:guid w:val="{6BA3CB21-909B-4C08-B054-C4351125EE34}"/>
      </w:docPartPr>
      <w:docPartBody>
        <w:p w:rsidR="00B51FB7" w:rsidRDefault="00B51FB7" w:rsidP="00B51FB7">
          <w:pPr>
            <w:pStyle w:val="9B31495076904AC98417BA9B53908D32"/>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F62B9867EDF54D6FB47DD9D6CA4FB225"/>
        <w:category>
          <w:name w:val="General"/>
          <w:gallery w:val="placeholder"/>
        </w:category>
        <w:types>
          <w:type w:val="bbPlcHdr"/>
        </w:types>
        <w:behaviors>
          <w:behavior w:val="content"/>
        </w:behaviors>
        <w:guid w:val="{4E1BF5A9-EED5-4C10-A4A5-E6014C1CFCAC}"/>
      </w:docPartPr>
      <w:docPartBody>
        <w:p w:rsidR="00B51FB7" w:rsidRDefault="00B51FB7" w:rsidP="00B51FB7">
          <w:pPr>
            <w:pStyle w:val="F62B9867EDF54D6FB47DD9D6CA4FB225"/>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07AB2"/>
    <w:rsid w:val="0011277A"/>
    <w:rsid w:val="0014390E"/>
    <w:rsid w:val="00190860"/>
    <w:rsid w:val="001D2183"/>
    <w:rsid w:val="002043D7"/>
    <w:rsid w:val="002078A5"/>
    <w:rsid w:val="00266607"/>
    <w:rsid w:val="00294E80"/>
    <w:rsid w:val="002C5F26"/>
    <w:rsid w:val="0037646C"/>
    <w:rsid w:val="00376777"/>
    <w:rsid w:val="003A22CE"/>
    <w:rsid w:val="003C7C09"/>
    <w:rsid w:val="00412669"/>
    <w:rsid w:val="00434E24"/>
    <w:rsid w:val="00481637"/>
    <w:rsid w:val="00497184"/>
    <w:rsid w:val="005246D7"/>
    <w:rsid w:val="00570755"/>
    <w:rsid w:val="005A0D79"/>
    <w:rsid w:val="005B2D6A"/>
    <w:rsid w:val="005B6236"/>
    <w:rsid w:val="0060738D"/>
    <w:rsid w:val="00633525"/>
    <w:rsid w:val="006521E3"/>
    <w:rsid w:val="006929A4"/>
    <w:rsid w:val="006B7B9D"/>
    <w:rsid w:val="006C3C37"/>
    <w:rsid w:val="00734841"/>
    <w:rsid w:val="00735D56"/>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51FB7"/>
    <w:rsid w:val="00B532AD"/>
    <w:rsid w:val="00B65662"/>
    <w:rsid w:val="00B73C02"/>
    <w:rsid w:val="00C47842"/>
    <w:rsid w:val="00CC0C34"/>
    <w:rsid w:val="00CC5CAE"/>
    <w:rsid w:val="00CE0982"/>
    <w:rsid w:val="00D57BDF"/>
    <w:rsid w:val="00D93E59"/>
    <w:rsid w:val="00DE6DC8"/>
    <w:rsid w:val="00DF6333"/>
    <w:rsid w:val="00E10821"/>
    <w:rsid w:val="00E303C6"/>
    <w:rsid w:val="00E5598D"/>
    <w:rsid w:val="00EA5F9C"/>
    <w:rsid w:val="00ED6D9A"/>
    <w:rsid w:val="00F12905"/>
    <w:rsid w:val="00F1759B"/>
    <w:rsid w:val="00F2269C"/>
    <w:rsid w:val="00F47050"/>
    <w:rsid w:val="00F56A43"/>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3.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4.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w:rsidRPr="000B7DC7"&gt;&lt;w:rPr&gt;&lt;w:b/&gt;&lt;w:bCs/&gt;&lt;/w:rPr&gt;&lt;w:t&gt;PUMBER&lt;/w:t&gt;&lt;/w:r&gt;&lt;/w:p&gt;&lt;w:sectPr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Props1.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28542C-9E6C-45D6-870B-FA6964C9D414}">
  <ds:schemaRefs>
    <ds:schemaRef ds:uri="Templates"/>
  </ds:schemaRefs>
</ds:datastoreItem>
</file>

<file path=customXml/itemProps3.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4.xml><?xml version="1.0" encoding="utf-8"?>
<ds:datastoreItem xmlns:ds="http://schemas.openxmlformats.org/officeDocument/2006/customXml" ds:itemID="{C1E12C80-D11F-476B-8146-FBECDDBBB1BD}">
  <ds:schemaRefs>
    <ds:schemaRef ds:uri="Templates"/>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7.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8.xml><?xml version="1.0" encoding="utf-8"?>
<ds:datastoreItem xmlns:ds="http://schemas.openxmlformats.org/officeDocument/2006/customXml" ds:itemID="{474B545D-BD42-489A-87F8-3EF0931AB70D}">
  <ds:schemaRefs>
    <ds:schemaRef ds:uri="Templates"/>
  </ds:schemaRefs>
</ds:datastoreItem>
</file>

<file path=docProps/app.xml><?xml version="1.0" encoding="utf-8"?>
<Properties xmlns="http://schemas.openxmlformats.org/officeDocument/2006/extended-properties" xmlns:vt="http://schemas.openxmlformats.org/officeDocument/2006/docPropsVTypes">
  <Template>Normal</Template>
  <TotalTime>4136</TotalTime>
  <Pages>61</Pages>
  <Words>18345</Words>
  <Characters>104568</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122668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53</cp:revision>
  <cp:lastPrinted>2021-01-12T03:54:00Z</cp:lastPrinted>
  <dcterms:created xsi:type="dcterms:W3CDTF">2021-02-01T08:08:00Z</dcterms:created>
  <dcterms:modified xsi:type="dcterms:W3CDTF">2022-07-31T16:03:00Z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