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6C31030B" w14:textId="088DA274" w:rsidR="000149FD" w:rsidRPr="003676E0" w:rsidRDefault="000149FD" w:rsidP="007B5A72">
      <w:pPr>
        <w:pStyle w:val="Body3"/>
        <w:rPr>
          <w:highlight w:val="magenta"/>
        </w:rPr>
      </w:pPr>
      <w:r w:rsidRPr="003676E0">
        <w:rPr>
          <w:highlight w:val="magenta"/>
        </w:rPr>
        <w:t>IA REDUCED P1</w:t>
      </w:r>
    </w:p>
    <w:p w14:paraId="090077C0" w14:textId="745140D4" w:rsidR="007B5A72" w:rsidRDefault="00B35BE0" w:rsidP="007B5A72">
      <w:pPr>
        <w:pStyle w:val="Body3"/>
      </w:pPr>
      <w:r>
        <w:rPr>
          <w:highlight w:val="yellow"/>
        </w:rPr>
        <w:t xml:space="preserve">FBC </w:t>
      </w:r>
      <w:r w:rsidR="00554270" w:rsidRPr="007B5A72">
        <w:rPr>
          <w:highlight w:val="yellow"/>
        </w:rPr>
        <w:t xml:space="preserve">Section 403.2.1.1 allows Type IA construction </w:t>
      </w:r>
      <w:r w:rsidR="00E815AD" w:rsidRPr="007B5A72">
        <w:rPr>
          <w:highlight w:val="yellow"/>
        </w:rPr>
        <w:t xml:space="preserve">if building height is under 420 ft. </w:t>
      </w:r>
      <w:r w:rsidR="00554270" w:rsidRPr="007B5A72">
        <w:rPr>
          <w:highlight w:val="yellow"/>
        </w:rPr>
        <w:t>to be reduced to Type IB Construction except the required fire resistance rating of columns supporting floors cannot be reduced.</w:t>
      </w:r>
    </w:p>
    <w:p w14:paraId="73C2CD13" w14:textId="1640B78E" w:rsidR="007B5A72" w:rsidRPr="00B91676" w:rsidRDefault="00284E81" w:rsidP="007B5A72">
      <w:pPr>
        <w:pStyle w:val="Body3"/>
        <w:rPr>
          <w:highlight w:val="darkGreen"/>
        </w:rPr>
      </w:pPr>
      <w:r w:rsidRPr="00B91676">
        <w:rPr>
          <w:highlight w:val="darkGreen"/>
        </w:rPr>
        <w:t xml:space="preserve">In other than Group F-1, M and S-1 occupancies, Type IB construction is permitted to be reduced to Type IIA. </w:t>
      </w:r>
    </w:p>
    <w:p w14:paraId="35DD542C" w14:textId="06F2F3F4" w:rsidR="00284E81" w:rsidRPr="007B5A72" w:rsidRDefault="00284E81" w:rsidP="007B5A72">
      <w:pPr>
        <w:pStyle w:val="Body3"/>
      </w:pPr>
      <w:r w:rsidRPr="00B91676">
        <w:rPr>
          <w:highlight w:val="darkGreen"/>
        </w:rPr>
        <w:t>The construction reduction above is allowed for buildings that have sprinkler control valves equipped with supervisory initiating devices and waterflow initiating devices for each floor.</w:t>
      </w:r>
    </w:p>
    <w:p w14:paraId="76A73285" w14:textId="1CDCD194" w:rsidR="002063E4" w:rsidRPr="009B6AFE" w:rsidRDefault="002063E4" w:rsidP="007B5A72">
      <w:pPr>
        <w:pStyle w:val="Body3"/>
      </w:pPr>
      <w:r w:rsidRPr="00803192">
        <w:rPr>
          <w:highlight w:val="yellow"/>
        </w:rPr>
        <w:t>Based on the type of construction,</w:t>
      </w:r>
      <w:r w:rsidR="000C4237" w:rsidRPr="00803192">
        <w:rPr>
          <w:highlight w:val="yellow"/>
        </w:rPr>
        <w:t xml:space="preserve"> Type IA </w:t>
      </w:r>
      <w:r w:rsidR="000C4237" w:rsidRPr="00B35BE0">
        <w:rPr>
          <w:iCs/>
          <w:highlight w:val="yellow"/>
        </w:rPr>
        <w:t>Reduced,</w:t>
      </w:r>
      <w:r w:rsidRPr="00803192">
        <w:rPr>
          <w:highlight w:val="yellow"/>
        </w:rPr>
        <w:t xml:space="preserve"> Table</w:t>
      </w:r>
      <w:r w:rsidR="00B35BE0">
        <w:rPr>
          <w:highlight w:val="yellow"/>
        </w:rPr>
        <w:t>s 504.3 and 506.2</w:t>
      </w:r>
      <w:r w:rsidR="000C4237" w:rsidRPr="00803192">
        <w:rPr>
          <w:highlight w:val="yellow"/>
        </w:rPr>
        <w:t xml:space="preserve"> permit unlimited </w:t>
      </w:r>
      <w:r w:rsidRPr="00803192">
        <w:rPr>
          <w:highlight w:val="yellow"/>
        </w:rPr>
        <w:t>building height and area.</w:t>
      </w:r>
      <w:r w:rsidR="000C4237" w:rsidRPr="00803192">
        <w:rPr>
          <w:highlight w:val="yellow"/>
        </w:rPr>
        <w:t xml:space="preserve">  The reduced fire resistance rating of the building elements does not change the building height and building area limitations for the same building without such reductions.</w:t>
      </w:r>
    </w:p>
    <w:p w14:paraId="621B7BF2" w14:textId="5FA73C00" w:rsidR="00996547" w:rsidRPr="009B6AFE" w:rsidRDefault="00996547" w:rsidP="007B5A72">
      <w:pPr>
        <w:pStyle w:val="Body3"/>
      </w:pPr>
      <w:r w:rsidRPr="009B6AFE">
        <w:rPr>
          <w:highlight w:val="yellow"/>
        </w:rPr>
        <w:t>NOTE: IF BLDG IS greater than 420 ft, then cannot take construction reduction</w:t>
      </w:r>
      <w:r w:rsidR="00270A76" w:rsidRPr="009B6AFE">
        <w:rPr>
          <w:highlight w:val="yellow"/>
        </w:rPr>
        <w:t xml:space="preserve"> in 403.2.1.1</w:t>
      </w:r>
      <w:r w:rsidRPr="009B6AFE">
        <w:rPr>
          <w:highlight w:val="yellow"/>
        </w:rPr>
        <w:t>.</w:t>
      </w:r>
    </w:p>
    <w:p w14:paraId="2C2CA8F5" w14:textId="2DB5AE62" w:rsidR="00F60FE4" w:rsidRPr="009B6AFE" w:rsidRDefault="00F60FE4" w:rsidP="007B5A72">
      <w:pPr>
        <w:pStyle w:val="Body3"/>
      </w:pPr>
      <w:r w:rsidRPr="009B6AFE">
        <w:rPr>
          <w:highlight w:val="yellow"/>
        </w:rPr>
        <w:t>Check limits height and number of stories and area for the type of construction</w:t>
      </w:r>
      <w:r w:rsidRPr="009B6AFE">
        <w:t xml:space="preserve"> </w:t>
      </w:r>
    </w:p>
    <w:p w14:paraId="41053E87" w14:textId="0DDAB898" w:rsidR="00472262" w:rsidRPr="009B6AFE" w:rsidRDefault="00472262" w:rsidP="007B5A72">
      <w:pPr>
        <w:pStyle w:val="Body3"/>
      </w:pPr>
      <w:r w:rsidRPr="009B6AFE">
        <w:rPr>
          <w:highlight w:val="yellow"/>
        </w:rPr>
        <w:t>CHECK NFPA 101 IF ANY CONSTRUCTION LIMITATIONS</w:t>
      </w:r>
    </w:p>
    <w:p w14:paraId="66DE2F2E" w14:textId="450CE8EE" w:rsidR="00284E81" w:rsidRPr="002B5F39" w:rsidRDefault="00E815AD" w:rsidP="00284E81">
      <w:pPr>
        <w:pStyle w:val="Body3"/>
      </w:pPr>
      <w:r w:rsidRPr="009B6AFE">
        <w:rPr>
          <w:highlight w:val="yellow"/>
        </w:rPr>
        <w:t xml:space="preserve">Have to convert NFPA 220 types to FBC types, but still have to make sure that construction meets limitation in 101. Very few occupancies have </w:t>
      </w:r>
      <w:r w:rsidR="00471D08" w:rsidRPr="009B6AFE">
        <w:rPr>
          <w:highlight w:val="yellow"/>
        </w:rPr>
        <w:t>restrictions but</w:t>
      </w:r>
      <w:r w:rsidRPr="009B6AFE">
        <w:rPr>
          <w:highlight w:val="yellow"/>
        </w:rPr>
        <w:t xml:space="preserve"> need to check and state it here.</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lastRenderedPageBreak/>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2EB43306" w:rsidR="00284E81" w:rsidRPr="00C02214" w:rsidRDefault="00284E81" w:rsidP="00284E81">
      <w:pPr>
        <w:pStyle w:val="Body2"/>
        <w:jc w:val="center"/>
      </w:pP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116CA4A7" w:rsidR="00284E81" w:rsidRPr="002442BD" w:rsidRDefault="00284E81" w:rsidP="00284E81">
      <w:pPr>
        <w:jc w:val="center"/>
        <w:rPr>
          <w:rFonts w:ascii="Arial" w:hAnsi="Arial" w:cs="Arial"/>
          <w:szCs w:val="22"/>
        </w:rPr>
      </w:pP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77777777" w:rsidR="00284E81" w:rsidRPr="009B6AFE" w:rsidRDefault="00284E81" w:rsidP="00284E81">
      <w:pPr>
        <w:rPr>
          <w:rFonts w:ascii="Arial" w:hAnsi="Arial" w:cs="Arial"/>
          <w:szCs w:val="22"/>
        </w:rPr>
      </w:pP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77777777" w:rsidR="00284E81" w:rsidRDefault="00284E81" w:rsidP="00284E81">
      <w:pPr>
        <w:jc w:val="center"/>
        <w:rPr>
          <w:rFonts w:ascii="Arial" w:hAnsi="Arial" w:cs="Arial"/>
          <w:szCs w:val="22"/>
          <w:highlight w:val="yellow"/>
        </w:rPr>
      </w:pP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lastRenderedPageBreak/>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677FC" w:rsidRDefault="00E37FAC" w:rsidP="00E37FAC">
            <w:pPr>
              <w:pStyle w:val="TableText"/>
              <w:rPr>
                <w:sz w:val="20"/>
                <w:highlight w:val="yellow"/>
              </w:rPr>
            </w:pPr>
            <w:r w:rsidRPr="00E677FC">
              <w:rPr>
                <w:sz w:val="20"/>
                <w:highlight w:val="yellow"/>
              </w:rPr>
              <w:t>Parking Garage</w:t>
            </w:r>
          </w:p>
        </w:tc>
        <w:tc>
          <w:tcPr>
            <w:tcW w:w="1174" w:type="pct"/>
            <w:shd w:val="clear" w:color="auto" w:fill="FFFFFF"/>
            <w:vAlign w:val="center"/>
          </w:tcPr>
          <w:p w14:paraId="0388517D" w14:textId="520BC384" w:rsidR="00E37FAC" w:rsidRPr="00E677FC" w:rsidRDefault="00E37FAC" w:rsidP="00E37FAC">
            <w:pPr>
              <w:pStyle w:val="TableText"/>
              <w:rPr>
                <w:i/>
                <w:sz w:val="20"/>
                <w:highlight w:val="yellow"/>
              </w:rPr>
            </w:pPr>
            <w:r w:rsidRPr="00E677FC">
              <w:rPr>
                <w:sz w:val="20"/>
                <w:highlight w:val="yellow"/>
              </w:rPr>
              <w:t xml:space="preserve">2-hour </w:t>
            </w:r>
            <w:r w:rsidRPr="00E677FC">
              <w:rPr>
                <w:i/>
                <w:sz w:val="20"/>
                <w:highlight w:val="yellow"/>
              </w:rPr>
              <w:t>fire barrier</w:t>
            </w:r>
          </w:p>
        </w:tc>
        <w:tc>
          <w:tcPr>
            <w:tcW w:w="1746" w:type="pct"/>
            <w:shd w:val="clear" w:color="auto" w:fill="FFFFFF"/>
            <w:vAlign w:val="center"/>
          </w:tcPr>
          <w:p w14:paraId="1FAAE10F" w14:textId="666F2649" w:rsidR="00E37FAC" w:rsidRPr="00E677FC" w:rsidRDefault="00E37FAC" w:rsidP="00E37FAC">
            <w:pPr>
              <w:pStyle w:val="TableText"/>
              <w:rPr>
                <w:sz w:val="20"/>
                <w:highlight w:val="yellow"/>
              </w:rPr>
            </w:pPr>
            <w:r w:rsidRPr="00E677FC">
              <w:rPr>
                <w:sz w:val="20"/>
                <w:highlight w:val="yellow"/>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03ABBD3B" w14:textId="2D4B719E" w:rsidR="003121D7" w:rsidRPr="003121D7" w:rsidRDefault="003121D7" w:rsidP="00B46E6B">
      <w:pPr>
        <w:pStyle w:val="Body2"/>
        <w:rPr>
          <w:highlight w:val="magenta"/>
        </w:rPr>
      </w:pPr>
      <w:r w:rsidRPr="003121D7">
        <w:rPr>
          <w:highlight w:val="magenta"/>
        </w:rPr>
        <w:t>FR ASSEMBLY HOTEL P1</w:t>
      </w:r>
    </w:p>
    <w:p w14:paraId="22D8AB78" w14:textId="3EE8CA75"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D77000">
        <w:rPr>
          <w:highlight w:val="darkGreen"/>
        </w:rPr>
        <w:t>FFPC, NFPA 10</w:t>
      </w:r>
      <w:r w:rsidR="00FF02C7" w:rsidRPr="00D77000">
        <w:rPr>
          <w:highlight w:val="darkGreen"/>
        </w:rPr>
        <w:t>1</w:t>
      </w:r>
      <w:r w:rsidRPr="00D77000">
        <w:rPr>
          <w:highlight w:val="darkGreen"/>
        </w:rPr>
        <w:t xml:space="preserve"> Section 6.1.14 requires walls separating incidental uses to be smoke </w:t>
      </w:r>
      <w:r w:rsidR="00A2358D" w:rsidRPr="00D77000">
        <w:rPr>
          <w:highlight w:val="darkGreen"/>
        </w:rPr>
        <w:t>resistant when</w:t>
      </w:r>
      <w:r w:rsidR="002F17A2" w:rsidRPr="00D77000">
        <w:rPr>
          <w:highlight w:val="darkGreen"/>
        </w:rPr>
        <w:t>ever</w:t>
      </w:r>
      <w:r w:rsidR="00A2358D" w:rsidRPr="00D77000">
        <w:rPr>
          <w:highlight w:val="darkGreen"/>
        </w:rPr>
        <w:t xml:space="preserve"> FBC Section 509</w:t>
      </w:r>
      <w:r w:rsidRPr="00D77000">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2B9AA11"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00BE264B" w:rsidRPr="00BE264B">
        <w:rPr>
          <w:szCs w:val="22"/>
          <w:highlight w:val="red"/>
        </w:rPr>
        <w:t>SUPPORTRATING</w:t>
      </w:r>
      <w:r w:rsidR="00BE264B">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w:t>
      </w:r>
      <w:r w:rsidR="00BE264B">
        <w:rPr>
          <w:szCs w:val="22"/>
        </w:rPr>
        <w:t xml:space="preserve"> </w:t>
      </w:r>
      <w:r w:rsidR="00BE264B"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7B3912E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57967B56" w14:textId="4D5124DB" w:rsidR="00681B96" w:rsidRDefault="00681B96" w:rsidP="009F6154">
      <w:pPr>
        <w:ind w:left="360"/>
        <w:rPr>
          <w:bCs/>
          <w:iCs/>
          <w:szCs w:val="22"/>
          <w:highlight w:val="yellow"/>
        </w:rPr>
      </w:pPr>
    </w:p>
    <w:p w14:paraId="3CFFB97B" w14:textId="7203D4D2" w:rsidR="00591AD7" w:rsidRPr="00591AD7" w:rsidRDefault="00591AD7" w:rsidP="009F6154">
      <w:pPr>
        <w:ind w:left="360"/>
        <w:rPr>
          <w:bCs/>
          <w:iCs/>
          <w:szCs w:val="22"/>
          <w:highlight w:val="magenta"/>
        </w:rPr>
      </w:pPr>
      <w:r w:rsidRPr="00591AD7">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lastRenderedPageBreak/>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2418B9" w:rsidRDefault="009F6154" w:rsidP="009F6154">
      <w:pPr>
        <w:pStyle w:val="Head3"/>
      </w:pPr>
      <w:bookmarkStart w:id="23" w:name="_Toc61780745"/>
      <w:bookmarkStart w:id="24" w:name="_Toc63066795"/>
      <w:r w:rsidRPr="002418B9">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2418B9">
        <w:rPr>
          <w:bCs/>
          <w:iCs/>
          <w:szCs w:val="22"/>
        </w:rPr>
        <w:t xml:space="preserve">Smoke partitions are required to extend from the top of the foundation or floor below to the underside of the floor or roof sheathing, </w:t>
      </w:r>
      <w:proofErr w:type="gramStart"/>
      <w:r w:rsidRPr="002418B9">
        <w:rPr>
          <w:bCs/>
          <w:iCs/>
          <w:szCs w:val="22"/>
        </w:rPr>
        <w:t>deck</w:t>
      </w:r>
      <w:proofErr w:type="gramEnd"/>
      <w:r w:rsidRPr="002418B9">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lastRenderedPageBreak/>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3124DA" w:rsidRDefault="008A7069" w:rsidP="00654107">
      <w:pPr>
        <w:pStyle w:val="Body4"/>
      </w:pPr>
      <w:bookmarkStart w:id="33" w:name="_Hlk533071721"/>
      <w:r w:rsidRPr="003124DA">
        <w:t>Penetrations of a fire-resistance-rated floor, ceiling assembly, or ceiling membrane must comply with FBC Sections 714.</w:t>
      </w:r>
      <w:r w:rsidR="006D0BF0" w:rsidRPr="003124DA">
        <w:t>5</w:t>
      </w:r>
      <w:r w:rsidRPr="003124DA">
        <w:t>.1.1 through 714.</w:t>
      </w:r>
      <w:r w:rsidR="006D0BF0" w:rsidRPr="003124DA">
        <w:t>5</w:t>
      </w:r>
      <w:r w:rsidRPr="003124DA">
        <w:t>.1.</w:t>
      </w:r>
      <w:r w:rsidR="006D0BF0" w:rsidRPr="003124DA">
        <w:t>3.</w:t>
      </w:r>
    </w:p>
    <w:p w14:paraId="09F70D1E" w14:textId="266394A4" w:rsidR="008A7069" w:rsidRPr="003124DA" w:rsidRDefault="008A7069" w:rsidP="00654107">
      <w:pPr>
        <w:pStyle w:val="Body4"/>
      </w:pPr>
      <w:r w:rsidRPr="003124DA">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lastRenderedPageBreak/>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lastRenderedPageBreak/>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t>Escalators</w:t>
      </w:r>
      <w:bookmarkEnd w:id="39"/>
    </w:p>
    <w:p w14:paraId="0FFB87F8" w14:textId="3CCF4F46" w:rsidR="0083689D" w:rsidRDefault="0083689D" w:rsidP="00303FC6">
      <w:pPr>
        <w:pStyle w:val="Body3"/>
        <w:rPr>
          <w:rFonts w:cs="Arial"/>
          <w:highlight w:val="yellow"/>
        </w:rPr>
      </w:pPr>
      <w:r w:rsidRPr="0083689D">
        <w:rPr>
          <w:rFonts w:cs="Arial"/>
          <w:highlight w:val="magenta"/>
        </w:rPr>
        <w:t>ESCALATOR</w:t>
      </w:r>
      <w:r w:rsidR="00871F2C">
        <w:rPr>
          <w:rFonts w:cs="Arial"/>
          <w:highlight w:val="magenta"/>
        </w:rPr>
        <w:t>SECTION</w:t>
      </w:r>
    </w:p>
    <w:p w14:paraId="723AA29E" w14:textId="1C6CAB7C"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lastRenderedPageBreak/>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18A6196B" w14:textId="6FF02CEF" w:rsidR="00871F2C" w:rsidRPr="00871F2C" w:rsidRDefault="00871F2C" w:rsidP="00836673">
      <w:pPr>
        <w:pStyle w:val="Body3"/>
        <w:rPr>
          <w:highlight w:val="magenta"/>
        </w:rPr>
      </w:pPr>
      <w:r w:rsidRPr="00871F2C">
        <w:rPr>
          <w:highlight w:val="magenta"/>
        </w:rPr>
        <w:t>ATRIUMSECTION</w:t>
      </w:r>
    </w:p>
    <w:p w14:paraId="2FAC7E6A" w14:textId="0467AEB5"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lastRenderedPageBreak/>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lastRenderedPageBreak/>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 xml:space="preserve">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w:t>
      </w:r>
      <w:r w:rsidRPr="001B2C90">
        <w:rPr>
          <w:rFonts w:hint="eastAsia"/>
        </w:rPr>
        <w:lastRenderedPageBreak/>
        <w:t>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lastRenderedPageBreak/>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lastRenderedPageBreak/>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 xml:space="preserve">shall be considered a portion of the story below. Such mezzanines shall not contribute to either </w:t>
      </w:r>
      <w:r w:rsidRPr="005D3C29">
        <w:lastRenderedPageBreak/>
        <w:t>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w:t>
      </w:r>
      <w:r w:rsidRPr="00277F99">
        <w:rPr>
          <w:rFonts w:ascii="Century Gothic" w:hAnsi="Century Gothic" w:cs="Arial"/>
          <w:color w:val="000000"/>
          <w:sz w:val="22"/>
          <w:szCs w:val="22"/>
          <w:shd w:val="clear" w:color="auto" w:fill="FFFFFF"/>
        </w:rPr>
        <w:lastRenderedPageBreak/>
        <w:t xml:space="preserve">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6701AA3B" w14:textId="77777777" w:rsidR="00277F99" w:rsidRDefault="00277F99" w:rsidP="00277F99">
      <w:pPr>
        <w:pStyle w:val="Bullets2"/>
        <w:numPr>
          <w:ilvl w:val="0"/>
          <w:numId w:val="0"/>
        </w:num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0F0054" w:rsidRDefault="001170A2" w:rsidP="001170A2">
            <w:pPr>
              <w:pStyle w:val="TableText"/>
              <w:rPr>
                <w:b/>
                <w:bCs/>
                <w:sz w:val="20"/>
                <w:szCs w:val="18"/>
              </w:rPr>
            </w:pPr>
            <w:r w:rsidRPr="000F0054">
              <w:rPr>
                <w:b/>
                <w:bCs/>
                <w:sz w:val="20"/>
                <w:szCs w:val="18"/>
              </w:rPr>
              <w:t>Max Travel Distance</w:t>
            </w:r>
          </w:p>
          <w:p w14:paraId="20B51501" w14:textId="2852F546" w:rsidR="001170A2" w:rsidRPr="000F0054" w:rsidRDefault="001170A2" w:rsidP="001170A2">
            <w:pPr>
              <w:pStyle w:val="TableText"/>
              <w:numPr>
                <w:ilvl w:val="0"/>
                <w:numId w:val="15"/>
              </w:numPr>
              <w:ind w:left="347"/>
              <w:rPr>
                <w:i/>
                <w:sz w:val="20"/>
                <w:szCs w:val="18"/>
              </w:rPr>
            </w:pPr>
            <w:r w:rsidRPr="000F0054">
              <w:rPr>
                <w:i/>
                <w:sz w:val="20"/>
                <w:szCs w:val="18"/>
              </w:rPr>
              <w:t>Enclosed Parking:</w:t>
            </w:r>
            <w:r w:rsidRPr="000F0054">
              <w:rPr>
                <w:sz w:val="20"/>
                <w:szCs w:val="18"/>
              </w:rPr>
              <w:t xml:space="preserve"> 200 feet</w:t>
            </w:r>
          </w:p>
          <w:p w14:paraId="179B5E80" w14:textId="3D729C53" w:rsidR="001170A2" w:rsidRPr="000F0054" w:rsidRDefault="001170A2" w:rsidP="001170A2">
            <w:pPr>
              <w:pStyle w:val="TableText"/>
              <w:numPr>
                <w:ilvl w:val="0"/>
                <w:numId w:val="15"/>
              </w:numPr>
              <w:ind w:left="347"/>
              <w:rPr>
                <w:i/>
                <w:sz w:val="20"/>
                <w:szCs w:val="18"/>
              </w:rPr>
            </w:pPr>
            <w:r w:rsidRPr="000F0054">
              <w:rPr>
                <w:i/>
                <w:sz w:val="20"/>
                <w:szCs w:val="18"/>
              </w:rPr>
              <w:t xml:space="preserve">Open Parking: </w:t>
            </w:r>
            <w:r w:rsidRPr="000F0054">
              <w:rPr>
                <w:sz w:val="20"/>
                <w:szCs w:val="18"/>
              </w:rPr>
              <w:t>400 feet</w:t>
            </w:r>
          </w:p>
          <w:p w14:paraId="5DF39669" w14:textId="17353DA7" w:rsidR="001170A2" w:rsidRPr="000F0054" w:rsidRDefault="001170A2" w:rsidP="001170A2">
            <w:pPr>
              <w:pStyle w:val="TableText"/>
              <w:numPr>
                <w:ilvl w:val="0"/>
                <w:numId w:val="15"/>
              </w:numPr>
              <w:ind w:left="347"/>
              <w:rPr>
                <w:i/>
                <w:sz w:val="20"/>
                <w:szCs w:val="18"/>
              </w:rPr>
            </w:pPr>
            <w:r w:rsidRPr="000F0054">
              <w:rPr>
                <w:i/>
                <w:sz w:val="20"/>
                <w:szCs w:val="18"/>
              </w:rPr>
              <w:t xml:space="preserve">Storage: </w:t>
            </w:r>
            <w:r w:rsidRPr="000F0054">
              <w:rPr>
                <w:sz w:val="20"/>
                <w:szCs w:val="18"/>
              </w:rPr>
              <w:t>400 feet (FBC)</w:t>
            </w:r>
          </w:p>
          <w:p w14:paraId="64DE2C2F" w14:textId="77777777" w:rsidR="001170A2" w:rsidRPr="000F0054" w:rsidRDefault="001170A2" w:rsidP="001170A2">
            <w:pPr>
              <w:pStyle w:val="TableText"/>
              <w:rPr>
                <w:b/>
                <w:bCs/>
                <w:sz w:val="20"/>
                <w:szCs w:val="18"/>
              </w:rPr>
            </w:pPr>
            <w:r w:rsidRPr="000F0054">
              <w:rPr>
                <w:b/>
                <w:bCs/>
                <w:sz w:val="20"/>
                <w:szCs w:val="18"/>
              </w:rPr>
              <w:t>Max Dead End Distance</w:t>
            </w:r>
          </w:p>
          <w:p w14:paraId="3A51F272" w14:textId="1E944D72" w:rsidR="001170A2" w:rsidRPr="000F0054" w:rsidRDefault="001170A2" w:rsidP="001170A2">
            <w:pPr>
              <w:pStyle w:val="TableText"/>
              <w:numPr>
                <w:ilvl w:val="0"/>
                <w:numId w:val="16"/>
              </w:numPr>
              <w:ind w:left="347"/>
              <w:rPr>
                <w:i/>
                <w:sz w:val="20"/>
                <w:szCs w:val="18"/>
              </w:rPr>
            </w:pPr>
            <w:r w:rsidRPr="000F0054">
              <w:rPr>
                <w:i/>
                <w:sz w:val="20"/>
                <w:szCs w:val="18"/>
              </w:rPr>
              <w:t>Enclosed Parking:</w:t>
            </w:r>
            <w:r w:rsidRPr="000F0054">
              <w:rPr>
                <w:sz w:val="20"/>
                <w:szCs w:val="18"/>
              </w:rPr>
              <w:t xml:space="preserve"> 50 feet</w:t>
            </w:r>
          </w:p>
          <w:p w14:paraId="4BEA29D8" w14:textId="5EFCD90C" w:rsidR="001170A2" w:rsidRPr="000F0054" w:rsidRDefault="001170A2" w:rsidP="001170A2">
            <w:pPr>
              <w:pStyle w:val="TableText"/>
              <w:numPr>
                <w:ilvl w:val="0"/>
                <w:numId w:val="16"/>
              </w:numPr>
              <w:ind w:left="347"/>
              <w:rPr>
                <w:i/>
                <w:sz w:val="20"/>
                <w:szCs w:val="18"/>
              </w:rPr>
            </w:pPr>
            <w:r w:rsidRPr="000F0054">
              <w:rPr>
                <w:i/>
                <w:sz w:val="20"/>
                <w:szCs w:val="18"/>
              </w:rPr>
              <w:t>Open Parking:</w:t>
            </w:r>
            <w:r w:rsidRPr="000F0054">
              <w:rPr>
                <w:sz w:val="20"/>
                <w:szCs w:val="18"/>
              </w:rPr>
              <w:t xml:space="preserve"> 50 feet</w:t>
            </w:r>
          </w:p>
          <w:p w14:paraId="74CEE46A" w14:textId="57FC1FD2" w:rsidR="001170A2" w:rsidRPr="000F0054" w:rsidRDefault="001170A2" w:rsidP="001170A2">
            <w:pPr>
              <w:pStyle w:val="TableText"/>
              <w:numPr>
                <w:ilvl w:val="0"/>
                <w:numId w:val="16"/>
              </w:numPr>
              <w:ind w:left="347"/>
              <w:rPr>
                <w:i/>
                <w:sz w:val="20"/>
                <w:szCs w:val="18"/>
              </w:rPr>
            </w:pPr>
            <w:r w:rsidRPr="000F0054">
              <w:rPr>
                <w:i/>
                <w:sz w:val="20"/>
                <w:szCs w:val="18"/>
              </w:rPr>
              <w:t>Storage:</w:t>
            </w:r>
            <w:r w:rsidRPr="000F0054">
              <w:rPr>
                <w:sz w:val="20"/>
                <w:szCs w:val="18"/>
              </w:rPr>
              <w:t xml:space="preserve"> 50 feet (FBC)</w:t>
            </w:r>
          </w:p>
          <w:p w14:paraId="401DB104" w14:textId="77777777" w:rsidR="001170A2" w:rsidRPr="000F0054" w:rsidRDefault="001170A2" w:rsidP="001170A2">
            <w:pPr>
              <w:pStyle w:val="TableText"/>
              <w:rPr>
                <w:b/>
                <w:bCs/>
                <w:sz w:val="20"/>
                <w:szCs w:val="18"/>
              </w:rPr>
            </w:pPr>
            <w:r w:rsidRPr="000F0054">
              <w:rPr>
                <w:b/>
                <w:bCs/>
                <w:sz w:val="20"/>
                <w:szCs w:val="18"/>
              </w:rPr>
              <w:t>Max Common Path Distance</w:t>
            </w:r>
          </w:p>
          <w:p w14:paraId="4E1CBFB1" w14:textId="67A1DF7C" w:rsidR="001170A2" w:rsidRPr="000F0054" w:rsidRDefault="001170A2" w:rsidP="001170A2">
            <w:pPr>
              <w:pStyle w:val="TableText"/>
              <w:numPr>
                <w:ilvl w:val="0"/>
                <w:numId w:val="17"/>
              </w:numPr>
              <w:ind w:left="347"/>
              <w:rPr>
                <w:i/>
                <w:sz w:val="20"/>
                <w:szCs w:val="18"/>
              </w:rPr>
            </w:pPr>
            <w:r w:rsidRPr="000F0054">
              <w:rPr>
                <w:i/>
                <w:sz w:val="20"/>
                <w:szCs w:val="18"/>
              </w:rPr>
              <w:t>Enclosed Parking:</w:t>
            </w:r>
            <w:r w:rsidRPr="000F0054">
              <w:rPr>
                <w:sz w:val="20"/>
                <w:szCs w:val="18"/>
              </w:rPr>
              <w:t xml:space="preserve"> 50 feet</w:t>
            </w:r>
          </w:p>
          <w:p w14:paraId="487D6EE2" w14:textId="3A91047B" w:rsidR="001170A2" w:rsidRPr="000F0054" w:rsidRDefault="001170A2" w:rsidP="001170A2">
            <w:pPr>
              <w:pStyle w:val="TableText"/>
              <w:numPr>
                <w:ilvl w:val="0"/>
                <w:numId w:val="17"/>
              </w:numPr>
              <w:ind w:left="347"/>
              <w:rPr>
                <w:i/>
                <w:sz w:val="20"/>
                <w:szCs w:val="18"/>
              </w:rPr>
            </w:pPr>
            <w:r w:rsidRPr="000F0054">
              <w:rPr>
                <w:i/>
                <w:sz w:val="20"/>
                <w:szCs w:val="18"/>
              </w:rPr>
              <w:t>Open Parking:</w:t>
            </w:r>
            <w:r w:rsidRPr="000F0054">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0F0054">
              <w:rPr>
                <w:i/>
                <w:sz w:val="20"/>
                <w:szCs w:val="18"/>
              </w:rPr>
              <w:t>Storage:</w:t>
            </w:r>
            <w:r w:rsidRPr="000F0054">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136F6A47" w14:textId="7E651A48" w:rsidR="001C1A40" w:rsidRPr="003310DE" w:rsidRDefault="00CF48F3" w:rsidP="00E62059">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3F5A691B" w14:textId="76E20CFA" w:rsidR="00E62059" w:rsidRDefault="00E62059" w:rsidP="00E20762">
      <w:pPr>
        <w:pStyle w:val="Body3"/>
        <w:rPr>
          <w:highlight w:val="yellow"/>
        </w:rPr>
      </w:pPr>
      <w:r w:rsidRPr="00E62059">
        <w:rPr>
          <w:highlight w:val="magenta"/>
        </w:rPr>
        <w:t>R1I1UnitExit</w:t>
      </w:r>
    </w:p>
    <w:p w14:paraId="26B6C6B8" w14:textId="07AE28A8"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28AD9ED1" w14:textId="4A1F68DF" w:rsidR="00E95EE6" w:rsidRPr="00E95EE6" w:rsidRDefault="00E95EE6" w:rsidP="00E20762">
      <w:pPr>
        <w:pStyle w:val="Body3"/>
        <w:rPr>
          <w:highlight w:val="yellow"/>
        </w:rPr>
      </w:pPr>
      <w:proofErr w:type="spellStart"/>
      <w:r w:rsidRPr="00E95EE6">
        <w:rPr>
          <w:highlight w:val="magenta"/>
        </w:rPr>
        <w:t>OEESection</w:t>
      </w:r>
      <w:proofErr w:type="spellEnd"/>
    </w:p>
    <w:p w14:paraId="68DC1C1B" w14:textId="5B215458"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xml:space="preserve">. and any fuel-fired equipment exceeds 400,000 Btu.  The two exit doors must be remotely separated </w:t>
      </w:r>
      <w:r w:rsidRPr="00B66EAF">
        <w:lastRenderedPageBreak/>
        <w:t>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t>Mechanical Equipment Rooms:</w:t>
      </w:r>
      <w:bookmarkEnd w:id="62"/>
      <w:r w:rsidRPr="00B66EAF">
        <w:t xml:space="preserve">  </w:t>
      </w:r>
    </w:p>
    <w:p w14:paraId="6D2E54DB" w14:textId="17845CB6" w:rsidR="00467C52" w:rsidRPr="00E20762" w:rsidRDefault="00F41C7F" w:rsidP="00E20762">
      <w:pPr>
        <w:pStyle w:val="Body3"/>
      </w:pPr>
      <w:r w:rsidRPr="00E95EE6">
        <w:t xml:space="preserve">Mechanical equipment rooms including boiler rooms, furnace rooms, and similar spaces shall be arranged to limit common path of travel to a distance not exceeding </w:t>
      </w:r>
      <w:r w:rsidR="003633ED" w:rsidRPr="00E95EE6">
        <w:t>100</w:t>
      </w:r>
      <w:r w:rsidRPr="00E95EE6">
        <w:t xml:space="preserve"> feet for building protected by sprinkler system</w:t>
      </w:r>
      <w:r w:rsidR="00B66EAF" w:rsidRPr="00E95EE6">
        <w:t xml:space="preserve">. </w:t>
      </w:r>
      <w:r w:rsidRPr="00E95EE6">
        <w:t xml:space="preserve">Stories used for mechanical equipment </w:t>
      </w:r>
      <w:r w:rsidR="00B84913" w:rsidRPr="00E95EE6">
        <w:t>rooms (including the roof) shall be permitted to have a single means of egress where the travel distance to an exit on that story does not exceed the common path of travel</w:t>
      </w:r>
      <w:r w:rsidR="001156D3" w:rsidRPr="00E95EE6">
        <w:t xml:space="preserve"> (</w:t>
      </w:r>
      <w:r w:rsidR="00B84913" w:rsidRPr="00E95EE6">
        <w:t>FFPC, NFPA 101 Section 7.1</w:t>
      </w:r>
      <w:r w:rsidR="003633ED" w:rsidRPr="00E95EE6">
        <w:t>3</w:t>
      </w:r>
      <w:r w:rsidR="001156D3" w:rsidRPr="00E95EE6">
        <w:t>.2)</w:t>
      </w:r>
      <w:r w:rsidR="00B84913" w:rsidRPr="00E95EE6">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67F76C3B"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3F436CAB" w14:textId="28389876" w:rsidR="00512061" w:rsidRPr="00512061" w:rsidRDefault="00512061" w:rsidP="00E20762">
      <w:pPr>
        <w:pStyle w:val="Body3"/>
        <w:rPr>
          <w:highlight w:val="magenta"/>
        </w:rPr>
      </w:pPr>
      <w:proofErr w:type="spellStart"/>
      <w:r w:rsidRPr="00512061">
        <w:rPr>
          <w:highlight w:val="magenta"/>
        </w:rPr>
        <w:t>Loopedcorridor</w:t>
      </w:r>
      <w:proofErr w:type="spellEnd"/>
    </w:p>
    <w:p w14:paraId="6B02865A" w14:textId="1473F324" w:rsidR="00512061" w:rsidRDefault="00512061" w:rsidP="00E20762">
      <w:pPr>
        <w:pStyle w:val="Body3"/>
        <w:rPr>
          <w:highlight w:val="yellow"/>
        </w:rPr>
      </w:pPr>
      <w:r>
        <w:rPr>
          <w:highlight w:val="yellow"/>
        </w:rPr>
        <w:t xml:space="preserve">If ((R2 == true || R1 == true) &amp;&amp; </w:t>
      </w:r>
      <w:proofErr w:type="spellStart"/>
      <w:r>
        <w:rPr>
          <w:highlight w:val="yellow"/>
        </w:rPr>
        <w:t>loopedcorridor</w:t>
      </w:r>
      <w:proofErr w:type="spellEnd"/>
      <w:r>
        <w:rPr>
          <w:highlight w:val="yellow"/>
        </w:rPr>
        <w:t xml:space="preserve"> == true)</w:t>
      </w:r>
    </w:p>
    <w:p w14:paraId="7E0075B2" w14:textId="4118FDD0" w:rsidR="00512061" w:rsidRDefault="00512061" w:rsidP="00E20762">
      <w:pPr>
        <w:pStyle w:val="Body3"/>
        <w:rPr>
          <w:highlight w:val="yellow"/>
        </w:rPr>
      </w:pPr>
      <w:r>
        <w:rPr>
          <w:highlight w:val="yellow"/>
        </w:rPr>
        <w:t>{</w:t>
      </w:r>
    </w:p>
    <w:p w14:paraId="76CDFCA3" w14:textId="12D51ADB" w:rsidR="00512061" w:rsidRDefault="00512061" w:rsidP="00512061">
      <w:pPr>
        <w:pStyle w:val="Body3"/>
        <w:rPr>
          <w:highlight w:val="yellow"/>
        </w:rPr>
      </w:pPr>
      <w:r>
        <w:rPr>
          <w:highlight w:val="yellow"/>
        </w:rPr>
        <w:tab/>
      </w:r>
      <w:proofErr w:type="spellStart"/>
      <w:r>
        <w:rPr>
          <w:highlight w:val="yellow"/>
        </w:rPr>
        <w:t>This.Findandreplace</w:t>
      </w:r>
      <w:proofErr w:type="spellEnd"/>
      <w:r>
        <w:rPr>
          <w:highlight w:val="yellow"/>
        </w:rPr>
        <w:t>(</w:t>
      </w:r>
      <w:proofErr w:type="spellStart"/>
      <w:r>
        <w:rPr>
          <w:highlight w:val="yellow"/>
        </w:rPr>
        <w:t>wordApp</w:t>
      </w:r>
      <w:proofErr w:type="spellEnd"/>
      <w:r>
        <w:rPr>
          <w:highlight w:val="yellow"/>
        </w:rPr>
        <w:t>, “</w:t>
      </w:r>
      <w:proofErr w:type="spellStart"/>
      <w:r>
        <w:rPr>
          <w:highlight w:val="yellow"/>
        </w:rPr>
        <w:t>Loopedcorridor</w:t>
      </w:r>
      <w:proofErr w:type="spellEnd"/>
      <w:r>
        <w:rPr>
          <w:highlight w:val="yellow"/>
        </w:rPr>
        <w:t>”, “</w:t>
      </w:r>
      <w:r w:rsidRPr="00EC3D31">
        <w:rPr>
          <w:highlight w:val="yellow"/>
        </w:rPr>
        <w:t xml:space="preserve">For R-2 and R-1 occupancies, the distance between exits is not applicable to common nonlooped exit access corridors in a building that has corridor doors from the guestroom or guest suite or dwelling unit, which are arranged so that the exits </w:t>
      </w:r>
      <w:proofErr w:type="gramStart"/>
      <w:r w:rsidRPr="00EC3D31">
        <w:rPr>
          <w:highlight w:val="yellow"/>
        </w:rPr>
        <w:t>are located in</w:t>
      </w:r>
      <w:proofErr w:type="gramEnd"/>
      <w:r w:rsidRPr="00EC3D31">
        <w:rPr>
          <w:highlight w:val="yellow"/>
        </w:rPr>
        <w:t xml:space="preserve"> opposite directions from such doors (FBC Section 1007.1.1 Exception 3).  The exit discharge must also meet the remoteness requirement.  </w:t>
      </w:r>
      <w:r>
        <w:rPr>
          <w:highlight w:val="yellow"/>
        </w:rPr>
        <w:t>“);</w:t>
      </w:r>
    </w:p>
    <w:p w14:paraId="2F8461AC" w14:textId="320045C8" w:rsidR="00512061" w:rsidRDefault="00512061" w:rsidP="00512061">
      <w:pPr>
        <w:pStyle w:val="Body3"/>
        <w:rPr>
          <w:highlight w:val="yellow"/>
        </w:rPr>
      </w:pPr>
      <w:r>
        <w:rPr>
          <w:highlight w:val="yellow"/>
        </w:rPr>
        <w:t>}</w:t>
      </w:r>
    </w:p>
    <w:p w14:paraId="4F81C96B" w14:textId="77777777" w:rsidR="00512061" w:rsidRDefault="00512061" w:rsidP="00512061">
      <w:pPr>
        <w:pStyle w:val="Body3"/>
        <w:rPr>
          <w:highlight w:val="yellow"/>
        </w:rPr>
      </w:pPr>
    </w:p>
    <w:p w14:paraId="2514B79E" w14:textId="77777777" w:rsidR="00E20762" w:rsidRPr="00E20762" w:rsidRDefault="00D14615" w:rsidP="00E20762">
      <w:pPr>
        <w:pStyle w:val="Head3"/>
      </w:pPr>
      <w:bookmarkStart w:id="65" w:name="_Toc63066823"/>
      <w:r w:rsidRPr="009B6AFE">
        <w:lastRenderedPageBreak/>
        <w:t>Physical Exit Separation Requirements:</w:t>
      </w:r>
      <w:bookmarkEnd w:id="65"/>
      <w:r w:rsidRPr="009B6AFE">
        <w:t xml:space="preserve"> </w:t>
      </w:r>
    </w:p>
    <w:p w14:paraId="24EEF863" w14:textId="74DCA792" w:rsidR="005870F6" w:rsidRPr="009B6AFE" w:rsidRDefault="00B04B0D" w:rsidP="00E20762">
      <w:pPr>
        <w:pStyle w:val="Body3"/>
      </w:pPr>
      <w:r w:rsidRPr="009B6AFE">
        <w:rPr>
          <w:highlight w:val="yellow"/>
        </w:rPr>
        <w:t xml:space="preserve">In the </w:t>
      </w:r>
      <w:r w:rsidR="00113D93" w:rsidRPr="009B6AFE">
        <w:rPr>
          <w:highlight w:val="yellow"/>
        </w:rPr>
        <w:t>high-rise building</w:t>
      </w:r>
      <w:r w:rsidRPr="009B6AFE">
        <w:rPr>
          <w:highlight w:val="yellow"/>
        </w:rPr>
        <w:t>s</w:t>
      </w:r>
      <w:r w:rsidR="00113D93" w:rsidRPr="009B6AFE">
        <w:rPr>
          <w:highlight w:val="yellow"/>
        </w:rPr>
        <w:t>, t</w:t>
      </w:r>
      <w:r w:rsidR="00314CA6" w:rsidRPr="009B6AFE">
        <w:rPr>
          <w:highlight w:val="yellow"/>
        </w:rPr>
        <w:t xml:space="preserve">he exit stairs within </w:t>
      </w:r>
      <w:r w:rsidR="00113D93" w:rsidRPr="009B6AFE">
        <w:rPr>
          <w:highlight w:val="yellow"/>
        </w:rPr>
        <w:t xml:space="preserve">the project </w:t>
      </w:r>
      <w:r w:rsidR="007951EB" w:rsidRPr="009B6AFE">
        <w:rPr>
          <w:highlight w:val="yellow"/>
        </w:rPr>
        <w:t>must</w:t>
      </w:r>
      <w:r w:rsidR="00113D93" w:rsidRPr="009B6AFE">
        <w:rPr>
          <w:highlight w:val="yellow"/>
        </w:rPr>
        <w:t xml:space="preserve"> </w:t>
      </w:r>
      <w:r w:rsidR="009063CB" w:rsidRPr="009B6AFE">
        <w:rPr>
          <w:highlight w:val="yellow"/>
        </w:rPr>
        <w:t xml:space="preserve">be </w:t>
      </w:r>
      <w:r w:rsidR="00113D93" w:rsidRPr="009B6AFE">
        <w:rPr>
          <w:highlight w:val="yellow"/>
        </w:rPr>
        <w:t>design</w:t>
      </w:r>
      <w:r w:rsidR="006C764F" w:rsidRPr="009B6AFE">
        <w:rPr>
          <w:highlight w:val="yellow"/>
        </w:rPr>
        <w:t>ed to be physically separated from one another by 30-feet or one-fourth of the maximum diagonal of the area served (w</w:t>
      </w:r>
      <w:r w:rsidR="00113D93" w:rsidRPr="009B6AFE">
        <w:rPr>
          <w:highlight w:val="yellow"/>
        </w:rPr>
        <w:t>hichever is less) in accordance with</w:t>
      </w:r>
      <w:r w:rsidR="004E6461">
        <w:rPr>
          <w:highlight w:val="yellow"/>
        </w:rPr>
        <w:t xml:space="preserve"> FBC</w:t>
      </w:r>
      <w:r w:rsidR="006C764F" w:rsidRPr="009B6AFE">
        <w:rPr>
          <w:highlight w:val="yellow"/>
        </w:rPr>
        <w:t xml:space="preserve"> Section 403.5.1</w:t>
      </w:r>
      <w:r w:rsidR="00113D93" w:rsidRPr="009B6AFE">
        <w:rPr>
          <w:highlight w:val="yellow"/>
        </w:rPr>
        <w:t>.</w:t>
      </w:r>
      <w:r w:rsidR="007951EB" w:rsidRPr="009B6AFE">
        <w:rPr>
          <w:highlight w:val="yellow"/>
        </w:rPr>
        <w:t xml:space="preserve">  The distance is measured in a straight line between the nearest point</w:t>
      </w:r>
      <w:r w:rsidR="00BC02A5" w:rsidRPr="009B6AFE">
        <w:rPr>
          <w:highlight w:val="yellow"/>
        </w:rPr>
        <w:t>s</w:t>
      </w:r>
      <w:r w:rsidR="007951EB" w:rsidRPr="009B6AFE">
        <w:rPr>
          <w:highlight w:val="yellow"/>
        </w:rPr>
        <w:t xml:space="preserve"> of the stair enclosures</w:t>
      </w:r>
      <w:r w:rsidR="007951EB" w:rsidRPr="009B6AFE">
        <w:t>.</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9B6AFE" w:rsidRDefault="00E97630" w:rsidP="00B40ECC">
      <w:pPr>
        <w:pStyle w:val="Body3"/>
      </w:pPr>
      <w:r w:rsidRPr="009B6AFE">
        <w:t xml:space="preserve">All the exits must discharge to the outside in accordance with </w:t>
      </w:r>
      <w:r w:rsidR="00B40ECC">
        <w:t xml:space="preserve">FBC Section 1028.1 and </w:t>
      </w:r>
      <w:r w:rsidRPr="009B6AFE">
        <w:t>FFPC</w:t>
      </w:r>
      <w:r w:rsidR="00B40ECC">
        <w:t>, NFPA 101 Section</w:t>
      </w:r>
      <w:r w:rsidRPr="009B6AFE">
        <w:t xml:space="preserve"> 7.7.</w:t>
      </w:r>
      <w:r w:rsidR="00B40ECC">
        <w:t>1</w:t>
      </w:r>
      <w:r w:rsidRPr="009B6AFE">
        <w:t>.</w:t>
      </w:r>
      <w:r w:rsidR="008E4977">
        <w:t xml:space="preserve"> </w:t>
      </w:r>
      <w:r w:rsidR="006E61F7" w:rsidRPr="009B6AFE">
        <w:t xml:space="preserve">The exit discharge must comply with remoteness requirements of one-third of the maximum diagonal distance of the building.  </w:t>
      </w:r>
      <w:r w:rsidRPr="009B6AFE">
        <w:t>However, the Codes allow for a maximum</w:t>
      </w:r>
      <w:r w:rsidR="009A5A77" w:rsidRPr="009B6AFE">
        <w:t xml:space="preserve"> of 50% of the number and 50% of the capacity of exits</w:t>
      </w:r>
      <w:r w:rsidRPr="009B6AFE">
        <w:t xml:space="preserve"> </w:t>
      </w:r>
      <w:r w:rsidR="00113D93" w:rsidRPr="009B6AFE">
        <w:t>to discharge through</w:t>
      </w:r>
      <w:r w:rsidR="009A5A77" w:rsidRPr="009B6AFE">
        <w:t xml:space="preserve"> the interior of the building provi</w:t>
      </w:r>
      <w:r w:rsidRPr="009B6AFE">
        <w:t>ded that the following criteria</w:t>
      </w:r>
      <w:r w:rsidR="009A5A77" w:rsidRPr="009B6AFE">
        <w:t xml:space="preserve"> are met:</w:t>
      </w:r>
      <w:r w:rsidR="00FC18D9" w:rsidRPr="009B6AFE">
        <w:t xml:space="preserve">  </w:t>
      </w:r>
      <w:r w:rsidR="00FC18D9" w:rsidRPr="009B6AFE">
        <w:rPr>
          <w:highlight w:val="yellow"/>
        </w:rPr>
        <w:t>Describe how exits discharge</w:t>
      </w:r>
      <w:r w:rsidR="00ED7233" w:rsidRPr="009B6AFE">
        <w:rPr>
          <w:highlight w:val="yellow"/>
        </w:rPr>
        <w:t xml:space="preserve"> – inside outside </w:t>
      </w:r>
      <w:proofErr w:type="gramStart"/>
      <w:r w:rsidR="00ED7233" w:rsidRPr="009B6AFE">
        <w:rPr>
          <w:highlight w:val="yellow"/>
        </w:rPr>
        <w:t>and</w:t>
      </w:r>
      <w:r w:rsidR="00FC18D9" w:rsidRPr="009B6AFE">
        <w:rPr>
          <w:highlight w:val="yellow"/>
        </w:rPr>
        <w:t xml:space="preserve"> </w:t>
      </w:r>
      <w:r w:rsidR="006E61F7" w:rsidRPr="009B6AFE">
        <w:rPr>
          <w:highlight w:val="yellow"/>
        </w:rPr>
        <w:t xml:space="preserve"> show</w:t>
      </w:r>
      <w:proofErr w:type="gramEnd"/>
      <w:r w:rsidR="006E61F7" w:rsidRPr="009B6AFE">
        <w:rPr>
          <w:highlight w:val="yellow"/>
        </w:rPr>
        <w:t xml:space="preserve"> path to the public way – site plan</w:t>
      </w:r>
      <w:r w:rsidR="00826386" w:rsidRPr="009B6AFE">
        <w:t xml:space="preserve">  </w:t>
      </w:r>
      <w:r w:rsidR="00826386" w:rsidRPr="009B6AFE">
        <w:rPr>
          <w:highlight w:val="yellow"/>
        </w:rPr>
        <w:t>Check occupancy chapter for distance from stair door to outside door   for hotel is 100 ft</w:t>
      </w:r>
    </w:p>
    <w:p w14:paraId="7F38BD34" w14:textId="23C72605" w:rsidR="00CE48E5" w:rsidRPr="009B6AFE" w:rsidRDefault="00CE48E5" w:rsidP="00E20762">
      <w:pPr>
        <w:pStyle w:val="Bullets3"/>
      </w:pPr>
      <w:r w:rsidRPr="009B6AFE">
        <w:rPr>
          <w:i/>
        </w:rPr>
        <w:t xml:space="preserve">Exterior Exit Visibility: </w:t>
      </w:r>
      <w:r w:rsidRPr="009B6AFE">
        <w:t>The exit enclosure discharges to a free and unobstructed path of travel to an exterior exit</w:t>
      </w:r>
      <w:r w:rsidR="00A50677" w:rsidRPr="009B6AFE">
        <w:t xml:space="preserve"> door and such exit is readily </w:t>
      </w:r>
      <w:r w:rsidRPr="009B6AFE">
        <w:t xml:space="preserve">visible and identifiable from the point of termination of the exit enclosure </w:t>
      </w:r>
      <w:r w:rsidR="00A50677" w:rsidRPr="009B6AFE">
        <w:t xml:space="preserve">in accordance with </w:t>
      </w:r>
      <w:r w:rsidRPr="009B6AFE">
        <w:t xml:space="preserve">FBC </w:t>
      </w:r>
      <w:r w:rsidR="00B40ECC">
        <w:t xml:space="preserve">Section </w:t>
      </w:r>
      <w:r w:rsidRPr="009B6AFE">
        <w:t>102</w:t>
      </w:r>
      <w:r w:rsidR="00B54045">
        <w:t>8</w:t>
      </w:r>
      <w:r w:rsidRPr="009B6AFE">
        <w:t xml:space="preserve">.1 </w:t>
      </w:r>
      <w:r w:rsidRPr="009B6AFE">
        <w:rPr>
          <w:i/>
        </w:rPr>
        <w:t xml:space="preserve">Exception 1.1 </w:t>
      </w:r>
      <w:r w:rsidR="00B40ECC">
        <w:t>and</w:t>
      </w:r>
      <w:r w:rsidR="00E97630" w:rsidRPr="009B6AFE">
        <w:t xml:space="preserve"> FFPC</w:t>
      </w:r>
      <w:r w:rsidR="00B40ECC">
        <w:t xml:space="preserve">, NFPA 101 Section </w:t>
      </w:r>
      <w:r w:rsidR="00E97630" w:rsidRPr="009B6AFE">
        <w:t>7.7.2</w:t>
      </w:r>
      <w:r w:rsidRPr="009B6AFE">
        <w:t xml:space="preserve">. </w:t>
      </w:r>
    </w:p>
    <w:p w14:paraId="3EBF634F" w14:textId="5E68F912" w:rsidR="00CE48E5" w:rsidRPr="009B6AFE" w:rsidRDefault="00CE48E5" w:rsidP="00E20762">
      <w:pPr>
        <w:pStyle w:val="Bullets3"/>
      </w:pPr>
      <w:r w:rsidRPr="009B6AFE">
        <w:rPr>
          <w:i/>
        </w:rPr>
        <w:t>Floor Separation:</w:t>
      </w:r>
      <w:r w:rsidRPr="009B6AFE">
        <w:rPr>
          <w:b/>
        </w:rPr>
        <w:t xml:space="preserve"> </w:t>
      </w:r>
      <w:r w:rsidRPr="009B6AFE">
        <w:t xml:space="preserve">The entire area of the level of exit discharge is separated from areas below by construction having a two (2) hour fire resistance rating (FBC </w:t>
      </w:r>
      <w:r w:rsidR="00B40ECC">
        <w:t>Section</w:t>
      </w:r>
      <w:r w:rsidRPr="009B6AFE">
        <w:t>102</w:t>
      </w:r>
      <w:r w:rsidR="00B54045">
        <w:t>8</w:t>
      </w:r>
      <w:r w:rsidRPr="009B6AFE">
        <w:t xml:space="preserve">.1 </w:t>
      </w:r>
      <w:r w:rsidRPr="009B6AFE">
        <w:rPr>
          <w:i/>
        </w:rPr>
        <w:t xml:space="preserve">Exception 1.2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 xml:space="preserve">). </w:t>
      </w:r>
    </w:p>
    <w:p w14:paraId="4F51AB6F" w14:textId="0AB5B831" w:rsidR="009A5A77" w:rsidRPr="009B6AFE" w:rsidRDefault="00CE48E5" w:rsidP="00E20762">
      <w:pPr>
        <w:pStyle w:val="Bullets3"/>
      </w:pPr>
      <w:r w:rsidRPr="009B6AFE">
        <w:rPr>
          <w:i/>
        </w:rPr>
        <w:t>Sprinkler Protection:</w:t>
      </w:r>
      <w:r w:rsidRPr="009B6AFE">
        <w:t xml:space="preserve"> The egress path is protected throughout by automatic sprinklers (FBC </w:t>
      </w:r>
      <w:r w:rsidR="00B40ECC">
        <w:t xml:space="preserve">Section </w:t>
      </w:r>
      <w:r w:rsidRPr="009B6AFE">
        <w:t>102</w:t>
      </w:r>
      <w:r w:rsidR="00B54045">
        <w:t>8</w:t>
      </w:r>
      <w:r w:rsidRPr="009B6AFE">
        <w:t xml:space="preserve">.1 </w:t>
      </w:r>
      <w:r w:rsidRPr="009B6AFE">
        <w:rPr>
          <w:i/>
        </w:rPr>
        <w:t xml:space="preserve">Exception 1.3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w:t>
      </w:r>
    </w:p>
    <w:p w14:paraId="752FC28B" w14:textId="16215028" w:rsidR="00DC4D15" w:rsidRPr="009B6AFE" w:rsidRDefault="00DC4D15" w:rsidP="00E20762">
      <w:pPr>
        <w:pStyle w:val="Body3"/>
      </w:pPr>
      <w:r w:rsidRPr="009B6AFE">
        <w:rPr>
          <w:b/>
          <w:highlight w:val="yellow"/>
        </w:rPr>
        <w:t xml:space="preserve">NOTE:  </w:t>
      </w:r>
      <w:r w:rsidR="009C1111" w:rsidRPr="009B6AFE">
        <w:rPr>
          <w:highlight w:val="yellow"/>
        </w:rPr>
        <w:t xml:space="preserve">The exit discharge for this </w:t>
      </w:r>
      <w:r w:rsidRPr="009B6AFE">
        <w:rPr>
          <w:highlight w:val="yellow"/>
        </w:rPr>
        <w:t>building must comply with the remoteness requirement (1/3 diagonal of the building)</w:t>
      </w:r>
      <w:r w:rsidR="009063CB" w:rsidRPr="009B6AFE">
        <w:rPr>
          <w:highlight w:val="yellow"/>
        </w:rPr>
        <w:t xml:space="preserve"> all along the discharge</w:t>
      </w:r>
      <w:r w:rsidRPr="009B6AFE">
        <w:rPr>
          <w:highlight w:val="yellow"/>
        </w:rPr>
        <w:t>.</w:t>
      </w:r>
      <w:r w:rsidR="003547B8" w:rsidRPr="009B6AFE">
        <w:rPr>
          <w:highlight w:val="yellow"/>
        </w:rPr>
        <w:t xml:space="preserve">  Exit discharge cannot be to vehicular driveways without dedicated walkway.  Further review is required</w:t>
      </w:r>
      <w:r w:rsidR="003547B8" w:rsidRPr="009B6AFE">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29AA7DA4" w14:textId="7899F515"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E20762" w:rsidRDefault="005870F6" w:rsidP="00E20762">
      <w:pPr>
        <w:pStyle w:val="Head3"/>
        <w:rPr>
          <w:color w:val="auto"/>
          <w:highlight w:val="yellow"/>
        </w:rPr>
      </w:pPr>
      <w:bookmarkStart w:id="68" w:name="_Toc63066826"/>
      <w:r w:rsidRPr="00B66EAF">
        <w:t>Stair Re-Entry:</w:t>
      </w:r>
      <w:bookmarkEnd w:id="68"/>
      <w:r w:rsidR="006B69F2" w:rsidRPr="00B66EAF">
        <w:t xml:space="preserve"> </w:t>
      </w:r>
    </w:p>
    <w:p w14:paraId="20DDE020" w14:textId="77777777" w:rsidR="00B40ECC" w:rsidRDefault="006B69F2" w:rsidP="00E20762">
      <w:pPr>
        <w:pStyle w:val="Body3"/>
      </w:pPr>
      <w:r w:rsidRPr="00B66EAF">
        <w:t xml:space="preserve">Interior </w:t>
      </w:r>
      <w:r w:rsidR="00E97630" w:rsidRPr="00B66EAF">
        <w:t>exit stairway doors must be</w:t>
      </w:r>
      <w:r w:rsidR="006B1320" w:rsidRPr="00B66EAF">
        <w:t xml:space="preserve"> designed to</w:t>
      </w:r>
      <w:r w:rsidR="00CE7224" w:rsidRPr="00B66EAF">
        <w:t xml:space="preserve"> allow re-entry into the b</w:t>
      </w:r>
      <w:r w:rsidRPr="00B66EAF">
        <w:t>uilding</w:t>
      </w:r>
      <w:r w:rsidR="00CE7224" w:rsidRPr="009B6AFE">
        <w:t xml:space="preserve"> at each floor</w:t>
      </w:r>
      <w:r w:rsidR="006B1320" w:rsidRPr="009B6AFE">
        <w:t xml:space="preserve"> in accordance with FFPC</w:t>
      </w:r>
      <w:r w:rsidR="00B40ECC">
        <w:t>, NFPA 101 Section</w:t>
      </w:r>
      <w:r w:rsidR="006B1320" w:rsidRPr="009B6AFE">
        <w:t xml:space="preserve"> 7.2.1.5.8.  If the doors are normally locked </w:t>
      </w:r>
      <w:r w:rsidR="00A26AFD" w:rsidRPr="009B6AFE">
        <w:t>to</w:t>
      </w:r>
      <w:r w:rsidR="006B1320" w:rsidRPr="009B6AFE">
        <w:t xml:space="preserve"> prevent access into the floors, then the doors must automatically unlock </w:t>
      </w:r>
      <w:r w:rsidR="005762D2" w:rsidRPr="009B6AFE">
        <w:lastRenderedPageBreak/>
        <w:t>upon initiation of the fire alarm system</w:t>
      </w:r>
      <w:r w:rsidR="006B1320" w:rsidRPr="009B6AFE">
        <w:t xml:space="preserve"> in accordance with </w:t>
      </w:r>
      <w:r w:rsidR="00B40ECC" w:rsidRPr="009B6AFE">
        <w:t>FFPC</w:t>
      </w:r>
      <w:r w:rsidR="00B40ECC">
        <w:t>, NFPA 101 Section</w:t>
      </w:r>
      <w:r w:rsidR="00B40ECC" w:rsidRPr="009B6AFE">
        <w:t xml:space="preserve"> 7.2.1.5.8</w:t>
      </w:r>
      <w:r w:rsidR="00345418" w:rsidRPr="009B6AFE">
        <w:t>.</w:t>
      </w:r>
      <w:r w:rsidR="001C7879" w:rsidRPr="009B6AFE">
        <w:t xml:space="preserve">  </w:t>
      </w:r>
    </w:p>
    <w:p w14:paraId="6E4C2140" w14:textId="33A37575" w:rsidR="00467C52" w:rsidRPr="00B40ECC" w:rsidRDefault="001C7879" w:rsidP="00E20762">
      <w:pPr>
        <w:pStyle w:val="Body3"/>
        <w:rPr>
          <w:b/>
          <w:highlight w:val="yellow"/>
        </w:rPr>
      </w:pPr>
      <w:r w:rsidRPr="009B6AFE">
        <w:rPr>
          <w:highlight w:val="yellow"/>
        </w:rPr>
        <w:t>In a high-rise building, if the doors are locked from the stair side, then there must be a two-way communication system provided in the stairway on at least every 5</w:t>
      </w:r>
      <w:r w:rsidRPr="009B6AFE">
        <w:rPr>
          <w:highlight w:val="yellow"/>
          <w:vertAlign w:val="superscript"/>
        </w:rPr>
        <w:t>th</w:t>
      </w:r>
      <w:r w:rsidRPr="009B6AFE">
        <w:rPr>
          <w:highlight w:val="yellow"/>
        </w:rPr>
        <w:t xml:space="preserve"> floor.  The system must be connected to an approved constantly attended station.  </w:t>
      </w:r>
      <w:r w:rsidR="005762D2" w:rsidRPr="009B6AFE">
        <w:rPr>
          <w:highlight w:val="yellow"/>
        </w:rPr>
        <w:t>In addition, the doors must be capable of being unlocked simultaneously</w:t>
      </w:r>
      <w:r w:rsidR="00B40ECC">
        <w:rPr>
          <w:highlight w:val="yellow"/>
        </w:rPr>
        <w:t xml:space="preserve">, </w:t>
      </w:r>
      <w:r w:rsidR="005762D2" w:rsidRPr="00B40ECC">
        <w:rPr>
          <w:highlight w:val="yellow"/>
        </w:rPr>
        <w:t>but remain latched</w:t>
      </w:r>
      <w:r w:rsidR="00B40ECC">
        <w:rPr>
          <w:highlight w:val="yellow"/>
        </w:rPr>
        <w:t xml:space="preserve">, </w:t>
      </w:r>
      <w:r w:rsidR="005762D2" w:rsidRPr="00B40ECC">
        <w:rPr>
          <w:highlight w:val="yellow"/>
        </w:rPr>
        <w:t>upon signal from FCC</w:t>
      </w:r>
      <w:r w:rsidR="00B40ECC" w:rsidRPr="00B40ECC">
        <w:rPr>
          <w:highlight w:val="yellow"/>
        </w:rPr>
        <w:t xml:space="preserve"> (</w:t>
      </w:r>
      <w:r w:rsidRPr="00B40ECC">
        <w:rPr>
          <w:highlight w:val="yellow"/>
        </w:rPr>
        <w:t>FBC Section 403.5.3)</w:t>
      </w:r>
      <w:r w:rsidR="00B40ECC" w:rsidRPr="00B40ECC">
        <w:rPr>
          <w:highlight w:val="yellow"/>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6D3D7482" w14:textId="59257F8E" w:rsidR="006A0D9F" w:rsidRPr="006A0D9F" w:rsidRDefault="006A0D9F" w:rsidP="00E20762">
      <w:pPr>
        <w:pStyle w:val="Body3"/>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5A3BB79B" w14:textId="3F990ABB" w:rsidR="00B66EAF" w:rsidRPr="00E20762" w:rsidRDefault="005103D7" w:rsidP="00E20762">
      <w:pPr>
        <w:pStyle w:val="Body3"/>
        <w:rPr>
          <w:b/>
          <w:highlight w:val="yellow"/>
        </w:rPr>
      </w:pPr>
      <w:r w:rsidRPr="009B6AFE">
        <w:t>Panic hardware (</w:t>
      </w:r>
      <w:r w:rsidRPr="009B6AFE">
        <w:rPr>
          <w:i/>
        </w:rPr>
        <w:t>or fire exit hardware for fire doors</w:t>
      </w:r>
      <w:r w:rsidRPr="009B6AFE">
        <w:t xml:space="preserve">) must be installed in all doors serving rooms or spaces with an occupant load of 50 persons or </w:t>
      </w:r>
      <w:r w:rsidRPr="009B6AFE">
        <w:rPr>
          <w:highlight w:val="yellow"/>
        </w:rPr>
        <w:t xml:space="preserve">more </w:t>
      </w:r>
      <w:r w:rsidR="00775CB1" w:rsidRPr="009B6AFE">
        <w:rPr>
          <w:highlight w:val="yellow"/>
        </w:rPr>
        <w:t>in a Group A or E</w:t>
      </w:r>
      <w:r w:rsidR="00775CB1" w:rsidRPr="009B6AFE">
        <w:t xml:space="preserve"> occupancy </w:t>
      </w:r>
      <w:r w:rsidRPr="009B6AFE">
        <w:t>per FBC</w:t>
      </w:r>
      <w:r w:rsidR="00B40ECC">
        <w:t xml:space="preserve"> </w:t>
      </w:r>
      <w:r w:rsidRPr="009B6AFE">
        <w:t>Section 10</w:t>
      </w:r>
      <w:r w:rsidR="002A71DD">
        <w:t>10.</w:t>
      </w:r>
      <w:r w:rsidRPr="009B6AFE">
        <w:t xml:space="preserve">1.10.  </w:t>
      </w:r>
      <w:r w:rsidR="00303DD8" w:rsidRPr="009B6AFE">
        <w:rPr>
          <w:highlight w:val="yellow"/>
        </w:rPr>
        <w:t>The FFPC</w:t>
      </w:r>
      <w:r w:rsidR="008874A7">
        <w:rPr>
          <w:highlight w:val="yellow"/>
        </w:rPr>
        <w:t xml:space="preserve">, Section 12.2.2.2.3, </w:t>
      </w:r>
      <w:r w:rsidR="00303DD8" w:rsidRPr="009B6AFE">
        <w:rPr>
          <w:highlight w:val="yellow"/>
        </w:rPr>
        <w:t>has a similar requirement for assembly occupancies where the occupancy load is 100 or more</w:t>
      </w:r>
      <w:r w:rsidR="00303DD8" w:rsidRPr="009B6AFE">
        <w:t xml:space="preserve">. Therefore, the FBC has the more stringent requirement and must be implemented.  </w:t>
      </w:r>
      <w:r w:rsidRPr="009B6AFE">
        <w:t>Panic hardware must be installed in electrical rooms as stated in other section of this report</w:t>
      </w:r>
      <w:r w:rsidRPr="009B6AFE">
        <w:rPr>
          <w:highlight w:val="yellow"/>
        </w:rPr>
        <w:t>.</w:t>
      </w:r>
      <w:r w:rsidR="00C91403" w:rsidRPr="009B6AFE">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lastRenderedPageBreak/>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lastRenderedPageBreak/>
        <w:t>Luminous Egress Markings:</w:t>
      </w:r>
      <w:bookmarkEnd w:id="82"/>
      <w:r w:rsidRPr="009B6AFE">
        <w:t xml:space="preserve"> </w:t>
      </w:r>
    </w:p>
    <w:p w14:paraId="75A50DE7" w14:textId="2BE217B2" w:rsidR="00CC5539" w:rsidRPr="009B6AFE" w:rsidRDefault="007C62F4" w:rsidP="00517355">
      <w:pPr>
        <w:pStyle w:val="Body3"/>
        <w:rPr>
          <w:b/>
        </w:rPr>
      </w:pPr>
      <w:bookmarkStart w:id="83" w:name="_Hlk38792940"/>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Since this building </w:t>
      </w:r>
      <w:r w:rsidR="00775CB1" w:rsidRPr="009B6AFE">
        <w:rPr>
          <w:highlight w:val="yellow"/>
        </w:rPr>
        <w:t>has an Assembly occupancy on the top level, then</w:t>
      </w:r>
      <w:r w:rsidR="00775CB1" w:rsidRPr="009B6AFE">
        <w:t xml:space="preserve"> </w:t>
      </w:r>
      <w:r w:rsidR="00775CB1" w:rsidRPr="009B6AFE">
        <w:rPr>
          <w:highlight w:val="yellow"/>
        </w:rPr>
        <w:t>this requirement is applicable for all floors.</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517355" w:rsidRDefault="00A9214C" w:rsidP="00B43AAF">
      <w:pPr>
        <w:pStyle w:val="Head3"/>
        <w:ind w:left="900" w:hanging="540"/>
      </w:pPr>
      <w:bookmarkStart w:id="84" w:name="_Toc63066840"/>
      <w:bookmarkEnd w:id="83"/>
      <w:r w:rsidRPr="009B6AFE">
        <w:rPr>
          <w:highlight w:val="yellow"/>
        </w:rPr>
        <w:t>Roof Top Occupancy</w:t>
      </w:r>
      <w:r w:rsidR="00E71D34" w:rsidRPr="009B6AFE">
        <w:rPr>
          <w:highlight w:val="yellow"/>
        </w:rPr>
        <w:t>:</w:t>
      </w:r>
      <w:bookmarkEnd w:id="84"/>
      <w:r w:rsidR="00E71D34" w:rsidRPr="009B6AFE">
        <w:rPr>
          <w:highlight w:val="yellow"/>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9B6AFE">
        <w:rPr>
          <w:highlight w:val="yellow"/>
        </w:rPr>
        <w:t xml:space="preserve">Project has </w:t>
      </w:r>
      <w:r w:rsidR="001F0F21" w:rsidRPr="009B6AFE">
        <w:rPr>
          <w:highlight w:val="yellow"/>
        </w:rPr>
        <w:t>been des</w:t>
      </w:r>
      <w:r w:rsidR="00C162CA" w:rsidRPr="009B6AFE">
        <w:rPr>
          <w:highlight w:val="yellow"/>
        </w:rPr>
        <w:t xml:space="preserve">igned with occupancy on the </w:t>
      </w:r>
      <w:r w:rsidR="001F0F21" w:rsidRPr="009B6AFE">
        <w:rPr>
          <w:highlight w:val="yellow"/>
        </w:rPr>
        <w:t>roof tops.  The proposed use</w:t>
      </w:r>
      <w:r w:rsidR="00607CAE" w:rsidRPr="009B6AFE">
        <w:rPr>
          <w:highlight w:val="yellow"/>
        </w:rPr>
        <w:t xml:space="preserve"> for the roof top</w:t>
      </w:r>
      <w:r w:rsidR="001F0F21" w:rsidRPr="009B6AFE">
        <w:rPr>
          <w:highlight w:val="yellow"/>
        </w:rPr>
        <w:t xml:space="preserve"> is for amenities, garden area</w:t>
      </w:r>
      <w:r w:rsidR="00C162CA" w:rsidRPr="009B6AFE">
        <w:rPr>
          <w:highlight w:val="yellow"/>
        </w:rPr>
        <w:t>s, sun deck, etc.  The roof top</w:t>
      </w:r>
      <w:r w:rsidR="001F0F21" w:rsidRPr="009B6AFE">
        <w:rPr>
          <w:highlight w:val="yellow"/>
        </w:rPr>
        <w:t xml:space="preserve"> must be designed to comply with all means of egress requi</w:t>
      </w:r>
      <w:r w:rsidR="00607CAE" w:rsidRPr="009B6AFE">
        <w:rPr>
          <w:highlight w:val="yellow"/>
        </w:rPr>
        <w:t>rements for assemb</w:t>
      </w:r>
      <w:r w:rsidR="00C162CA" w:rsidRPr="009B6AFE">
        <w:rPr>
          <w:highlight w:val="yellow"/>
        </w:rPr>
        <w:t>ly occupancy</w:t>
      </w:r>
      <w:r w:rsidR="00607CAE" w:rsidRPr="009B6AFE">
        <w:rPr>
          <w:highlight w:val="yellow"/>
        </w:rPr>
        <w:t>.</w:t>
      </w:r>
      <w:r w:rsidR="003547B8" w:rsidRPr="009B6AFE">
        <w:rPr>
          <w:highlight w:val="yellow"/>
        </w:rPr>
        <w:t xml:space="preserve">  Refer to image below for </w:t>
      </w:r>
      <w:r w:rsidR="00BC02A5" w:rsidRPr="009B6AFE">
        <w:rPr>
          <w:highlight w:val="yellow"/>
        </w:rPr>
        <w:t xml:space="preserve">roof top </w:t>
      </w:r>
      <w:r w:rsidR="003547B8" w:rsidRPr="009B6AFE">
        <w:rPr>
          <w:highlight w:val="yellow"/>
        </w:rPr>
        <w:t>occupancies</w:t>
      </w:r>
      <w:r w:rsidR="003547B8" w:rsidRPr="009B6AFE">
        <w:t>.</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15E432D4" w:rsidR="00ED7233" w:rsidRPr="009B6AFE" w:rsidRDefault="00ED7233" w:rsidP="00517355">
      <w:pPr>
        <w:pStyle w:val="Body3"/>
      </w:pPr>
      <w:r w:rsidRPr="009B6AFE">
        <w:rPr>
          <w:highlight w:val="yellow"/>
        </w:rPr>
        <w:t>Emergency lighting is required for this occupancy</w:t>
      </w:r>
      <w:r w:rsidRPr="009B6AFE">
        <w:t xml:space="preserve"> </w:t>
      </w:r>
      <w:r w:rsidRPr="009B6AFE">
        <w:rPr>
          <w:highlight w:val="yellow"/>
        </w:rPr>
        <w:t>per FFPC</w:t>
      </w:r>
      <w:r w:rsidR="00D011CA" w:rsidRPr="009B6AFE">
        <w:rPr>
          <w:highlight w:val="yellow"/>
        </w:rPr>
        <w:t>, NFPA 101</w:t>
      </w:r>
      <w:r w:rsidRPr="009B6AFE">
        <w:rPr>
          <w:highlight w:val="yellow"/>
        </w:rPr>
        <w:t xml:space="preserve"> Section </w:t>
      </w:r>
      <w:r w:rsidR="002575F3">
        <w:t>28.2.9, Section 30.2.9</w:t>
      </w:r>
      <w:r w:rsidRPr="009B6AFE">
        <w:t>.  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9B6AFE">
        <w:rPr>
          <w:highlight w:val="yellow"/>
        </w:rPr>
        <w:t>As per standard practice</w:t>
      </w:r>
      <w:bookmarkStart w:id="86" w:name="_Hlk38792868"/>
      <w:r w:rsidR="002575F3">
        <w:rPr>
          <w:highlight w:val="yellow"/>
        </w:rPr>
        <w:t xml:space="preserve">, </w:t>
      </w:r>
      <w:r w:rsidRPr="009B6AFE">
        <w:rPr>
          <w:highlight w:val="yellow"/>
        </w:rPr>
        <w:t xml:space="preserve">it is recommended that the project team ensure that battery back-up lighting is provided in the following </w:t>
      </w:r>
      <w:r w:rsidR="000024FA" w:rsidRPr="009B6AFE">
        <w:rPr>
          <w:highlight w:val="yellow"/>
        </w:rPr>
        <w:t>locations:</w:t>
      </w:r>
      <w:r w:rsidRPr="009B6AFE">
        <w:rPr>
          <w:highlight w:val="yellow"/>
        </w:rPr>
        <w:t xml:space="preserve"> emergency generator room, fire command centers, fire pump room, and the</w:t>
      </w:r>
      <w:r w:rsidRPr="009B6AFE">
        <w:t xml:space="preserve"> emergency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lastRenderedPageBreak/>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9B6AFE"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The two accessible rooms must be separated from each other by smoke partitions.  In an open floor plan</w:t>
      </w:r>
      <w:r w:rsidR="00E27C63" w:rsidRPr="009B6AFE">
        <w:t xml:space="preserve">, an enclosed elevator lobby with smoke partitions can serve as the two accessible rooms.  </w:t>
      </w:r>
      <w:r w:rsidR="00E27C63" w:rsidRPr="009B6AFE">
        <w:rPr>
          <w:highlight w:val="yellow"/>
        </w:rPr>
        <w:t xml:space="preserve">The requirement for accessible rooms is exempted for </w:t>
      </w:r>
      <w:r w:rsidR="0027471E" w:rsidRPr="009B6AFE">
        <w:rPr>
          <w:highlight w:val="yellow"/>
        </w:rPr>
        <w:t xml:space="preserve">most of the </w:t>
      </w:r>
      <w:r w:rsidR="00E27C63" w:rsidRPr="009B6AFE">
        <w:rPr>
          <w:highlight w:val="yellow"/>
        </w:rPr>
        <w:t xml:space="preserve">occupancies, but not for </w:t>
      </w:r>
      <w:r w:rsidR="0027471E" w:rsidRPr="009B6AFE">
        <w:rPr>
          <w:highlight w:val="yellow"/>
        </w:rPr>
        <w:t xml:space="preserve">occupancies such as </w:t>
      </w:r>
      <w:r w:rsidR="00E27C63" w:rsidRPr="009B6AFE">
        <w:rPr>
          <w:highlight w:val="yellow"/>
        </w:rPr>
        <w:t xml:space="preserve">Assembly, </w:t>
      </w:r>
      <w:r w:rsidR="0027471E" w:rsidRPr="009B6AFE">
        <w:rPr>
          <w:highlight w:val="yellow"/>
        </w:rPr>
        <w:t xml:space="preserve">Storage, </w:t>
      </w:r>
      <w:proofErr w:type="gramStart"/>
      <w:r w:rsidR="00AD4536" w:rsidRPr="009B6AFE">
        <w:rPr>
          <w:highlight w:val="yellow"/>
        </w:rPr>
        <w:t>Educational ,</w:t>
      </w:r>
      <w:proofErr w:type="gramEnd"/>
      <w:r w:rsidR="00AD4536" w:rsidRPr="009B6AFE">
        <w:rPr>
          <w:highlight w:val="yellow"/>
        </w:rPr>
        <w:t xml:space="preserve"> Health Care, Res Board and Care, Industrial, </w:t>
      </w:r>
      <w:r w:rsidR="0027471E" w:rsidRPr="009B6AFE">
        <w:rPr>
          <w:highlight w:val="yellow"/>
        </w:rPr>
        <w:t xml:space="preserve">and </w:t>
      </w:r>
      <w:r w:rsidR="00E27C63" w:rsidRPr="009B6AFE">
        <w:rPr>
          <w:highlight w:val="yellow"/>
        </w:rPr>
        <w:t xml:space="preserve">Day Care </w:t>
      </w:r>
      <w:r w:rsidR="0027471E" w:rsidRPr="009B6AFE">
        <w:rPr>
          <w:highlight w:val="yellow"/>
        </w:rPr>
        <w:t>Occupancies.</w:t>
      </w:r>
      <w:r w:rsidR="00E27C63" w:rsidRPr="009B6AFE">
        <w:t xml:space="preserve"> </w:t>
      </w:r>
    </w:p>
    <w:p w14:paraId="1E58485F" w14:textId="66FF62BD" w:rsidR="00A92043" w:rsidRDefault="00987AD3" w:rsidP="00A92043">
      <w:pPr>
        <w:pStyle w:val="Body3"/>
      </w:pPr>
      <w:r w:rsidRPr="009B6AFE">
        <w:rPr>
          <w:b/>
          <w:highlight w:val="yellow"/>
        </w:rPr>
        <w:t>NOTE:</w:t>
      </w:r>
      <w:r w:rsidRPr="009B6AFE">
        <w:rPr>
          <w:highlight w:val="yellow"/>
        </w:rPr>
        <w:t xml:space="preserve"> </w:t>
      </w:r>
      <w:r w:rsidR="00A475A2" w:rsidRPr="009B6AFE">
        <w:rPr>
          <w:highlight w:val="yellow"/>
        </w:rPr>
        <w:t xml:space="preserve"> </w:t>
      </w:r>
      <w:r w:rsidRPr="009B6AFE">
        <w:rPr>
          <w:highlight w:val="yellow"/>
        </w:rPr>
        <w:t>Florida Statute 633.202(19) was adopted</w:t>
      </w:r>
      <w:r w:rsidR="002575F3">
        <w:rPr>
          <w:highlight w:val="yellow"/>
        </w:rPr>
        <w:t>,</w:t>
      </w:r>
      <w:r w:rsidR="00BE4704" w:rsidRPr="009B6AFE">
        <w:rPr>
          <w:highlight w:val="yellow"/>
        </w:rPr>
        <w:t xml:space="preserve"> and it change</w:t>
      </w:r>
      <w:r w:rsidR="002575F3">
        <w:rPr>
          <w:highlight w:val="yellow"/>
        </w:rPr>
        <w:t>d</w:t>
      </w:r>
      <w:r w:rsidR="00BE4704" w:rsidRPr="009B6AFE">
        <w:rPr>
          <w:highlight w:val="yellow"/>
        </w:rPr>
        <w:t xml:space="preserve"> the requirements pertaining to an area of refuge as stated in FFPC. An area of</w:t>
      </w:r>
      <w:r w:rsidR="00BE4704" w:rsidRPr="009B6AFE">
        <w:t xml:space="preserve"> refuge and related requirements in </w:t>
      </w:r>
      <w:r w:rsidR="002575F3">
        <w:t xml:space="preserve">FFPC, </w:t>
      </w:r>
      <w:r w:rsidR="00BE4704" w:rsidRPr="009B6AFE">
        <w:t xml:space="preserve">NFPA 101 Section 7.2.12 will not be applicable to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9B6AFE">
        <w:rPr>
          <w:b/>
          <w:highlight w:val="yellow"/>
        </w:rPr>
        <w:lastRenderedPageBreak/>
        <w:t>NOTE:</w:t>
      </w:r>
      <w:r w:rsidRPr="009B6AFE">
        <w:rPr>
          <w:highlight w:val="yellow"/>
        </w:rPr>
        <w:t xml:space="preserve">  Florida Statute 633.202(19) was </w:t>
      </w:r>
      <w:proofErr w:type="gramStart"/>
      <w:r w:rsidR="002575F3" w:rsidRPr="009B6AFE">
        <w:rPr>
          <w:highlight w:val="yellow"/>
        </w:rPr>
        <w:t>adopted,</w:t>
      </w:r>
      <w:r w:rsidRPr="009B6AFE">
        <w:rPr>
          <w:highlight w:val="yellow"/>
        </w:rPr>
        <w:t xml:space="preserve"> and</w:t>
      </w:r>
      <w:proofErr w:type="gramEnd"/>
      <w:r w:rsidRPr="009B6AFE">
        <w:rPr>
          <w:highlight w:val="yellow"/>
        </w:rPr>
        <w:t xml:space="preserve"> change</w:t>
      </w:r>
      <w:r w:rsidR="002575F3">
        <w:rPr>
          <w:highlight w:val="yellow"/>
        </w:rPr>
        <w:t>d</w:t>
      </w:r>
      <w:r w:rsidRPr="009B6AFE">
        <w:rPr>
          <w:highlight w:val="yellow"/>
        </w:rPr>
        <w:t xml:space="preserve"> the requirements pertaining to an area of refuge as stated in FFPC. The two-way</w:t>
      </w:r>
      <w:r w:rsidRPr="009B6AFE">
        <w:t xml:space="preserve"> communication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lastRenderedPageBreak/>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 xml:space="preserve">with a depth of four (4) feet.  The fire department has accepted alternative solutions if </w:t>
      </w:r>
      <w:r w:rsidR="00FF43B4" w:rsidRPr="009B6AFE">
        <w:rPr>
          <w:highlight w:val="yellow"/>
        </w:rPr>
        <w:lastRenderedPageBreak/>
        <w:t>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lastRenderedPageBreak/>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lastRenderedPageBreak/>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lastRenderedPageBreak/>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lastRenderedPageBreak/>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w:t>
      </w:r>
      <w:r w:rsidR="002F39D6" w:rsidRPr="009B6AFE">
        <w:lastRenderedPageBreak/>
        <w:t xml:space="preserve">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lastRenderedPageBreak/>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 xml:space="preserve">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w:t>
      </w:r>
      <w:r>
        <w:lastRenderedPageBreak/>
        <w:t>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lastRenderedPageBreak/>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lastRenderedPageBreak/>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019A6" w14:textId="77777777" w:rsidR="00B05189" w:rsidRDefault="00B05189">
      <w:r>
        <w:separator/>
      </w:r>
    </w:p>
  </w:endnote>
  <w:endnote w:type="continuationSeparator" w:id="0">
    <w:p w14:paraId="2DEBBBA0" w14:textId="77777777" w:rsidR="00B05189" w:rsidRDefault="00B05189">
      <w:r>
        <w:continuationSeparator/>
      </w:r>
    </w:p>
  </w:endnote>
  <w:endnote w:type="continuationNotice" w:id="1">
    <w:p w14:paraId="08714D48" w14:textId="77777777" w:rsidR="00B05189" w:rsidRDefault="00B051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D9491" w14:textId="77777777" w:rsidR="00B05189" w:rsidRDefault="00B05189">
      <w:r>
        <w:separator/>
      </w:r>
    </w:p>
  </w:footnote>
  <w:footnote w:type="continuationSeparator" w:id="0">
    <w:p w14:paraId="33225ABC" w14:textId="77777777" w:rsidR="00B05189" w:rsidRDefault="00B05189">
      <w:r>
        <w:continuationSeparator/>
      </w:r>
    </w:p>
  </w:footnote>
  <w:footnote w:type="continuationNotice" w:id="1">
    <w:p w14:paraId="38228A12" w14:textId="77777777" w:rsidR="00B05189" w:rsidRDefault="00B051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8F3"/>
    <w:rsid w:val="00010938"/>
    <w:rsid w:val="000125AE"/>
    <w:rsid w:val="0001342B"/>
    <w:rsid w:val="000145A8"/>
    <w:rsid w:val="000149FD"/>
    <w:rsid w:val="00015D06"/>
    <w:rsid w:val="00015E13"/>
    <w:rsid w:val="0001688D"/>
    <w:rsid w:val="000177E9"/>
    <w:rsid w:val="00020715"/>
    <w:rsid w:val="000231F6"/>
    <w:rsid w:val="00024D70"/>
    <w:rsid w:val="00030B3A"/>
    <w:rsid w:val="00033103"/>
    <w:rsid w:val="000331A4"/>
    <w:rsid w:val="0003339B"/>
    <w:rsid w:val="00034958"/>
    <w:rsid w:val="0003499F"/>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0054"/>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18B9"/>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21D7"/>
    <w:rsid w:val="003124DA"/>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676E0"/>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4DC2"/>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618"/>
    <w:rsid w:val="0047785B"/>
    <w:rsid w:val="00477CCD"/>
    <w:rsid w:val="00481D08"/>
    <w:rsid w:val="00485AE4"/>
    <w:rsid w:val="004869B9"/>
    <w:rsid w:val="00487350"/>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061"/>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1AD7"/>
    <w:rsid w:val="005923F6"/>
    <w:rsid w:val="005931EF"/>
    <w:rsid w:val="0059414B"/>
    <w:rsid w:val="00594CED"/>
    <w:rsid w:val="00595CF9"/>
    <w:rsid w:val="00596F47"/>
    <w:rsid w:val="00597657"/>
    <w:rsid w:val="005A24AC"/>
    <w:rsid w:val="005A4545"/>
    <w:rsid w:val="005A5237"/>
    <w:rsid w:val="005B1D44"/>
    <w:rsid w:val="005B359F"/>
    <w:rsid w:val="005B5010"/>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1B96"/>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E26"/>
    <w:rsid w:val="00783FE9"/>
    <w:rsid w:val="007848C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5277"/>
    <w:rsid w:val="00817926"/>
    <w:rsid w:val="00822DF3"/>
    <w:rsid w:val="00823103"/>
    <w:rsid w:val="00826145"/>
    <w:rsid w:val="00826386"/>
    <w:rsid w:val="00832685"/>
    <w:rsid w:val="0083592B"/>
    <w:rsid w:val="00836673"/>
    <w:rsid w:val="0083689D"/>
    <w:rsid w:val="00837ADD"/>
    <w:rsid w:val="00840239"/>
    <w:rsid w:val="00840E2C"/>
    <w:rsid w:val="00841C55"/>
    <w:rsid w:val="008422BC"/>
    <w:rsid w:val="008427B6"/>
    <w:rsid w:val="00845738"/>
    <w:rsid w:val="00847A47"/>
    <w:rsid w:val="00850FF6"/>
    <w:rsid w:val="00860313"/>
    <w:rsid w:val="00865288"/>
    <w:rsid w:val="00865DE7"/>
    <w:rsid w:val="008663A0"/>
    <w:rsid w:val="00867FDA"/>
    <w:rsid w:val="00871F2C"/>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4C2E"/>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189"/>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4045"/>
    <w:rsid w:val="00B57174"/>
    <w:rsid w:val="00B64FCD"/>
    <w:rsid w:val="00B65187"/>
    <w:rsid w:val="00B655FF"/>
    <w:rsid w:val="00B6593C"/>
    <w:rsid w:val="00B6667A"/>
    <w:rsid w:val="00B66EAF"/>
    <w:rsid w:val="00B73C02"/>
    <w:rsid w:val="00B7668E"/>
    <w:rsid w:val="00B82062"/>
    <w:rsid w:val="00B83C84"/>
    <w:rsid w:val="00B840ED"/>
    <w:rsid w:val="00B841F3"/>
    <w:rsid w:val="00B8433A"/>
    <w:rsid w:val="00B84913"/>
    <w:rsid w:val="00B8555C"/>
    <w:rsid w:val="00B86BEE"/>
    <w:rsid w:val="00B879EE"/>
    <w:rsid w:val="00B903EC"/>
    <w:rsid w:val="00B91676"/>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264B"/>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000"/>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2059"/>
    <w:rsid w:val="00E64A8C"/>
    <w:rsid w:val="00E66F96"/>
    <w:rsid w:val="00E67108"/>
    <w:rsid w:val="00E675C8"/>
    <w:rsid w:val="00E677FC"/>
    <w:rsid w:val="00E67F9F"/>
    <w:rsid w:val="00E71D34"/>
    <w:rsid w:val="00E7337E"/>
    <w:rsid w:val="00E73D4C"/>
    <w:rsid w:val="00E76B4F"/>
    <w:rsid w:val="00E77219"/>
    <w:rsid w:val="00E77B94"/>
    <w:rsid w:val="00E815AD"/>
    <w:rsid w:val="00E8294F"/>
    <w:rsid w:val="00E84D90"/>
    <w:rsid w:val="00E8571C"/>
    <w:rsid w:val="00E93341"/>
    <w:rsid w:val="00E95EE6"/>
    <w:rsid w:val="00E97630"/>
    <w:rsid w:val="00EA01E1"/>
    <w:rsid w:val="00EA1540"/>
    <w:rsid w:val="00EA200E"/>
    <w:rsid w:val="00EA58E3"/>
    <w:rsid w:val="00EA5F9C"/>
    <w:rsid w:val="00EA7BD5"/>
    <w:rsid w:val="00EB1B48"/>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2E0F"/>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1277A"/>
    <w:rsid w:val="0014390E"/>
    <w:rsid w:val="00190860"/>
    <w:rsid w:val="001D2183"/>
    <w:rsid w:val="002043D7"/>
    <w:rsid w:val="002078A5"/>
    <w:rsid w:val="00266607"/>
    <w:rsid w:val="00294E80"/>
    <w:rsid w:val="002C5F26"/>
    <w:rsid w:val="0037646C"/>
    <w:rsid w:val="00376777"/>
    <w:rsid w:val="003A22CE"/>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B7B9D"/>
    <w:rsid w:val="006C3C37"/>
    <w:rsid w:val="00734841"/>
    <w:rsid w:val="00735D56"/>
    <w:rsid w:val="00773902"/>
    <w:rsid w:val="00777792"/>
    <w:rsid w:val="00782AF2"/>
    <w:rsid w:val="007A29B1"/>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51FB7"/>
    <w:rsid w:val="00B532AD"/>
    <w:rsid w:val="00B65662"/>
    <w:rsid w:val="00B73C02"/>
    <w:rsid w:val="00C47842"/>
    <w:rsid w:val="00CC0C34"/>
    <w:rsid w:val="00CC5CAE"/>
    <w:rsid w:val="00CE0982"/>
    <w:rsid w:val="00D57BDF"/>
    <w:rsid w:val="00D93E59"/>
    <w:rsid w:val="00DE6DC8"/>
    <w:rsid w:val="00DF6333"/>
    <w:rsid w:val="00E10821"/>
    <w:rsid w:val="00E303C6"/>
    <w:rsid w:val="00E5598D"/>
    <w:rsid w:val="00EA5F9C"/>
    <w:rsid w:val="00ED6D9A"/>
    <w:rsid w:val="00F12905"/>
    <w:rsid w:val="00F1759B"/>
    <w:rsid w:val="00F2269C"/>
    <w:rsid w:val="00F47050"/>
    <w:rsid w:val="00F56A43"/>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4.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4.xml><?xml version="1.0" encoding="utf-8"?>
<ds:datastoreItem xmlns:ds="http://schemas.openxmlformats.org/officeDocument/2006/customXml" ds:itemID="{C1E12C80-D11F-476B-8146-FBECDDBBB1BD}">
  <ds:schemaRefs>
    <ds:schemaRef ds:uri="Template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7.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5400</TotalTime>
  <Pages>61</Pages>
  <Words>18358</Words>
  <Characters>104644</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54</cp:revision>
  <cp:lastPrinted>2021-01-12T03:54:00Z</cp:lastPrinted>
  <dcterms:created xsi:type="dcterms:W3CDTF">2021-02-01T08:08:00Z</dcterms:created>
  <dcterms:modified xsi:type="dcterms:W3CDTF">2022-08-01T13:07:00Z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