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CC4856" w:rsidRDefault="00CC4856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03416E" w:rsidRPr="00166330" w:rsidRDefault="0003416E" w:rsidP="00CC4856">
      <w:bookmarkStart w:id="0" w:name="_GoBack"/>
      <w:bookmarkEnd w:id="0"/>
    </w:p>
    <w:sectPr w:rsidR="0003416E" w:rsidRPr="00166330" w:rsidSect="006D462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D6" w:rsidRDefault="00B54BD6" w:rsidP="007C13AD">
      <w:r>
        <w:separator/>
      </w:r>
    </w:p>
  </w:endnote>
  <w:endnote w:type="continuationSeparator" w:id="0">
    <w:p w:rsidR="00B54BD6" w:rsidRDefault="00B54BD6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D6" w:rsidRDefault="00B54BD6" w:rsidP="007C13AD">
      <w:r>
        <w:separator/>
      </w:r>
    </w:p>
  </w:footnote>
  <w:footnote w:type="continuationSeparator" w:id="0">
    <w:p w:rsidR="00B54BD6" w:rsidRDefault="00B54BD6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January 14,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2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January 28,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February 18,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February 25,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March 4,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2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March 18,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01FC">
      <w:rPr>
        <w:b/>
        <w:noProof/>
      </w:rPr>
      <w:t>1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March 25,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D6" w:rsidRDefault="00B54BD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3416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3416E">
      <w:rPr>
        <w:b/>
        <w:noProof/>
      </w:rPr>
      <w:t>2</w:t>
    </w:r>
    <w:r>
      <w:rPr>
        <w:b/>
      </w:rPr>
      <w:fldChar w:fldCharType="end"/>
    </w:r>
  </w:p>
  <w:p w:rsidR="00B54BD6" w:rsidRDefault="00B54BD6">
    <w:pPr>
      <w:pStyle w:val="Header"/>
    </w:pPr>
    <w:r>
      <w:t>Lecture Notes</w:t>
    </w:r>
  </w:p>
  <w:p w:rsidR="00B54BD6" w:rsidRDefault="00B54BD6">
    <w:pPr>
      <w:pStyle w:val="Header"/>
    </w:pPr>
    <w:r>
      <w:t>April 1, 2019</w:t>
    </w:r>
  </w:p>
  <w:p w:rsidR="00B54BD6" w:rsidRDefault="00B54BD6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20DA1"/>
    <w:multiLevelType w:val="hybridMultilevel"/>
    <w:tmpl w:val="2AE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18"/>
  </w:num>
  <w:num w:numId="5">
    <w:abstractNumId w:val="16"/>
  </w:num>
  <w:num w:numId="6">
    <w:abstractNumId w:val="3"/>
  </w:num>
  <w:num w:numId="7">
    <w:abstractNumId w:val="20"/>
  </w:num>
  <w:num w:numId="8">
    <w:abstractNumId w:val="6"/>
  </w:num>
  <w:num w:numId="9">
    <w:abstractNumId w:val="30"/>
  </w:num>
  <w:num w:numId="10">
    <w:abstractNumId w:val="19"/>
  </w:num>
  <w:num w:numId="11">
    <w:abstractNumId w:val="22"/>
  </w:num>
  <w:num w:numId="12">
    <w:abstractNumId w:val="13"/>
  </w:num>
  <w:num w:numId="13">
    <w:abstractNumId w:val="17"/>
  </w:num>
  <w:num w:numId="14">
    <w:abstractNumId w:val="11"/>
  </w:num>
  <w:num w:numId="15">
    <w:abstractNumId w:val="29"/>
  </w:num>
  <w:num w:numId="16">
    <w:abstractNumId w:val="12"/>
  </w:num>
  <w:num w:numId="17">
    <w:abstractNumId w:val="31"/>
  </w:num>
  <w:num w:numId="18">
    <w:abstractNumId w:val="5"/>
  </w:num>
  <w:num w:numId="19">
    <w:abstractNumId w:val="32"/>
  </w:num>
  <w:num w:numId="20">
    <w:abstractNumId w:val="24"/>
  </w:num>
  <w:num w:numId="21">
    <w:abstractNumId w:val="27"/>
  </w:num>
  <w:num w:numId="22">
    <w:abstractNumId w:val="10"/>
  </w:num>
  <w:num w:numId="23">
    <w:abstractNumId w:val="0"/>
  </w:num>
  <w:num w:numId="24">
    <w:abstractNumId w:val="26"/>
  </w:num>
  <w:num w:numId="25">
    <w:abstractNumId w:val="25"/>
  </w:num>
  <w:num w:numId="26">
    <w:abstractNumId w:val="34"/>
  </w:num>
  <w:num w:numId="27">
    <w:abstractNumId w:val="8"/>
  </w:num>
  <w:num w:numId="28">
    <w:abstractNumId w:val="1"/>
  </w:num>
  <w:num w:numId="29">
    <w:abstractNumId w:val="14"/>
  </w:num>
  <w:num w:numId="30">
    <w:abstractNumId w:val="4"/>
  </w:num>
  <w:num w:numId="31">
    <w:abstractNumId w:val="23"/>
  </w:num>
  <w:num w:numId="32">
    <w:abstractNumId w:val="33"/>
  </w:num>
  <w:num w:numId="33">
    <w:abstractNumId w:val="9"/>
  </w:num>
  <w:num w:numId="34">
    <w:abstractNumId w:val="1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3416E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C4D34"/>
    <w:rsid w:val="001D1FB6"/>
    <w:rsid w:val="001F3FAA"/>
    <w:rsid w:val="00205319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B65E5"/>
    <w:rsid w:val="003C4A80"/>
    <w:rsid w:val="003D55DD"/>
    <w:rsid w:val="003E7970"/>
    <w:rsid w:val="00403028"/>
    <w:rsid w:val="004236AE"/>
    <w:rsid w:val="00431F95"/>
    <w:rsid w:val="004643CB"/>
    <w:rsid w:val="004D222D"/>
    <w:rsid w:val="004E7949"/>
    <w:rsid w:val="0053515D"/>
    <w:rsid w:val="00571C54"/>
    <w:rsid w:val="00585BA2"/>
    <w:rsid w:val="0059072C"/>
    <w:rsid w:val="005A0760"/>
    <w:rsid w:val="005A1881"/>
    <w:rsid w:val="005A6C40"/>
    <w:rsid w:val="005C5057"/>
    <w:rsid w:val="005F5A93"/>
    <w:rsid w:val="006152A3"/>
    <w:rsid w:val="006414F1"/>
    <w:rsid w:val="006613F2"/>
    <w:rsid w:val="00672F86"/>
    <w:rsid w:val="006761F2"/>
    <w:rsid w:val="00696B2F"/>
    <w:rsid w:val="006C5E6A"/>
    <w:rsid w:val="006D4622"/>
    <w:rsid w:val="00732AB2"/>
    <w:rsid w:val="00742851"/>
    <w:rsid w:val="0075303E"/>
    <w:rsid w:val="0075350B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5009C"/>
    <w:rsid w:val="00890132"/>
    <w:rsid w:val="008E13BA"/>
    <w:rsid w:val="009469FB"/>
    <w:rsid w:val="00954261"/>
    <w:rsid w:val="0097251F"/>
    <w:rsid w:val="00984136"/>
    <w:rsid w:val="009964E0"/>
    <w:rsid w:val="009C2A84"/>
    <w:rsid w:val="009D308F"/>
    <w:rsid w:val="00A12D19"/>
    <w:rsid w:val="00A21A37"/>
    <w:rsid w:val="00A5728D"/>
    <w:rsid w:val="00A6426E"/>
    <w:rsid w:val="00A96FC0"/>
    <w:rsid w:val="00AA28C8"/>
    <w:rsid w:val="00AB357A"/>
    <w:rsid w:val="00AF634C"/>
    <w:rsid w:val="00B22FF4"/>
    <w:rsid w:val="00B30ABF"/>
    <w:rsid w:val="00B339D8"/>
    <w:rsid w:val="00B47079"/>
    <w:rsid w:val="00B54BD6"/>
    <w:rsid w:val="00B8034F"/>
    <w:rsid w:val="00BF2E6A"/>
    <w:rsid w:val="00C0363D"/>
    <w:rsid w:val="00C039D1"/>
    <w:rsid w:val="00C21B69"/>
    <w:rsid w:val="00C34B4B"/>
    <w:rsid w:val="00C65E0C"/>
    <w:rsid w:val="00C762AD"/>
    <w:rsid w:val="00C95C88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407D"/>
    <w:rsid w:val="00D67207"/>
    <w:rsid w:val="00DA1CE2"/>
    <w:rsid w:val="00DB4EA4"/>
    <w:rsid w:val="00DC407C"/>
    <w:rsid w:val="00DD2BE0"/>
    <w:rsid w:val="00DF0593"/>
    <w:rsid w:val="00E347AA"/>
    <w:rsid w:val="00E564E1"/>
    <w:rsid w:val="00E82386"/>
    <w:rsid w:val="00EA049B"/>
    <w:rsid w:val="00EA06B1"/>
    <w:rsid w:val="00EB5AB4"/>
    <w:rsid w:val="00EC40EB"/>
    <w:rsid w:val="00EC545B"/>
    <w:rsid w:val="00F10321"/>
    <w:rsid w:val="00F133B1"/>
    <w:rsid w:val="00F13D8F"/>
    <w:rsid w:val="00F51C0A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123</cp:revision>
  <dcterms:created xsi:type="dcterms:W3CDTF">2019-01-14T18:32:00Z</dcterms:created>
  <dcterms:modified xsi:type="dcterms:W3CDTF">2019-04-02T01:48:00Z</dcterms:modified>
</cp:coreProperties>
</file>