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571D61" w:rsidRDefault="00571D61">
      <w:pPr>
        <w:rPr>
          <w:b/>
        </w:rPr>
      </w:pPr>
      <w:bookmarkStart w:id="0" w:name="Forward"/>
      <w:bookmarkEnd w:id="0"/>
      <w:r w:rsidRPr="00571D61">
        <w:rPr>
          <w:b/>
        </w:rPr>
        <w:t>Foreword</w:t>
      </w:r>
    </w:p>
    <w:p w:rsidR="00571D61" w:rsidRDefault="00EF5D47" w:rsidP="00571D61">
      <w:pPr>
        <w:pStyle w:val="ListParagraph"/>
        <w:numPr>
          <w:ilvl w:val="0"/>
          <w:numId w:val="1"/>
        </w:numPr>
      </w:pPr>
      <w:r>
        <w:t>This work rejects 90 percent of the accepted public administration doctrine.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Intellectually bankrupt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Democratically unacceptable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rejects the leading competing alternative approaches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Constitutionalism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Communitarianism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offers a new theory of public administration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Constructivism based on: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Critical theory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Phenomenology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Structuration theory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Discourse theory of public administration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concepts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Bureaucracy is replaced by public energy fields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community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Egalitarianism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Free polity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There is no final right or wrong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Democratic feedback loop is fraudulent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Ethical considerations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vs. false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Right vs. wrong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Value of the work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Presently useful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May not be eternally valid</w:t>
      </w:r>
    </w:p>
    <w:p w:rsidR="00571D61" w:rsidRDefault="00571D61"/>
    <w:p w:rsidR="00EC2E7F" w:rsidRDefault="00EC2E7F">
      <w:pPr>
        <w:rPr>
          <w:b/>
        </w:rPr>
      </w:pPr>
      <w:r>
        <w:rPr>
          <w:b/>
        </w:rPr>
        <w:br w:type="page"/>
      </w:r>
    </w:p>
    <w:p w:rsidR="00571D61" w:rsidRPr="00571D61" w:rsidRDefault="00571D61">
      <w:pPr>
        <w:rPr>
          <w:b/>
        </w:rPr>
      </w:pPr>
      <w:bookmarkStart w:id="1" w:name="Preface"/>
      <w:bookmarkEnd w:id="1"/>
      <w:r w:rsidRPr="00571D61">
        <w:rPr>
          <w:b/>
        </w:rPr>
        <w:lastRenderedPageBreak/>
        <w:t>Preface</w:t>
      </w:r>
    </w:p>
    <w:p w:rsidR="00332C54" w:rsidRDefault="00332C54" w:rsidP="00571D61">
      <w:pPr>
        <w:pStyle w:val="ListParagraph"/>
        <w:numPr>
          <w:ilvl w:val="0"/>
          <w:numId w:val="1"/>
        </w:numPr>
      </w:pPr>
      <w:r>
        <w:t>Target audience is public administrators.</w:t>
      </w:r>
    </w:p>
    <w:p w:rsidR="00571D61" w:rsidRDefault="00B933D5" w:rsidP="00571D61">
      <w:pPr>
        <w:pStyle w:val="ListParagraph"/>
        <w:numPr>
          <w:ilvl w:val="0"/>
          <w:numId w:val="1"/>
        </w:numPr>
      </w:pPr>
      <w:r>
        <w:t>Argument in summary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neither representative nor democratic.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petty autocracy.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Lacks sovereign will formation.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QUESTION: What is sovereign will?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The symbols used in American democracy have no experiential referents.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Nostalgia for previous eras impedes understanding what should be done next.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This work offers a normative process proposal.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away from hierarchical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towards discourse as a democratic approach to will formation.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New conceptual tools are needed to move away from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Constructivism is analogous to a kit bag to hold the new conceptual tools.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Bureaucracies and institutions are contingent human practices.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Have been mistakenly objectified as immutable forces of nature.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Previous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series of power transactions between institutions with hard boundaries.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Proposed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public energy field composed of multiple malleable democratic social formations that engage in reasoned argument.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Formations can be categorized into three groups: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 tending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Likely false starts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Model for categorizing formations based on “warrants for discourse.”</w:t>
      </w:r>
    </w:p>
    <w:p w:rsidR="00C740A4" w:rsidRDefault="00C740A4">
      <w:r>
        <w:br w:type="page"/>
      </w:r>
    </w:p>
    <w:p w:rsidR="0022310A" w:rsidRPr="00C740A4" w:rsidRDefault="00C740A4" w:rsidP="00ED55F2">
      <w:pPr>
        <w:rPr>
          <w:b/>
        </w:rPr>
      </w:pPr>
      <w:bookmarkStart w:id="2" w:name="Chapter01"/>
      <w:bookmarkStart w:id="3" w:name="_GoBack"/>
      <w:bookmarkEnd w:id="2"/>
      <w:bookmarkEnd w:id="3"/>
      <w:r w:rsidRPr="00C740A4">
        <w:rPr>
          <w:b/>
        </w:rPr>
        <w:lastRenderedPageBreak/>
        <w:t>Part One: Critique</w:t>
      </w:r>
    </w:p>
    <w:p w:rsidR="00C740A4" w:rsidRDefault="00C740A4" w:rsidP="00ED55F2"/>
    <w:p w:rsidR="00C740A4" w:rsidRDefault="00C740A4" w:rsidP="00ED55F2">
      <w:r>
        <w:t>Chapter 1 – A New Approach to Democratic Governance</w:t>
      </w:r>
    </w:p>
    <w:p w:rsidR="00521009" w:rsidRDefault="00521009" w:rsidP="00ED55F2"/>
    <w:p w:rsidR="00521009" w:rsidRDefault="00EB4E8C" w:rsidP="00ED55F2">
      <w:r>
        <w:t>Conceptual Overview</w:t>
      </w:r>
    </w:p>
    <w:p w:rsidR="00C740A4" w:rsidRDefault="007C73BE" w:rsidP="00C740A4">
      <w:pPr>
        <w:pStyle w:val="ListParagraph"/>
        <w:numPr>
          <w:ilvl w:val="0"/>
          <w:numId w:val="2"/>
        </w:numPr>
      </w:pPr>
      <w:r>
        <w:t>Orthodoxy was characterized by the idea of neutral public administration.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Politics was separate from administration (Wilson)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Scientific management (Taylor)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Hierarchical control (Weber)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peaked around the Second World War.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is no longer an acceptable model of governance.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>Human relations approach has supplanted Taylorism.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Orthodoxy still greatly influences the study of public administration.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Shapes academic curricula.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 xml:space="preserve">Guides civil service reform. 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Two alternative models contend to displace the orthodoxy model.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Constitutionalism (i.e., neo-institutionalism)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what justifies public administration activities?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Communitarianism (i.e., civism)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how can public administration justify itself?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The authors propose discourse theory as a third alternative.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Less concerned with legitimacy.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More concerned with policy (i.e., government actions).</w:t>
      </w:r>
    </w:p>
    <w:p w:rsidR="00521009" w:rsidRDefault="00521009" w:rsidP="00CB6E2B">
      <w:pPr>
        <w:pStyle w:val="ListParagraph"/>
        <w:numPr>
          <w:ilvl w:val="1"/>
          <w:numId w:val="2"/>
        </w:numPr>
      </w:pPr>
      <w:r>
        <w:t>What should public administration do next?</w:t>
      </w:r>
    </w:p>
    <w:p w:rsidR="00521009" w:rsidRDefault="00521009" w:rsidP="00521009"/>
    <w:p w:rsidR="00521009" w:rsidRDefault="00521009" w:rsidP="00521009">
      <w:r>
        <w:t>The Argument</w:t>
      </w:r>
    </w:p>
    <w:p w:rsidR="00521009" w:rsidRDefault="00F771B2" w:rsidP="00521009">
      <w:pPr>
        <w:pStyle w:val="ListParagraph"/>
        <w:numPr>
          <w:ilvl w:val="0"/>
          <w:numId w:val="3"/>
        </w:numPr>
      </w:pPr>
      <w:r>
        <w:t>Orthodoxy and Its Alternatives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The representative democratic accountability feedback loop model is not democratic.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Procedural democracy theory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Individual preferences are aggregated into popular will.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Popular will is codified through legislation.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Legislation is implemented through bureaucracy.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Attentive voters evaluate the implementation.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Procedural democracy theory is not credible.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Politics does not function in the service of democracy.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 xml:space="preserve">Dysfunction and </w:t>
      </w:r>
      <w:proofErr w:type="gramStart"/>
      <w:r>
        <w:t>inefficiency</w:t>
      </w:r>
      <w:proofErr w:type="gramEnd"/>
      <w:r>
        <w:t xml:space="preserve"> makes it impossible to create rules that effectively bind the behavior of governmental functionaries to the popular will.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Implementation is undemocratic at the microlevel.</w:t>
      </w:r>
    </w:p>
    <w:p w:rsidR="00AF3774" w:rsidRDefault="00F771B2" w:rsidP="00F771B2">
      <w:pPr>
        <w:pStyle w:val="ListParagraph"/>
        <w:numPr>
          <w:ilvl w:val="2"/>
          <w:numId w:val="3"/>
        </w:numPr>
      </w:pPr>
      <w:r>
        <w:t>The more rules that are created, the more a governmental functionary must make choices to link the rules together</w:t>
      </w:r>
      <w:r w:rsidR="00AF3774">
        <w:t>.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Reform efforts assume the feedback loop is valid and scapegoat the bureaucracy.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Blacksburg manifesto (i.e., constitutionalism)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Nonelected public servants owe allegiance first to the Constitution.</w:t>
      </w:r>
    </w:p>
    <w:p w:rsidR="00F771B2" w:rsidRDefault="00AF3774" w:rsidP="00AF3774">
      <w:pPr>
        <w:pStyle w:val="ListParagraph"/>
        <w:numPr>
          <w:ilvl w:val="2"/>
          <w:numId w:val="3"/>
        </w:numPr>
      </w:pPr>
      <w:r>
        <w:lastRenderedPageBreak/>
        <w:t>Allegiance to current incumbents of elected office and their political appointees is secondary to the primary allegiance to the U.S. Constitution.</w:t>
      </w:r>
      <w:r w:rsidR="00F771B2">
        <w:t xml:space="preserve"> 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QUESTION: Why is constitutionalism weak?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QUESTION: Why won’t an argument based in constitutional scholarship convince public servants to change their behavior?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Communitarianism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Fully articulated ontology, epistemology, and cosmology.</w:t>
      </w:r>
    </w:p>
    <w:p w:rsidR="00AF3774" w:rsidRDefault="00AF3774" w:rsidP="00AF3774">
      <w:pPr>
        <w:pStyle w:val="ListParagraph"/>
        <w:numPr>
          <w:ilvl w:val="3"/>
          <w:numId w:val="3"/>
        </w:numPr>
      </w:pPr>
      <w:r>
        <w:t>Rooted in ancient, medieval, and postmodern thought.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Citizens need to be involved in decisions that affect their lives.</w:t>
      </w:r>
    </w:p>
    <w:p w:rsidR="00AF3774" w:rsidRDefault="00AF3774" w:rsidP="00AF3774">
      <w:pPr>
        <w:pStyle w:val="ListParagraph"/>
        <w:numPr>
          <w:ilvl w:val="3"/>
          <w:numId w:val="3"/>
        </w:numPr>
      </w:pPr>
      <w:r>
        <w:t>Important to being fully human.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Too remote from cu</w:t>
      </w:r>
      <w:r w:rsidR="004344C3">
        <w:t>rrent conditions to be feasible</w:t>
      </w:r>
      <w:r>
        <w:t>.</w:t>
      </w:r>
    </w:p>
    <w:p w:rsidR="004344C3" w:rsidRDefault="004344C3" w:rsidP="004344C3">
      <w:pPr>
        <w:pStyle w:val="ListParagraph"/>
        <w:numPr>
          <w:ilvl w:val="3"/>
          <w:numId w:val="3"/>
        </w:numPr>
      </w:pPr>
      <w:r>
        <w:t>Time consuming</w:t>
      </w:r>
    </w:p>
    <w:p w:rsidR="004344C3" w:rsidRDefault="004344C3" w:rsidP="004344C3">
      <w:pPr>
        <w:pStyle w:val="ListParagraph"/>
        <w:numPr>
          <w:ilvl w:val="0"/>
          <w:numId w:val="3"/>
        </w:numPr>
      </w:pPr>
      <w:r>
        <w:t>Postmodern Problematic</w:t>
      </w:r>
    </w:p>
    <w:p w:rsidR="004344C3" w:rsidRDefault="005F6C60" w:rsidP="004344C3">
      <w:pPr>
        <w:pStyle w:val="ListParagraph"/>
        <w:numPr>
          <w:ilvl w:val="1"/>
          <w:numId w:val="3"/>
        </w:numPr>
      </w:pPr>
      <w:r>
        <w:t>Insincere, attention-grabbing symbolic imagery has replaced public policy discourse.</w:t>
      </w:r>
    </w:p>
    <w:p w:rsidR="005F6C60" w:rsidRDefault="005F6C60" w:rsidP="004344C3">
      <w:pPr>
        <w:pStyle w:val="ListParagraph"/>
        <w:numPr>
          <w:ilvl w:val="1"/>
          <w:numId w:val="3"/>
        </w:numPr>
      </w:pPr>
      <w:r>
        <w:t>Postmodernism and postmodernity act as an umbrella for the cultural and societal tendencies that should be considered in attempts to replace orthodoxy.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 xml:space="preserve">The development of hyper-reality is the thinning of reality in the senses that the symbols and words have become estranged from authentic communities of discourse. 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 xml:space="preserve">Media of discourse is </w:t>
      </w:r>
      <w:proofErr w:type="spellStart"/>
      <w:r>
        <w:t>monologic</w:t>
      </w:r>
      <w:proofErr w:type="spellEnd"/>
      <w:r>
        <w:t xml:space="preserve"> so claims go unchallenged.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>Words take on narrow meanings in contexts that are not shared by everyone and there is no time to digest them (i.e., self-referential).</w:t>
      </w:r>
    </w:p>
    <w:p w:rsidR="007C6E1A" w:rsidRDefault="007C6E1A" w:rsidP="005F6C60">
      <w:pPr>
        <w:pStyle w:val="ListParagraph"/>
        <w:numPr>
          <w:ilvl w:val="2"/>
          <w:numId w:val="3"/>
        </w:numPr>
      </w:pPr>
      <w:proofErr w:type="spellStart"/>
      <w:r>
        <w:t>Macroculture</w:t>
      </w:r>
      <w:proofErr w:type="spellEnd"/>
      <w:r>
        <w:t xml:space="preserve"> is culture that spans geographies, generations, gender class, race, </w:t>
      </w:r>
      <w:proofErr w:type="gramStart"/>
      <w:r>
        <w:t>and  language</w:t>
      </w:r>
      <w:proofErr w:type="gramEnd"/>
      <w:r>
        <w:t>.</w:t>
      </w:r>
    </w:p>
    <w:p w:rsidR="007C6E1A" w:rsidRDefault="007C6E1A" w:rsidP="005F6C60">
      <w:pPr>
        <w:pStyle w:val="ListParagraph"/>
        <w:numPr>
          <w:ilvl w:val="2"/>
          <w:numId w:val="3"/>
        </w:numPr>
      </w:pPr>
      <w:proofErr w:type="spellStart"/>
      <w:r>
        <w:t>Neotribalism</w:t>
      </w:r>
      <w:proofErr w:type="spellEnd"/>
      <w:r>
        <w:t xml:space="preserve"> is the tendency for more robust communities of discourse to develop only in enclaves or subcultures.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 xml:space="preserve">Thinning microculture and </w:t>
      </w:r>
      <w:proofErr w:type="spellStart"/>
      <w:r>
        <w:t>neotribalism</w:t>
      </w:r>
      <w:proofErr w:type="spellEnd"/>
      <w:r>
        <w:t xml:space="preserve"> are impede democratic will formation and policy discourse.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>Results in simulated politics.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Political entrepreneurs resort to abstract political symbols rather than deeds.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Inhibits substantive policy making.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Favors those who benefit from the status quo.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>Impact of postmodern conditions.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Further weakens an already weak connection between the orthodox loop model and democratic ideals.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Makes constitutionalism an unlikely legitimation ploy.</w:t>
      </w:r>
    </w:p>
    <w:p w:rsidR="007C6E1A" w:rsidRDefault="007C6E1A" w:rsidP="007C6E1A">
      <w:pPr>
        <w:pStyle w:val="ListParagraph"/>
        <w:numPr>
          <w:ilvl w:val="3"/>
          <w:numId w:val="3"/>
        </w:numPr>
      </w:pPr>
      <w:r>
        <w:t>QUESTION: Why?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Impedes the development of civic community, which is a precondition for communitarianism.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QUESTION: How?</w:t>
      </w:r>
    </w:p>
    <w:p w:rsidR="000C6116" w:rsidRDefault="000C6116" w:rsidP="000C6116">
      <w:pPr>
        <w:pStyle w:val="ListParagraph"/>
        <w:numPr>
          <w:ilvl w:val="0"/>
          <w:numId w:val="3"/>
        </w:numPr>
      </w:pPr>
      <w:r>
        <w:t>Theoretical Grounding for Discourse Theory</w:t>
      </w:r>
    </w:p>
    <w:p w:rsidR="000C6116" w:rsidRDefault="000C6116" w:rsidP="000C6116">
      <w:pPr>
        <w:pStyle w:val="ListParagraph"/>
        <w:numPr>
          <w:ilvl w:val="1"/>
          <w:numId w:val="3"/>
        </w:numPr>
      </w:pPr>
      <w:r>
        <w:t>Theoretical presuppositions (i.e., premises and assumptions) are necessary for theoretical approaches to make sense.</w:t>
      </w:r>
    </w:p>
    <w:p w:rsidR="000C6116" w:rsidRDefault="000C6116" w:rsidP="000C6116">
      <w:pPr>
        <w:pStyle w:val="ListParagraph"/>
        <w:numPr>
          <w:ilvl w:val="2"/>
          <w:numId w:val="3"/>
        </w:numPr>
      </w:pPr>
      <w:r>
        <w:t>Assumptions of command-and-control bureaucracy: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Cause-and-effect determinism.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Rational utility-maximizing individuals.</w:t>
      </w:r>
    </w:p>
    <w:p w:rsidR="00657C95" w:rsidRDefault="00657C95" w:rsidP="00657C95">
      <w:pPr>
        <w:pStyle w:val="ListParagraph"/>
        <w:numPr>
          <w:ilvl w:val="2"/>
          <w:numId w:val="3"/>
        </w:numPr>
      </w:pPr>
      <w:r>
        <w:t>Other assumptions of orthodoxy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lastRenderedPageBreak/>
        <w:t xml:space="preserve">Organizations and institutions </w:t>
      </w:r>
      <w:r w:rsidR="00D5038D">
        <w:t>are concrete</w:t>
      </w:r>
      <w:r>
        <w:t>.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t>There is a consensus about organizational goals.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t>Key concepts and variables of public administration are solid.</w:t>
      </w:r>
    </w:p>
    <w:p w:rsidR="000C6116" w:rsidRDefault="000C6116" w:rsidP="000C6116">
      <w:pPr>
        <w:pStyle w:val="ListParagraph"/>
        <w:numPr>
          <w:ilvl w:val="2"/>
          <w:numId w:val="3"/>
        </w:numPr>
      </w:pPr>
      <w:r>
        <w:t>Process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Premises and assumptions shape understanding.</w:t>
      </w:r>
    </w:p>
    <w:p w:rsidR="000C6116" w:rsidRDefault="00657C95" w:rsidP="000C6116">
      <w:pPr>
        <w:pStyle w:val="ListParagraph"/>
        <w:numPr>
          <w:ilvl w:val="3"/>
          <w:numId w:val="3"/>
        </w:numPr>
      </w:pPr>
      <w:r>
        <w:t>A certain understanding yields specific propositions.</w:t>
      </w:r>
    </w:p>
    <w:p w:rsidR="00657C95" w:rsidRDefault="00657C95" w:rsidP="000C6116">
      <w:pPr>
        <w:pStyle w:val="ListParagraph"/>
        <w:numPr>
          <w:ilvl w:val="3"/>
          <w:numId w:val="3"/>
        </w:numPr>
      </w:pPr>
      <w:r>
        <w:t>Propositions yield possible actions.</w:t>
      </w:r>
    </w:p>
    <w:p w:rsidR="00657C95" w:rsidRDefault="00D5038D" w:rsidP="00657C95">
      <w:pPr>
        <w:pStyle w:val="ListParagraph"/>
        <w:numPr>
          <w:ilvl w:val="1"/>
          <w:numId w:val="3"/>
        </w:numPr>
      </w:pPr>
      <w:r>
        <w:t>Alternative assumptions used by discourse theory.</w:t>
      </w:r>
    </w:p>
    <w:p w:rsidR="00D5038D" w:rsidRDefault="00D5038D" w:rsidP="00D5038D">
      <w:pPr>
        <w:pStyle w:val="ListParagraph"/>
        <w:numPr>
          <w:ilvl w:val="2"/>
          <w:numId w:val="3"/>
        </w:numPr>
      </w:pPr>
      <w:r>
        <w:t>Reality is neither concrete nor objective.</w:t>
      </w:r>
    </w:p>
    <w:p w:rsidR="00D5038D" w:rsidRDefault="00D5038D" w:rsidP="00D5038D">
      <w:pPr>
        <w:pStyle w:val="ListParagraph"/>
        <w:numPr>
          <w:ilvl w:val="3"/>
          <w:numId w:val="3"/>
        </w:numPr>
      </w:pPr>
      <w:r>
        <w:t xml:space="preserve">Reifications are </w:t>
      </w:r>
      <w:r w:rsidR="00591C4C">
        <w:t xml:space="preserve">human </w:t>
      </w:r>
      <w:r>
        <w:t>constructs that are mistaken for elements of an objective reality.</w:t>
      </w:r>
    </w:p>
    <w:p w:rsidR="00D5038D" w:rsidRDefault="00D5038D" w:rsidP="00D5038D">
      <w:pPr>
        <w:pStyle w:val="ListParagraph"/>
        <w:numPr>
          <w:ilvl w:val="2"/>
          <w:numId w:val="3"/>
        </w:numPr>
      </w:pPr>
      <w:r>
        <w:t>Reality is constructed by humans and therefore malleable.</w:t>
      </w:r>
    </w:p>
    <w:p w:rsidR="00591C4C" w:rsidRDefault="00CD001E" w:rsidP="00CD001E">
      <w:pPr>
        <w:pStyle w:val="ListParagraph"/>
        <w:numPr>
          <w:ilvl w:val="1"/>
          <w:numId w:val="3"/>
        </w:numPr>
      </w:pPr>
      <w:r>
        <w:t>Structuration theory offered by Anthony Giddens.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Institutions are social processes.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There are social-structural constraints on potential actions.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Bureaucracy is structuration of repeatable processes, habits, and patterns of social practices that recur in rule-like fashion (i.e., recursive practices).</w:t>
      </w:r>
    </w:p>
    <w:p w:rsidR="00CD001E" w:rsidRDefault="00CD001E" w:rsidP="00CD001E">
      <w:pPr>
        <w:pStyle w:val="ListParagraph"/>
        <w:numPr>
          <w:ilvl w:val="3"/>
          <w:numId w:val="3"/>
        </w:numPr>
      </w:pPr>
      <w:r>
        <w:t xml:space="preserve">Derived from Berger, P. L. &amp; </w:t>
      </w:r>
      <w:proofErr w:type="spellStart"/>
      <w:r>
        <w:t>Luckmann</w:t>
      </w:r>
      <w:proofErr w:type="spellEnd"/>
      <w:r>
        <w:t xml:space="preserve">, T. (1966). </w:t>
      </w:r>
      <w:r w:rsidRPr="00F838B9">
        <w:rPr>
          <w:i/>
        </w:rPr>
        <w:t>Social Construction of Reality</w:t>
      </w:r>
      <w:r>
        <w:t>.</w:t>
      </w:r>
    </w:p>
    <w:p w:rsidR="00F838B9" w:rsidRDefault="00F838B9" w:rsidP="00F838B9">
      <w:pPr>
        <w:pStyle w:val="ListParagraph"/>
        <w:numPr>
          <w:ilvl w:val="1"/>
          <w:numId w:val="3"/>
        </w:numPr>
      </w:pPr>
      <w:r>
        <w:t xml:space="preserve">Phenomenology of </w:t>
      </w:r>
      <w:proofErr w:type="spellStart"/>
      <w:r>
        <w:t>Merleau-Ponty</w:t>
      </w:r>
      <w:proofErr w:type="spellEnd"/>
    </w:p>
    <w:p w:rsidR="00F838B9" w:rsidRDefault="00F838B9" w:rsidP="00F838B9">
      <w:pPr>
        <w:pStyle w:val="ListParagraph"/>
        <w:numPr>
          <w:ilvl w:val="2"/>
          <w:numId w:val="3"/>
        </w:numPr>
      </w:pPr>
      <w:r>
        <w:t xml:space="preserve">Notion of the </w:t>
      </w:r>
      <w:r w:rsidRPr="00F838B9">
        <w:rPr>
          <w:i/>
        </w:rPr>
        <w:t>situation</w:t>
      </w:r>
      <w:r>
        <w:t>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We pay attention to a situation.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We solve problems located in specific situations within specific contexts.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Grounding analysis in a situation avoids reifying.</w:t>
      </w:r>
    </w:p>
    <w:p w:rsidR="005A110F" w:rsidRDefault="005A110F" w:rsidP="00F838B9">
      <w:pPr>
        <w:pStyle w:val="ListParagraph"/>
        <w:numPr>
          <w:ilvl w:val="3"/>
          <w:numId w:val="3"/>
        </w:numPr>
      </w:pPr>
      <w:r>
        <w:t>The situation imposes its own set of constraints and opportunities.</w:t>
      </w:r>
    </w:p>
    <w:p w:rsidR="00F838B9" w:rsidRDefault="00F838B9" w:rsidP="00F838B9">
      <w:pPr>
        <w:pStyle w:val="ListParagraph"/>
        <w:numPr>
          <w:ilvl w:val="2"/>
          <w:numId w:val="3"/>
        </w:numPr>
      </w:pPr>
      <w:r>
        <w:t xml:space="preserve">Notion of </w:t>
      </w:r>
      <w:r w:rsidRPr="00F838B9">
        <w:rPr>
          <w:i/>
        </w:rPr>
        <w:t>intentionality</w:t>
      </w:r>
      <w:r>
        <w:t>.</w:t>
      </w:r>
    </w:p>
    <w:p w:rsidR="00F838B9" w:rsidRDefault="005A110F" w:rsidP="00F838B9">
      <w:pPr>
        <w:pStyle w:val="ListParagraph"/>
        <w:numPr>
          <w:ilvl w:val="3"/>
          <w:numId w:val="3"/>
        </w:numPr>
      </w:pPr>
      <w:r>
        <w:t xml:space="preserve">To address a situation one must </w:t>
      </w:r>
      <w:proofErr w:type="gramStart"/>
      <w:r>
        <w:t>take action</w:t>
      </w:r>
      <w:proofErr w:type="gramEnd"/>
      <w:r>
        <w:t>.</w:t>
      </w:r>
    </w:p>
    <w:p w:rsidR="005A110F" w:rsidRDefault="005A110F" w:rsidP="005A110F">
      <w:pPr>
        <w:pStyle w:val="ListParagraph"/>
        <w:numPr>
          <w:ilvl w:val="1"/>
          <w:numId w:val="3"/>
        </w:numPr>
      </w:pPr>
      <w:r>
        <w:t>Field theory of Kurt Lewin.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A field is a complex of forces that are relevant to a situation.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Depends on what is happening.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Energy implies that the field is sufficiently charged with meaning and intention.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Forces may be anticipated but not controllable.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Public energy field is the arena for social discourse.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Where public policy is made.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Key question is whether the public discourse can be made democratic?</w:t>
      </w:r>
    </w:p>
    <w:p w:rsidR="005A110F" w:rsidRDefault="005A110F" w:rsidP="005A110F">
      <w:pPr>
        <w:pStyle w:val="ListParagraph"/>
        <w:numPr>
          <w:ilvl w:val="0"/>
          <w:numId w:val="3"/>
        </w:numPr>
      </w:pPr>
      <w:r>
        <w:t>Warrants for Discourse</w:t>
      </w:r>
    </w:p>
    <w:p w:rsidR="005A110F" w:rsidRDefault="00253839" w:rsidP="005A110F">
      <w:pPr>
        <w:pStyle w:val="ListParagraph"/>
        <w:numPr>
          <w:ilvl w:val="1"/>
          <w:numId w:val="3"/>
        </w:numPr>
      </w:pPr>
      <w:r>
        <w:t>Under the orthodoxy approach, public administrators excluded from the discourse.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Public administrators have a genuine claim in any policy debate and should be able to argue it.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Discourse is inherently political because it leads to action (i.e., public policy).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“[P]</w:t>
      </w:r>
      <w:proofErr w:type="spellStart"/>
      <w:r>
        <w:t>olicy</w:t>
      </w:r>
      <w:proofErr w:type="spellEnd"/>
      <w:r>
        <w:t xml:space="preserve"> analysis is the art of strategically crafting persuasive arguments.”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Actors should be removed from the playing field for certain forms of conduct, such as specious claims.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No meaning is a priori true and therefor open to debate.</w:t>
      </w:r>
    </w:p>
    <w:p w:rsidR="00253839" w:rsidRDefault="00253839" w:rsidP="00253839">
      <w:pPr>
        <w:pStyle w:val="ListParagraph"/>
        <w:numPr>
          <w:ilvl w:val="3"/>
          <w:numId w:val="3"/>
        </w:numPr>
      </w:pPr>
      <w:r>
        <w:t>Can produce inauthentic, specious claims.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How is this accomplished?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Theory of authentic speech offered by Habermas</w:t>
      </w:r>
    </w:p>
    <w:p w:rsidR="00253839" w:rsidRDefault="00253839" w:rsidP="00253839">
      <w:pPr>
        <w:pStyle w:val="ListParagraph"/>
        <w:numPr>
          <w:ilvl w:val="3"/>
          <w:numId w:val="3"/>
        </w:numPr>
      </w:pPr>
      <w:r>
        <w:lastRenderedPageBreak/>
        <w:t>Presumptions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Sincerity of the speaker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Clarity of expression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Accuracy of claim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Relevance to the context of discussion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Notion of agnostic tension offer by Hannah Arendt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Disciplined struggle about meaning.</w:t>
      </w:r>
    </w:p>
    <w:p w:rsidR="00F309ED" w:rsidRDefault="00F309ED" w:rsidP="00F309ED">
      <w:pPr>
        <w:pStyle w:val="ListParagraph"/>
        <w:numPr>
          <w:ilvl w:val="1"/>
          <w:numId w:val="3"/>
        </w:numPr>
      </w:pPr>
      <w:r>
        <w:t>Warrants for discourse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Sincerity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Arguments offered are sincere.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Situation-regarding intentionality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Discourse will have purpose.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Willing attention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Participants in discourse are not coerced or apathetic.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Substantive contribution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Eliminates free riders and fools</w:t>
      </w:r>
    </w:p>
    <w:p w:rsidR="00F309ED" w:rsidRDefault="00F309ED" w:rsidP="00F309ED">
      <w:pPr>
        <w:pStyle w:val="ListParagraph"/>
        <w:numPr>
          <w:ilvl w:val="1"/>
          <w:numId w:val="3"/>
        </w:numPr>
      </w:pPr>
      <w:r>
        <w:t>The is the presumptive right to participate in the discourse for everyone.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Lost if they violate the rules of structuration.</w:t>
      </w:r>
    </w:p>
    <w:p w:rsidR="00F309ED" w:rsidRDefault="00F309ED" w:rsidP="00F309ED">
      <w:pPr>
        <w:pStyle w:val="ListParagraph"/>
        <w:numPr>
          <w:ilvl w:val="0"/>
          <w:numId w:val="3"/>
        </w:numPr>
      </w:pPr>
      <w:r>
        <w:t>Nascent Forms of Discourse</w:t>
      </w:r>
    </w:p>
    <w:p w:rsidR="00F309ED" w:rsidRDefault="00832B56" w:rsidP="00F309ED">
      <w:pPr>
        <w:pStyle w:val="ListParagraph"/>
        <w:numPr>
          <w:ilvl w:val="1"/>
          <w:numId w:val="3"/>
        </w:numPr>
      </w:pPr>
      <w:r>
        <w:t>Examined case materials.</w:t>
      </w:r>
    </w:p>
    <w:p w:rsidR="00832B56" w:rsidRDefault="00832B56" w:rsidP="00F309ED">
      <w:pPr>
        <w:pStyle w:val="ListParagraph"/>
        <w:numPr>
          <w:ilvl w:val="1"/>
          <w:numId w:val="3"/>
        </w:numPr>
      </w:pPr>
      <w:r>
        <w:t>Offers a typology for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To assess claims that a method or example is democratic.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Typology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 xml:space="preserve">Elite-dominated </w:t>
      </w:r>
      <w:proofErr w:type="spellStart"/>
      <w:r>
        <w:t>monologic</w:t>
      </w:r>
      <w:proofErr w:type="spellEnd"/>
      <w:r>
        <w:t xml:space="preserve"> manipulation (i.e., few-talk).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>Anarchistic expression (i.e., many-talk).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>Some-talk (e.g., policy networks)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Discourse model provides a framework for judging the authenticity of the policy conversation.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Encourage authentic-leaning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Expose inauthentic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QUESTION: How?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Communitarianism is a “strong” form of democracy.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Discourse theory is a “weak” form of democracy.</w:t>
      </w:r>
    </w:p>
    <w:p w:rsidR="00870910" w:rsidRDefault="00870910" w:rsidP="00870910"/>
    <w:sectPr w:rsidR="00870910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20C9" w:rsidRDefault="00F020C9" w:rsidP="00F020C9">
      <w:r>
        <w:separator/>
      </w:r>
    </w:p>
  </w:endnote>
  <w:endnote w:type="continuationSeparator" w:id="0">
    <w:p w:rsidR="00F020C9" w:rsidRDefault="00F020C9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20C9" w:rsidRDefault="00F020C9" w:rsidP="00F020C9">
      <w:r>
        <w:separator/>
      </w:r>
    </w:p>
  </w:footnote>
  <w:footnote w:type="continuationSeparator" w:id="0">
    <w:p w:rsidR="00F020C9" w:rsidRDefault="00F020C9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20C9" w:rsidRDefault="00F020C9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0C6116"/>
    <w:rsid w:val="0022310A"/>
    <w:rsid w:val="00253839"/>
    <w:rsid w:val="00332C54"/>
    <w:rsid w:val="003E4215"/>
    <w:rsid w:val="004344C3"/>
    <w:rsid w:val="00521009"/>
    <w:rsid w:val="00521986"/>
    <w:rsid w:val="00571D61"/>
    <w:rsid w:val="00591C4C"/>
    <w:rsid w:val="005A110F"/>
    <w:rsid w:val="005F6C60"/>
    <w:rsid w:val="00616A8F"/>
    <w:rsid w:val="00657C95"/>
    <w:rsid w:val="007C6E1A"/>
    <w:rsid w:val="007C73BE"/>
    <w:rsid w:val="00832B56"/>
    <w:rsid w:val="00870910"/>
    <w:rsid w:val="00AF3774"/>
    <w:rsid w:val="00B652DF"/>
    <w:rsid w:val="00B933D5"/>
    <w:rsid w:val="00C023D3"/>
    <w:rsid w:val="00C71996"/>
    <w:rsid w:val="00C740A4"/>
    <w:rsid w:val="00CA03F3"/>
    <w:rsid w:val="00CB6E2B"/>
    <w:rsid w:val="00CD001E"/>
    <w:rsid w:val="00D5038D"/>
    <w:rsid w:val="00EB4E8C"/>
    <w:rsid w:val="00EC2E7F"/>
    <w:rsid w:val="00ED55F2"/>
    <w:rsid w:val="00EF5D47"/>
    <w:rsid w:val="00F020C9"/>
    <w:rsid w:val="00F309ED"/>
    <w:rsid w:val="00F50CB9"/>
    <w:rsid w:val="00F771B2"/>
    <w:rsid w:val="00F83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7EC8C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6</Pages>
  <Words>1508</Words>
  <Characters>8598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23</cp:revision>
  <dcterms:created xsi:type="dcterms:W3CDTF">2020-03-26T19:07:00Z</dcterms:created>
  <dcterms:modified xsi:type="dcterms:W3CDTF">2020-03-27T20:59:00Z</dcterms:modified>
</cp:coreProperties>
</file>