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Default="00C40936">
      <w:bookmarkStart w:id="0" w:name="_GoBack"/>
      <w:bookmarkEnd w:id="0"/>
    </w:p>
    <w:sectPr w:rsidR="0001339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936" w:rsidRDefault="00C40936" w:rsidP="00C40936">
      <w:r>
        <w:separator/>
      </w:r>
    </w:p>
  </w:endnote>
  <w:endnote w:type="continuationSeparator" w:id="0">
    <w:p w:rsidR="00C40936" w:rsidRDefault="00C40936" w:rsidP="00C40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936" w:rsidRDefault="00C40936" w:rsidP="00C40936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936" w:rsidRDefault="00C40936" w:rsidP="00C40936">
      <w:r>
        <w:separator/>
      </w:r>
    </w:p>
  </w:footnote>
  <w:footnote w:type="continuationSeparator" w:id="0">
    <w:p w:rsidR="00C40936" w:rsidRDefault="00C40936" w:rsidP="00C40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936" w:rsidRDefault="00C40936" w:rsidP="00C40936">
    <w:pPr>
      <w:pStyle w:val="Header"/>
      <w:ind w:left="720" w:hanging="720"/>
    </w:pPr>
    <w:r>
      <w:t>O’Leary, Rosemary. (2020). The ethics of dissent: Managing guerrilla government (3rd ed.). Thousand Oaks, CA: CQ Press.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8A2"/>
    <w:rsid w:val="003E4215"/>
    <w:rsid w:val="00616A8F"/>
    <w:rsid w:val="007C18A2"/>
    <w:rsid w:val="00C40936"/>
    <w:rsid w:val="00CA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1466"/>
  <w15:chartTrackingRefBased/>
  <w15:docId w15:val="{84759A7F-AF2D-42D5-A8F9-7F5FE24E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9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0936"/>
  </w:style>
  <w:style w:type="paragraph" w:styleId="Footer">
    <w:name w:val="footer"/>
    <w:basedOn w:val="Normal"/>
    <w:link w:val="FooterChar"/>
    <w:uiPriority w:val="99"/>
    <w:unhideWhenUsed/>
    <w:rsid w:val="00C409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0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2</cp:revision>
  <dcterms:created xsi:type="dcterms:W3CDTF">2020-01-13T15:42:00Z</dcterms:created>
  <dcterms:modified xsi:type="dcterms:W3CDTF">2020-01-13T15:49:00Z</dcterms:modified>
</cp:coreProperties>
</file>