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441FF2" w:rsidRDefault="00046293" w:rsidP="00866A5F">
      <w:pPr>
        <w:pStyle w:val="ListParagraph"/>
        <w:numPr>
          <w:ilvl w:val="0"/>
          <w:numId w:val="15"/>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866A5F">
      <w:pPr>
        <w:pStyle w:val="ListParagraph"/>
        <w:numPr>
          <w:ilvl w:val="1"/>
          <w:numId w:val="15"/>
        </w:numPr>
      </w:pPr>
      <w:r>
        <w:rPr>
          <w:sz w:val="20"/>
        </w:rPr>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p>
    <w:p w:rsidR="00441FF2" w:rsidRDefault="00441FF2" w:rsidP="00866A5F">
      <w:pPr>
        <w:pStyle w:val="ListParagraph"/>
        <w:numPr>
          <w:ilvl w:val="1"/>
          <w:numId w:val="16"/>
        </w:numPr>
      </w:pPr>
      <w:r>
        <w:t>Regulating, subsidizing, or taxing private production of goods and services</w:t>
      </w:r>
    </w:p>
    <w:p w:rsidR="00B94850" w:rsidRDefault="00B94850" w:rsidP="00866A5F">
      <w:pPr>
        <w:pStyle w:val="ListParagraph"/>
        <w:numPr>
          <w:ilvl w:val="1"/>
          <w:numId w:val="16"/>
        </w:numPr>
      </w:pPr>
      <w:r>
        <w:t>Purchasing goods and services from the private sector</w:t>
      </w:r>
    </w:p>
    <w:p w:rsidR="00B94850" w:rsidRDefault="00B94850" w:rsidP="00866A5F">
      <w:pPr>
        <w:pStyle w:val="ListParagraph"/>
        <w:numPr>
          <w:ilvl w:val="1"/>
          <w:numId w:val="16"/>
        </w:numPr>
      </w:pPr>
      <w:r>
        <w:t>Redistributing income</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lastRenderedPageBreak/>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lastRenderedPageBreak/>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C4249B" w:rsidP="00866A5F">
      <w:pPr>
        <w:pStyle w:val="ListParagraph"/>
        <w:numPr>
          <w:ilvl w:val="0"/>
          <w:numId w:val="20"/>
        </w:numPr>
      </w:pPr>
      <w:r>
        <w:t>Must use constant dollars when making comparisons.</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B61D11" w:rsidP="00866A5F">
      <w:pPr>
        <w:pStyle w:val="ListParagraph"/>
        <w:numPr>
          <w:ilvl w:val="1"/>
          <w:numId w:val="28"/>
        </w:numPr>
      </w:pPr>
      <w:proofErr w:type="gramStart"/>
      <w:r>
        <w:t>Also</w:t>
      </w:r>
      <w:proofErr w:type="gramEnd"/>
      <w:r>
        <w:t xml:space="preserve"> called Pareto optimal.</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t>Marginal cost of purchasing an additional unit is just the price of the additional unit.</w:t>
      </w:r>
    </w:p>
    <w:p w:rsidR="00DE0BDF" w:rsidRDefault="00DE0BDF" w:rsidP="00866A5F">
      <w:pPr>
        <w:pStyle w:val="ListParagraph"/>
        <w:numPr>
          <w:ilvl w:val="1"/>
          <w:numId w:val="30"/>
        </w:numPr>
      </w:pPr>
      <w:r>
        <w:lastRenderedPageBreak/>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t>Budget constraint line describes the combination of goods that cost the same amount.</w:t>
      </w:r>
    </w:p>
    <w:p w:rsidR="005458E4" w:rsidRDefault="005458E4" w:rsidP="00866A5F">
      <w:pPr>
        <w:pStyle w:val="ListParagraph"/>
        <w:numPr>
          <w:ilvl w:val="0"/>
          <w:numId w:val="32"/>
        </w:numPr>
      </w:pPr>
      <w:r>
        <w:lastRenderedPageBreak/>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t>Monopolistic competition</w:t>
      </w:r>
    </w:p>
    <w:p w:rsidR="000B4451" w:rsidRDefault="000B4451" w:rsidP="00866A5F">
      <w:pPr>
        <w:pStyle w:val="ListParagraph"/>
        <w:numPr>
          <w:ilvl w:val="1"/>
          <w:numId w:val="39"/>
        </w:numPr>
      </w:pPr>
      <w:r>
        <w:lastRenderedPageBreak/>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t>OBSERVATION: The actions of one actor my produce positive externalities for some and negative externalities for others.</w:t>
      </w:r>
    </w:p>
    <w:p w:rsidR="0069002D" w:rsidRDefault="0069002D" w:rsidP="00866A5F">
      <w:pPr>
        <w:pStyle w:val="ListParagraph"/>
        <w:numPr>
          <w:ilvl w:val="0"/>
          <w:numId w:val="41"/>
        </w:numPr>
      </w:pPr>
      <w:r>
        <w:lastRenderedPageBreak/>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FB05F3" w:rsidRDefault="00FB05F3" w:rsidP="00FB05F3">
      <w:r>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lastRenderedPageBreak/>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government forces individuals to consume.</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r w:rsidRPr="00FA76D4">
        <w:rPr>
          <w:b/>
        </w:rPr>
        <w:lastRenderedPageBreak/>
        <w:t>Chapter 5 – Public Goods and Publicly Provided Private Goods</w:t>
      </w: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t>Charging for such goods is economically inefficient because is leads to under-consumption.</w:t>
      </w:r>
    </w:p>
    <w:p w:rsidR="00E0662C" w:rsidRDefault="0096656D" w:rsidP="0096656D">
      <w:pPr>
        <w:pStyle w:val="ListParagraph"/>
        <w:numPr>
          <w:ilvl w:val="2"/>
          <w:numId w:val="51"/>
        </w:numPr>
      </w:pPr>
      <w:r>
        <w:lastRenderedPageBreak/>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E11F0D" w:rsidP="00E11F0D">
      <w:pPr>
        <w:pStyle w:val="ListParagraph"/>
        <w:numPr>
          <w:ilvl w:val="1"/>
          <w:numId w:val="52"/>
        </w:numPr>
      </w:pPr>
      <w:r>
        <w:t>Consumer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lastRenderedPageBreak/>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F13927" w:rsidP="000F0BEA">
      <w:pPr>
        <w:pStyle w:val="ListParagraph"/>
        <w:numPr>
          <w:ilvl w:val="0"/>
          <w:numId w:val="56"/>
        </w:numPr>
      </w:pPr>
      <w:r>
        <w:t>Tax price 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lastRenderedPageBreak/>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Default="00660581" w:rsidP="006335D3">
      <w:r>
        <w:lastRenderedPageBreak/>
        <w:t>Chapter 6 – Externalities and the Environment</w:t>
      </w: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F62477">
      <w:pPr>
        <w:pStyle w:val="ListParagraph"/>
        <w:numPr>
          <w:ilvl w:val="0"/>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F62477">
      <w:pPr>
        <w:pStyle w:val="ListParagraph"/>
        <w:numPr>
          <w:ilvl w:val="0"/>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r>
        <w:br w:type="page"/>
      </w:r>
    </w:p>
    <w:p w:rsidR="00DE0285" w:rsidRDefault="00DE0285" w:rsidP="00DE0285">
      <w:r>
        <w:lastRenderedPageBreak/>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9C564F">
      <w:pPr>
        <w:pStyle w:val="ListParagraph"/>
        <w:numPr>
          <w:ilvl w:val="3"/>
          <w:numId w:val="66"/>
        </w:numPr>
      </w:pPr>
      <w:r>
        <w:t>Assigning permits based on production level is an alternative.</w:t>
      </w:r>
    </w:p>
    <w:p w:rsidR="00D959B1" w:rsidRDefault="00D959B1" w:rsidP="009C564F">
      <w:pPr>
        <w:pStyle w:val="ListParagraph"/>
        <w:numPr>
          <w:ilvl w:val="3"/>
          <w:numId w:val="66"/>
        </w:numPr>
      </w:pPr>
      <w:r>
        <w:t>Auctioning permits is another alternative.</w:t>
      </w:r>
    </w:p>
    <w:p w:rsidR="00D959B1" w:rsidRDefault="00D959B1" w:rsidP="009C564F">
      <w:pPr>
        <w:pStyle w:val="ListParagraph"/>
        <w:numPr>
          <w:ilvl w:val="2"/>
          <w:numId w:val="66"/>
        </w:numPr>
      </w:pPr>
      <w:r>
        <w:lastRenderedPageBreak/>
        <w:t>Firms that are unaffected by the permit limits can be bribed to support legislation that reduces an externality.</w:t>
      </w:r>
    </w:p>
    <w:p w:rsidR="00D959B1" w:rsidRDefault="00D959B1" w:rsidP="009C564F">
      <w:pPr>
        <w:pStyle w:val="ListParagraph"/>
        <w:numPr>
          <w:ilvl w:val="3"/>
          <w:numId w:val="66"/>
        </w:numPr>
      </w:pPr>
      <w:r>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9F1DC0" w:rsidRDefault="009F1DC0" w:rsidP="009F1DC0">
      <w:r>
        <w:t>Compensation and Distribution</w:t>
      </w:r>
    </w:p>
    <w:p w:rsidR="009F1DC0" w:rsidRDefault="009C564F" w:rsidP="009C564F">
      <w:pPr>
        <w:pStyle w:val="ListParagraph"/>
        <w:numPr>
          <w:ilvl w:val="0"/>
          <w:numId w:val="70"/>
        </w:numPr>
      </w:pPr>
      <w:r>
        <w:lastRenderedPageBreak/>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 cost 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U.S. objection to the Kyoto Protocol was the exclusion of 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t>Several active cap and trade systems for greenhouse gases.</w:t>
      </w:r>
    </w:p>
    <w:p w:rsidR="009408DF" w:rsidRDefault="009408DF" w:rsidP="009408DF">
      <w:pPr>
        <w:pStyle w:val="ListParagraph"/>
        <w:numPr>
          <w:ilvl w:val="1"/>
          <w:numId w:val="71"/>
        </w:numPr>
      </w:pPr>
      <w:r>
        <w:lastRenderedPageBreak/>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3A0EEE" w:rsidP="003A0EEE">
      <w:pPr>
        <w:pStyle w:val="ListParagraph"/>
        <w:numPr>
          <w:ilvl w:val="0"/>
          <w:numId w:val="72"/>
        </w:numPr>
      </w:pPr>
      <w:r>
        <w:t>Should society 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7A2D52" w:rsidRDefault="007A2D52">
      <w:r>
        <w:br w:type="page"/>
      </w:r>
    </w:p>
    <w:p w:rsidR="009C564F" w:rsidRPr="007A2D52" w:rsidRDefault="007A2D52" w:rsidP="009C564F">
      <w:pPr>
        <w:rPr>
          <w:b/>
        </w:rPr>
      </w:pPr>
      <w:r w:rsidRPr="007A2D52">
        <w:rPr>
          <w:b/>
        </w:rPr>
        <w:lastRenderedPageBreak/>
        <w:t>Chapter 7 – Efficiency and Equity</w:t>
      </w: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274502" w:rsidP="00274502">
      <w:pPr>
        <w:pStyle w:val="ListParagraph"/>
        <w:numPr>
          <w:ilvl w:val="1"/>
          <w:numId w:val="76"/>
        </w:numPr>
      </w:pPr>
      <w:r>
        <w:t>Any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BB3968">
      <w:pPr>
        <w:pStyle w:val="ListParagraph"/>
        <w:numPr>
          <w:ilvl w:val="0"/>
          <w:numId w:val="78"/>
        </w:numPr>
      </w:pPr>
      <w:r>
        <w:t>Analyzing consumer choices</w:t>
      </w:r>
    </w:p>
    <w:p w:rsidR="00BB3968" w:rsidRDefault="00BB3968" w:rsidP="00BB3968">
      <w:pPr>
        <w:pStyle w:val="ListParagraph"/>
        <w:numPr>
          <w:ilvl w:val="1"/>
          <w:numId w:val="78"/>
        </w:numPr>
      </w:pPr>
      <w:r>
        <w:t xml:space="preserve">Budget constraint curve delineates the </w:t>
      </w:r>
      <w:r w:rsidR="002172BD">
        <w:t xml:space="preserve">consumer’s </w:t>
      </w:r>
      <w:r>
        <w:t>opportunity set.</w:t>
      </w:r>
    </w:p>
    <w:p w:rsidR="00BB3968" w:rsidRDefault="002172BD" w:rsidP="00BB3968">
      <w:pPr>
        <w:pStyle w:val="ListParagraph"/>
        <w:numPr>
          <w:ilvl w:val="1"/>
          <w:numId w:val="78"/>
        </w:numPr>
      </w:pPr>
      <w:r>
        <w:t>Indifference curve describes the consumer’s preferences.</w:t>
      </w:r>
    </w:p>
    <w:p w:rsidR="002172BD" w:rsidRDefault="002172BD" w:rsidP="00BB3968">
      <w:pPr>
        <w:pStyle w:val="ListParagraph"/>
        <w:numPr>
          <w:ilvl w:val="1"/>
          <w:numId w:val="78"/>
        </w:numPr>
      </w:pPr>
      <w:r>
        <w:t>The point where the budget constraint is tangent to the indifference curve is places the consumer on the highest indifference curve possible (i.e., maximizes utility).</w:t>
      </w:r>
    </w:p>
    <w:p w:rsidR="002172BD" w:rsidRDefault="002172BD" w:rsidP="002172BD">
      <w:pPr>
        <w:pStyle w:val="ListParagraph"/>
        <w:numPr>
          <w:ilvl w:val="0"/>
          <w:numId w:val="78"/>
        </w:numPr>
      </w:pPr>
      <w:r>
        <w:t>Approach to analyzing social choices analogous to the approach for analyzing consumer choices.</w:t>
      </w:r>
    </w:p>
    <w:p w:rsidR="002172BD" w:rsidRDefault="002172BD" w:rsidP="002172BD">
      <w:pPr>
        <w:pStyle w:val="ListParagraph"/>
        <w:numPr>
          <w:ilvl w:val="1"/>
          <w:numId w:val="78"/>
        </w:numPr>
      </w:pPr>
      <w:r>
        <w:t>Utilities possibilities curve delineates the opportunity set.</w:t>
      </w:r>
    </w:p>
    <w:p w:rsidR="002172BD" w:rsidRDefault="002172BD" w:rsidP="002172BD">
      <w:pPr>
        <w:pStyle w:val="ListParagraph"/>
        <w:numPr>
          <w:ilvl w:val="1"/>
          <w:numId w:val="78"/>
        </w:numPr>
      </w:pPr>
      <w:r>
        <w:t>Theorems of welfare economics</w:t>
      </w:r>
    </w:p>
    <w:p w:rsidR="002172BD" w:rsidRDefault="002172BD" w:rsidP="002172BD">
      <w:pPr>
        <w:pStyle w:val="ListParagraph"/>
        <w:numPr>
          <w:ilvl w:val="2"/>
          <w:numId w:val="78"/>
        </w:numPr>
      </w:pPr>
      <w:r>
        <w:t>Competitive economies are always at a point on the utility possibilities curve.</w:t>
      </w:r>
    </w:p>
    <w:p w:rsidR="002172BD" w:rsidRDefault="002172BD" w:rsidP="002172BD">
      <w:pPr>
        <w:pStyle w:val="ListParagraph"/>
        <w:numPr>
          <w:ilvl w:val="2"/>
          <w:numId w:val="78"/>
        </w:numPr>
      </w:pPr>
      <w:r>
        <w:t>Any specific point on the utility possibilities curve can be attained by allowing a competitive process after redistributing income.</w:t>
      </w:r>
    </w:p>
    <w:p w:rsidR="002172BD" w:rsidRDefault="002172BD" w:rsidP="002172BD">
      <w:pPr>
        <w:pStyle w:val="ListParagraph"/>
        <w:numPr>
          <w:ilvl w:val="1"/>
          <w:numId w:val="78"/>
        </w:numPr>
      </w:pPr>
      <w:r>
        <w:t>Social indifference curve describes the combinations of utility</w:t>
      </w:r>
      <w:r w:rsidR="00DE7B2C">
        <w:t xml:space="preserve"> for members of a society for which society in whole is indifferent</w:t>
      </w:r>
      <w:r>
        <w:t>.</w:t>
      </w:r>
    </w:p>
    <w:p w:rsidR="00DE7B2C" w:rsidRDefault="00DE7B2C" w:rsidP="00DE7B2C"/>
    <w:p w:rsidR="00DE7B2C" w:rsidRDefault="00DE7B2C" w:rsidP="00DE7B2C">
      <w:r>
        <w:t>Determining the Tradeoffs</w:t>
      </w:r>
    </w:p>
    <w:p w:rsidR="008B58C6" w:rsidRDefault="008B58C6" w:rsidP="008B58C6">
      <w:pPr>
        <w:pStyle w:val="ListParagraph"/>
        <w:numPr>
          <w:ilvl w:val="0"/>
          <w:numId w:val="79"/>
        </w:numPr>
      </w:pPr>
      <w:r>
        <w:lastRenderedPageBreak/>
        <w:t>Utility theory explains why increases in utility of one person may be greater than decreases in utility for another person as society moves along the utility possibilities curve.</w:t>
      </w:r>
    </w:p>
    <w:p w:rsidR="008B58C6" w:rsidRDefault="008B58C6" w:rsidP="008B58C6">
      <w:pPr>
        <w:pStyle w:val="ListParagraph"/>
        <w:numPr>
          <w:ilvl w:val="0"/>
          <w:numId w:val="79"/>
        </w:numPr>
      </w:pPr>
      <w:r>
        <w:t>Utility function describes the relationship between the relative utility of people.</w:t>
      </w:r>
    </w:p>
    <w:p w:rsidR="008B58C6" w:rsidRDefault="008B58C6" w:rsidP="008B58C6">
      <w:pPr>
        <w:pStyle w:val="ListParagraph"/>
        <w:numPr>
          <w:ilvl w:val="0"/>
          <w:numId w:val="79"/>
        </w:numPr>
      </w:pPr>
      <w:r>
        <w:t>Marginal utility is the extra utility that one gets from an extra unit of resources.</w:t>
      </w:r>
    </w:p>
    <w:p w:rsidR="008B58C6" w:rsidRDefault="008B58C6" w:rsidP="008B58C6">
      <w:pPr>
        <w:pStyle w:val="ListParagraph"/>
        <w:numPr>
          <w:ilvl w:val="1"/>
          <w:numId w:val="79"/>
        </w:numPr>
      </w:pPr>
      <w:r>
        <w:t>Marginal utility is the slope of the utility function.</w:t>
      </w:r>
    </w:p>
    <w:p w:rsidR="008B58C6" w:rsidRDefault="008B58C6" w:rsidP="008B58C6">
      <w:pPr>
        <w:pStyle w:val="ListParagraph"/>
        <w:numPr>
          <w:ilvl w:val="0"/>
          <w:numId w:val="79"/>
        </w:numPr>
      </w:pPr>
      <w:r>
        <w:t xml:space="preserve">Diminishing marginal utility is when the extra utility gained from an extra unit of a good becomes smaller as individuals consume more of the good. </w:t>
      </w:r>
    </w:p>
    <w:p w:rsidR="008B58C6" w:rsidRDefault="008B58C6" w:rsidP="008B58C6">
      <w:pPr>
        <w:pStyle w:val="ListParagraph"/>
        <w:numPr>
          <w:ilvl w:val="1"/>
          <w:numId w:val="79"/>
        </w:numPr>
      </w:pPr>
      <w:r>
        <w:t>The extra utility lost from an extra unit of a good lost becomes greater as individuals lose more of the good.</w:t>
      </w:r>
    </w:p>
    <w:p w:rsidR="008B58C6" w:rsidRDefault="008B58C6" w:rsidP="008B58C6">
      <w:pPr>
        <w:pStyle w:val="ListParagraph"/>
        <w:numPr>
          <w:ilvl w:val="0"/>
          <w:numId w:val="79"/>
        </w:numPr>
      </w:pPr>
      <w:r>
        <w:t>The efficiency by which one can transfer resources from one individual to another influences the shape of the utility possibilities curve.</w:t>
      </w:r>
    </w:p>
    <w:p w:rsidR="006F4D0B" w:rsidRDefault="006F4D0B" w:rsidP="006F4D0B">
      <w:pPr>
        <w:pStyle w:val="ListParagraph"/>
        <w:numPr>
          <w:ilvl w:val="1"/>
          <w:numId w:val="79"/>
        </w:numPr>
      </w:pPr>
      <w:r>
        <w:t>Resource transfers are accomplished through taxes and subsidies.</w:t>
      </w:r>
    </w:p>
    <w:p w:rsidR="006F4D0B" w:rsidRDefault="006F4D0B" w:rsidP="006F4D0B">
      <w:pPr>
        <w:pStyle w:val="ListParagraph"/>
        <w:numPr>
          <w:ilvl w:val="1"/>
          <w:numId w:val="79"/>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Pr="002126F3" w:rsidRDefault="006F4D0B" w:rsidP="006F4D0B">
      <w:pPr>
        <w:pStyle w:val="ListParagraph"/>
        <w:numPr>
          <w:ilvl w:val="0"/>
          <w:numId w:val="80"/>
        </w:numPr>
      </w:pPr>
      <w:bookmarkStart w:id="4" w:name="_GoBack"/>
      <w:bookmarkEnd w:id="4"/>
    </w:p>
    <w:sectPr w:rsidR="006F4D0B" w:rsidRPr="002126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58C6" w:rsidRDefault="008B58C6" w:rsidP="00AC5D03">
      <w:r>
        <w:separator/>
      </w:r>
    </w:p>
  </w:endnote>
  <w:endnote w:type="continuationSeparator" w:id="0">
    <w:p w:rsidR="008B58C6" w:rsidRDefault="008B58C6"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58C6" w:rsidRDefault="008B58C6"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6F4D0B">
      <w:rPr>
        <w:b/>
        <w:bCs/>
        <w:noProof/>
      </w:rPr>
      <w:t>28</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6F4D0B">
      <w:rPr>
        <w:b/>
        <w:bCs/>
        <w:noProof/>
      </w:rPr>
      <w:t>30</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58C6" w:rsidRDefault="008B58C6" w:rsidP="00AC5D03">
      <w:r>
        <w:separator/>
      </w:r>
    </w:p>
  </w:footnote>
  <w:footnote w:type="continuationSeparator" w:id="0">
    <w:p w:rsidR="008B58C6" w:rsidRDefault="008B58C6"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B58C6" w:rsidRDefault="008B58C6"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9"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DBA6583"/>
    <w:multiLevelType w:val="hybridMultilevel"/>
    <w:tmpl w:val="38349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5"/>
  </w:num>
  <w:num w:numId="2">
    <w:abstractNumId w:val="38"/>
  </w:num>
  <w:num w:numId="3">
    <w:abstractNumId w:val="5"/>
  </w:num>
  <w:num w:numId="4">
    <w:abstractNumId w:val="27"/>
  </w:num>
  <w:num w:numId="5">
    <w:abstractNumId w:val="30"/>
  </w:num>
  <w:num w:numId="6">
    <w:abstractNumId w:val="72"/>
  </w:num>
  <w:num w:numId="7">
    <w:abstractNumId w:val="26"/>
  </w:num>
  <w:num w:numId="8">
    <w:abstractNumId w:val="16"/>
  </w:num>
  <w:num w:numId="9">
    <w:abstractNumId w:val="76"/>
  </w:num>
  <w:num w:numId="10">
    <w:abstractNumId w:val="9"/>
  </w:num>
  <w:num w:numId="11">
    <w:abstractNumId w:val="61"/>
  </w:num>
  <w:num w:numId="12">
    <w:abstractNumId w:val="68"/>
  </w:num>
  <w:num w:numId="13">
    <w:abstractNumId w:val="32"/>
  </w:num>
  <w:num w:numId="14">
    <w:abstractNumId w:val="35"/>
  </w:num>
  <w:num w:numId="15">
    <w:abstractNumId w:val="75"/>
  </w:num>
  <w:num w:numId="16">
    <w:abstractNumId w:val="6"/>
  </w:num>
  <w:num w:numId="17">
    <w:abstractNumId w:val="53"/>
  </w:num>
  <w:num w:numId="18">
    <w:abstractNumId w:val="66"/>
  </w:num>
  <w:num w:numId="19">
    <w:abstractNumId w:val="8"/>
  </w:num>
  <w:num w:numId="20">
    <w:abstractNumId w:val="55"/>
  </w:num>
  <w:num w:numId="21">
    <w:abstractNumId w:val="67"/>
  </w:num>
  <w:num w:numId="22">
    <w:abstractNumId w:val="37"/>
  </w:num>
  <w:num w:numId="23">
    <w:abstractNumId w:val="47"/>
  </w:num>
  <w:num w:numId="24">
    <w:abstractNumId w:val="70"/>
  </w:num>
  <w:num w:numId="25">
    <w:abstractNumId w:val="14"/>
  </w:num>
  <w:num w:numId="26">
    <w:abstractNumId w:val="46"/>
  </w:num>
  <w:num w:numId="27">
    <w:abstractNumId w:val="57"/>
  </w:num>
  <w:num w:numId="28">
    <w:abstractNumId w:val="34"/>
  </w:num>
  <w:num w:numId="29">
    <w:abstractNumId w:val="12"/>
  </w:num>
  <w:num w:numId="30">
    <w:abstractNumId w:val="29"/>
  </w:num>
  <w:num w:numId="31">
    <w:abstractNumId w:val="7"/>
  </w:num>
  <w:num w:numId="32">
    <w:abstractNumId w:val="64"/>
  </w:num>
  <w:num w:numId="33">
    <w:abstractNumId w:val="33"/>
  </w:num>
  <w:num w:numId="34">
    <w:abstractNumId w:val="69"/>
  </w:num>
  <w:num w:numId="35">
    <w:abstractNumId w:val="43"/>
  </w:num>
  <w:num w:numId="36">
    <w:abstractNumId w:val="39"/>
  </w:num>
  <w:num w:numId="37">
    <w:abstractNumId w:val="60"/>
  </w:num>
  <w:num w:numId="38">
    <w:abstractNumId w:val="22"/>
  </w:num>
  <w:num w:numId="39">
    <w:abstractNumId w:val="2"/>
  </w:num>
  <w:num w:numId="40">
    <w:abstractNumId w:val="15"/>
  </w:num>
  <w:num w:numId="41">
    <w:abstractNumId w:val="74"/>
  </w:num>
  <w:num w:numId="42">
    <w:abstractNumId w:val="77"/>
  </w:num>
  <w:num w:numId="43">
    <w:abstractNumId w:val="31"/>
  </w:num>
  <w:num w:numId="44">
    <w:abstractNumId w:val="11"/>
  </w:num>
  <w:num w:numId="45">
    <w:abstractNumId w:val="49"/>
  </w:num>
  <w:num w:numId="46">
    <w:abstractNumId w:val="10"/>
  </w:num>
  <w:num w:numId="47">
    <w:abstractNumId w:val="0"/>
  </w:num>
  <w:num w:numId="48">
    <w:abstractNumId w:val="59"/>
  </w:num>
  <w:num w:numId="49">
    <w:abstractNumId w:val="20"/>
  </w:num>
  <w:num w:numId="50">
    <w:abstractNumId w:val="18"/>
  </w:num>
  <w:num w:numId="51">
    <w:abstractNumId w:val="56"/>
  </w:num>
  <w:num w:numId="52">
    <w:abstractNumId w:val="54"/>
  </w:num>
  <w:num w:numId="53">
    <w:abstractNumId w:val="63"/>
  </w:num>
  <w:num w:numId="54">
    <w:abstractNumId w:val="41"/>
  </w:num>
  <w:num w:numId="55">
    <w:abstractNumId w:val="44"/>
  </w:num>
  <w:num w:numId="56">
    <w:abstractNumId w:val="42"/>
  </w:num>
  <w:num w:numId="57">
    <w:abstractNumId w:val="25"/>
  </w:num>
  <w:num w:numId="58">
    <w:abstractNumId w:val="50"/>
  </w:num>
  <w:num w:numId="59">
    <w:abstractNumId w:val="19"/>
  </w:num>
  <w:num w:numId="60">
    <w:abstractNumId w:val="23"/>
  </w:num>
  <w:num w:numId="61">
    <w:abstractNumId w:val="17"/>
  </w:num>
  <w:num w:numId="62">
    <w:abstractNumId w:val="21"/>
  </w:num>
  <w:num w:numId="63">
    <w:abstractNumId w:val="52"/>
  </w:num>
  <w:num w:numId="64">
    <w:abstractNumId w:val="4"/>
  </w:num>
  <w:num w:numId="65">
    <w:abstractNumId w:val="13"/>
  </w:num>
  <w:num w:numId="66">
    <w:abstractNumId w:val="48"/>
  </w:num>
  <w:num w:numId="67">
    <w:abstractNumId w:val="40"/>
  </w:num>
  <w:num w:numId="68">
    <w:abstractNumId w:val="58"/>
  </w:num>
  <w:num w:numId="69">
    <w:abstractNumId w:val="24"/>
  </w:num>
  <w:num w:numId="70">
    <w:abstractNumId w:val="78"/>
  </w:num>
  <w:num w:numId="71">
    <w:abstractNumId w:val="51"/>
  </w:num>
  <w:num w:numId="72">
    <w:abstractNumId w:val="28"/>
  </w:num>
  <w:num w:numId="73">
    <w:abstractNumId w:val="73"/>
  </w:num>
  <w:num w:numId="74">
    <w:abstractNumId w:val="36"/>
  </w:num>
  <w:num w:numId="75">
    <w:abstractNumId w:val="45"/>
  </w:num>
  <w:num w:numId="76">
    <w:abstractNumId w:val="3"/>
  </w:num>
  <w:num w:numId="77">
    <w:abstractNumId w:val="62"/>
  </w:num>
  <w:num w:numId="78">
    <w:abstractNumId w:val="1"/>
  </w:num>
  <w:num w:numId="79">
    <w:abstractNumId w:val="71"/>
  </w:num>
  <w:num w:numId="80">
    <w:abstractNumId w:val="7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788B"/>
    <w:rsid w:val="00030B62"/>
    <w:rsid w:val="00041689"/>
    <w:rsid w:val="00046293"/>
    <w:rsid w:val="000512F9"/>
    <w:rsid w:val="0006681D"/>
    <w:rsid w:val="00081A01"/>
    <w:rsid w:val="00086184"/>
    <w:rsid w:val="000B0B31"/>
    <w:rsid w:val="000B4451"/>
    <w:rsid w:val="000D3373"/>
    <w:rsid w:val="000D6A28"/>
    <w:rsid w:val="000E718D"/>
    <w:rsid w:val="000F0BEA"/>
    <w:rsid w:val="000F53D7"/>
    <w:rsid w:val="00101FB4"/>
    <w:rsid w:val="001222A7"/>
    <w:rsid w:val="0012444A"/>
    <w:rsid w:val="00126A4E"/>
    <w:rsid w:val="00134BB2"/>
    <w:rsid w:val="00140768"/>
    <w:rsid w:val="00140808"/>
    <w:rsid w:val="00142709"/>
    <w:rsid w:val="00156A32"/>
    <w:rsid w:val="00164CEF"/>
    <w:rsid w:val="00167F64"/>
    <w:rsid w:val="00185945"/>
    <w:rsid w:val="001942FC"/>
    <w:rsid w:val="00197A23"/>
    <w:rsid w:val="001B261F"/>
    <w:rsid w:val="001B6D41"/>
    <w:rsid w:val="00212265"/>
    <w:rsid w:val="002126F3"/>
    <w:rsid w:val="002172BD"/>
    <w:rsid w:val="00221F3B"/>
    <w:rsid w:val="00236478"/>
    <w:rsid w:val="00250866"/>
    <w:rsid w:val="00255CBE"/>
    <w:rsid w:val="00274502"/>
    <w:rsid w:val="002807D2"/>
    <w:rsid w:val="00284990"/>
    <w:rsid w:val="002B14B4"/>
    <w:rsid w:val="002B2FE9"/>
    <w:rsid w:val="002B3DE0"/>
    <w:rsid w:val="002C332F"/>
    <w:rsid w:val="002E14E8"/>
    <w:rsid w:val="00315FD2"/>
    <w:rsid w:val="00316469"/>
    <w:rsid w:val="00352E83"/>
    <w:rsid w:val="00363097"/>
    <w:rsid w:val="0037126A"/>
    <w:rsid w:val="003723D4"/>
    <w:rsid w:val="00376F97"/>
    <w:rsid w:val="00391F16"/>
    <w:rsid w:val="003A0EEE"/>
    <w:rsid w:val="003B61BA"/>
    <w:rsid w:val="003C34B7"/>
    <w:rsid w:val="003D1E94"/>
    <w:rsid w:val="003D3228"/>
    <w:rsid w:val="003E4181"/>
    <w:rsid w:val="003E4215"/>
    <w:rsid w:val="003F57F5"/>
    <w:rsid w:val="0040615C"/>
    <w:rsid w:val="0040664B"/>
    <w:rsid w:val="00411E19"/>
    <w:rsid w:val="00440F01"/>
    <w:rsid w:val="00441FF2"/>
    <w:rsid w:val="00443D2D"/>
    <w:rsid w:val="00457B51"/>
    <w:rsid w:val="0046043F"/>
    <w:rsid w:val="00465A72"/>
    <w:rsid w:val="004831BD"/>
    <w:rsid w:val="004929B5"/>
    <w:rsid w:val="004A3A3E"/>
    <w:rsid w:val="004D4711"/>
    <w:rsid w:val="004E391F"/>
    <w:rsid w:val="004F7CE0"/>
    <w:rsid w:val="00534D70"/>
    <w:rsid w:val="00540E60"/>
    <w:rsid w:val="005431BD"/>
    <w:rsid w:val="005458E4"/>
    <w:rsid w:val="00551494"/>
    <w:rsid w:val="00580838"/>
    <w:rsid w:val="00584254"/>
    <w:rsid w:val="00585164"/>
    <w:rsid w:val="00595B52"/>
    <w:rsid w:val="0059651C"/>
    <w:rsid w:val="005B2711"/>
    <w:rsid w:val="005C1C43"/>
    <w:rsid w:val="005D3205"/>
    <w:rsid w:val="00613986"/>
    <w:rsid w:val="00616A8F"/>
    <w:rsid w:val="00623E52"/>
    <w:rsid w:val="006245E4"/>
    <w:rsid w:val="00631C14"/>
    <w:rsid w:val="006335D3"/>
    <w:rsid w:val="00634418"/>
    <w:rsid w:val="0066010C"/>
    <w:rsid w:val="00660581"/>
    <w:rsid w:val="006760A8"/>
    <w:rsid w:val="0069002D"/>
    <w:rsid w:val="00691DAD"/>
    <w:rsid w:val="00694525"/>
    <w:rsid w:val="00695243"/>
    <w:rsid w:val="006A26FF"/>
    <w:rsid w:val="006E6FD3"/>
    <w:rsid w:val="006F22B8"/>
    <w:rsid w:val="006F4D0B"/>
    <w:rsid w:val="0070758D"/>
    <w:rsid w:val="0071343F"/>
    <w:rsid w:val="00737A03"/>
    <w:rsid w:val="007561D9"/>
    <w:rsid w:val="00757023"/>
    <w:rsid w:val="00762057"/>
    <w:rsid w:val="00787E8E"/>
    <w:rsid w:val="00792983"/>
    <w:rsid w:val="007A2D52"/>
    <w:rsid w:val="007B1F97"/>
    <w:rsid w:val="00802495"/>
    <w:rsid w:val="0082565B"/>
    <w:rsid w:val="00827EB2"/>
    <w:rsid w:val="00842183"/>
    <w:rsid w:val="00866A5F"/>
    <w:rsid w:val="00882E6F"/>
    <w:rsid w:val="008866C2"/>
    <w:rsid w:val="00886A21"/>
    <w:rsid w:val="008A7603"/>
    <w:rsid w:val="008B16E1"/>
    <w:rsid w:val="008B58C6"/>
    <w:rsid w:val="008C7209"/>
    <w:rsid w:val="008E05EE"/>
    <w:rsid w:val="008E088E"/>
    <w:rsid w:val="00921E4A"/>
    <w:rsid w:val="009408DF"/>
    <w:rsid w:val="009506B5"/>
    <w:rsid w:val="00961018"/>
    <w:rsid w:val="0096656D"/>
    <w:rsid w:val="00974BCE"/>
    <w:rsid w:val="009A203F"/>
    <w:rsid w:val="009C564F"/>
    <w:rsid w:val="009D0863"/>
    <w:rsid w:val="009E29E8"/>
    <w:rsid w:val="009E75BD"/>
    <w:rsid w:val="009F0712"/>
    <w:rsid w:val="009F1DC0"/>
    <w:rsid w:val="00A06089"/>
    <w:rsid w:val="00A10B3F"/>
    <w:rsid w:val="00A22349"/>
    <w:rsid w:val="00A2791D"/>
    <w:rsid w:val="00A373DE"/>
    <w:rsid w:val="00A61844"/>
    <w:rsid w:val="00A81866"/>
    <w:rsid w:val="00A90734"/>
    <w:rsid w:val="00AB32DF"/>
    <w:rsid w:val="00AB550F"/>
    <w:rsid w:val="00AC3C90"/>
    <w:rsid w:val="00AC5D03"/>
    <w:rsid w:val="00AD5C96"/>
    <w:rsid w:val="00B24E98"/>
    <w:rsid w:val="00B32D81"/>
    <w:rsid w:val="00B438BB"/>
    <w:rsid w:val="00B61D11"/>
    <w:rsid w:val="00B62DA9"/>
    <w:rsid w:val="00B67B40"/>
    <w:rsid w:val="00B75271"/>
    <w:rsid w:val="00B90E2D"/>
    <w:rsid w:val="00B91603"/>
    <w:rsid w:val="00B94850"/>
    <w:rsid w:val="00BA0781"/>
    <w:rsid w:val="00BA7E2F"/>
    <w:rsid w:val="00BB3968"/>
    <w:rsid w:val="00BB3C3B"/>
    <w:rsid w:val="00BC3C95"/>
    <w:rsid w:val="00BD65EE"/>
    <w:rsid w:val="00BE75FC"/>
    <w:rsid w:val="00BF001A"/>
    <w:rsid w:val="00BF3B44"/>
    <w:rsid w:val="00BF5CD7"/>
    <w:rsid w:val="00C02AFB"/>
    <w:rsid w:val="00C06D25"/>
    <w:rsid w:val="00C41333"/>
    <w:rsid w:val="00C41C41"/>
    <w:rsid w:val="00C4249B"/>
    <w:rsid w:val="00CA03F3"/>
    <w:rsid w:val="00CA5A3C"/>
    <w:rsid w:val="00CC5C5E"/>
    <w:rsid w:val="00CD6258"/>
    <w:rsid w:val="00CF2A25"/>
    <w:rsid w:val="00CF4B0A"/>
    <w:rsid w:val="00D02079"/>
    <w:rsid w:val="00D4511E"/>
    <w:rsid w:val="00D90826"/>
    <w:rsid w:val="00D959B1"/>
    <w:rsid w:val="00DA612A"/>
    <w:rsid w:val="00DB1BAC"/>
    <w:rsid w:val="00DC1C72"/>
    <w:rsid w:val="00DC5FA9"/>
    <w:rsid w:val="00DC739E"/>
    <w:rsid w:val="00DE0285"/>
    <w:rsid w:val="00DE0ACA"/>
    <w:rsid w:val="00DE0BDF"/>
    <w:rsid w:val="00DE7B2C"/>
    <w:rsid w:val="00DE7DFA"/>
    <w:rsid w:val="00E0662C"/>
    <w:rsid w:val="00E11F0D"/>
    <w:rsid w:val="00E54B53"/>
    <w:rsid w:val="00E63274"/>
    <w:rsid w:val="00E91744"/>
    <w:rsid w:val="00E97AF3"/>
    <w:rsid w:val="00EB0605"/>
    <w:rsid w:val="00EB393E"/>
    <w:rsid w:val="00EB6FE4"/>
    <w:rsid w:val="00EC1EDF"/>
    <w:rsid w:val="00EC39F3"/>
    <w:rsid w:val="00EC661D"/>
    <w:rsid w:val="00EF7BEA"/>
    <w:rsid w:val="00F13927"/>
    <w:rsid w:val="00F16A3E"/>
    <w:rsid w:val="00F62477"/>
    <w:rsid w:val="00F63ABA"/>
    <w:rsid w:val="00F810F3"/>
    <w:rsid w:val="00F852D5"/>
    <w:rsid w:val="00F93DB9"/>
    <w:rsid w:val="00FA76D4"/>
    <w:rsid w:val="00FB05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7909B"/>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1071</TotalTime>
  <Pages>30</Pages>
  <Words>9415</Words>
  <Characters>53667</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153</cp:revision>
  <dcterms:created xsi:type="dcterms:W3CDTF">2020-01-17T15:14:00Z</dcterms:created>
  <dcterms:modified xsi:type="dcterms:W3CDTF">2020-02-14T14:13:00Z</dcterms:modified>
</cp:coreProperties>
</file>