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F76" w:rsidRPr="00393F76" w:rsidRDefault="00393F76" w:rsidP="00393F76">
      <w:pPr>
        <w:spacing w:after="0"/>
      </w:pPr>
      <w:r w:rsidRPr="00393F76">
        <w:t>Rachel Rimmerman</w:t>
      </w:r>
    </w:p>
    <w:p w:rsidR="00393F76" w:rsidRPr="00393F76" w:rsidRDefault="00393F76" w:rsidP="00393F76">
      <w:pPr>
        <w:spacing w:after="0"/>
      </w:pPr>
      <w:r w:rsidRPr="00393F76">
        <w:t xml:space="preserve">POLS 6330, Dr. </w:t>
      </w:r>
      <w:proofErr w:type="spellStart"/>
      <w:r w:rsidRPr="00393F76">
        <w:t>Cropf</w:t>
      </w:r>
      <w:proofErr w:type="spellEnd"/>
    </w:p>
    <w:p w:rsidR="00393F76" w:rsidRPr="00393F76" w:rsidRDefault="00393F76" w:rsidP="00393F76">
      <w:pPr>
        <w:spacing w:after="0"/>
      </w:pPr>
      <w:r w:rsidRPr="00393F76">
        <w:t>March 3, 2020</w:t>
      </w:r>
    </w:p>
    <w:p w:rsidR="00393F76" w:rsidRPr="00393F76" w:rsidRDefault="00393F76" w:rsidP="000328B3"/>
    <w:p w:rsidR="00393F76" w:rsidRPr="00393F76" w:rsidRDefault="00393F76" w:rsidP="00393F76">
      <w:pPr>
        <w:jc w:val="center"/>
      </w:pPr>
      <w:r w:rsidRPr="00393F76">
        <w:t>Annotated Bibliography</w:t>
      </w:r>
    </w:p>
    <w:p w:rsidR="00393F76" w:rsidRDefault="00393F76" w:rsidP="00393F76">
      <w:pPr>
        <w:ind w:left="720" w:hanging="720"/>
        <w:rPr>
          <w:rFonts w:cstheme="minorHAnsi"/>
          <w:sz w:val="24"/>
          <w:szCs w:val="24"/>
        </w:rPr>
      </w:pPr>
      <w:r w:rsidRPr="00393F76">
        <w:rPr>
          <w:rFonts w:cstheme="minorHAnsi"/>
          <w:sz w:val="24"/>
          <w:szCs w:val="24"/>
        </w:rPr>
        <w:t xml:space="preserve">Agency for Toxic Substances and Disease Registry. (2007). </w:t>
      </w:r>
      <w:r w:rsidRPr="00393F76">
        <w:rPr>
          <w:rFonts w:cstheme="minorHAnsi"/>
          <w:i/>
          <w:sz w:val="24"/>
          <w:szCs w:val="24"/>
        </w:rPr>
        <w:t>Toxicological Profile for Lead.</w:t>
      </w:r>
      <w:r w:rsidRPr="00393F76">
        <w:rPr>
          <w:rFonts w:cstheme="minorHAnsi"/>
          <w:sz w:val="24"/>
          <w:szCs w:val="24"/>
        </w:rPr>
        <w:t xml:space="preserv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The </w:t>
      </w:r>
      <w:r w:rsidRPr="00393F76">
        <w:rPr>
          <w:rFonts w:cstheme="minorHAnsi"/>
          <w:i/>
          <w:sz w:val="24"/>
          <w:szCs w:val="24"/>
        </w:rPr>
        <w:t>Toxicological Profile for Lead</w:t>
      </w:r>
      <w:r w:rsidRPr="00393F76">
        <w:rPr>
          <w:rFonts w:cstheme="minorHAnsi"/>
          <w:sz w:val="24"/>
          <w:szCs w:val="24"/>
        </w:rPr>
        <w:t xml:space="preserve"> was compiled by scientists working at the Agency for Toxic Substances and Disease Registry (ATSDR), peer reviewed by a panel of experts and published by the U.S. Department for Health and Human Services. The profile includes the relevance of lead to public health, direct health effects of lead exposure, the potential for and vehicles of lead exposure to humans, including water.</w:t>
      </w:r>
    </w:p>
    <w:p w:rsidR="00393F76" w:rsidRDefault="00393F76" w:rsidP="00393F76">
      <w:pPr>
        <w:ind w:left="720" w:hanging="720"/>
        <w:rPr>
          <w:rStyle w:val="Hyperlink"/>
          <w:rFonts w:cstheme="minorHAnsi"/>
          <w:color w:val="auto"/>
          <w:sz w:val="24"/>
          <w:szCs w:val="24"/>
          <w:shd w:val="clear" w:color="auto" w:fill="FFFFFF"/>
        </w:rPr>
      </w:pPr>
      <w:proofErr w:type="spellStart"/>
      <w:r w:rsidRPr="00393F76">
        <w:rPr>
          <w:rFonts w:cstheme="minorHAnsi"/>
          <w:sz w:val="24"/>
          <w:szCs w:val="24"/>
          <w:shd w:val="clear" w:color="auto" w:fill="FFFFFF"/>
        </w:rPr>
        <w:t>Boutwell</w:t>
      </w:r>
      <w:proofErr w:type="spellEnd"/>
      <w:r w:rsidRPr="00393F76">
        <w:rPr>
          <w:rFonts w:cstheme="minorHAnsi"/>
          <w:sz w:val="24"/>
          <w:szCs w:val="24"/>
          <w:shd w:val="clear" w:color="auto" w:fill="FFFFFF"/>
        </w:rPr>
        <w:t xml:space="preserve"> B.B., Nelson E.J., Qian Z., Vaughn M.G., Wright J.P., et al. (2017) Aggregate-level lead exposure, gun violence, homicide, and rape. </w:t>
      </w:r>
      <w:r w:rsidRPr="00393F76">
        <w:rPr>
          <w:rFonts w:cstheme="minorHAnsi"/>
          <w:i/>
          <w:sz w:val="24"/>
          <w:szCs w:val="24"/>
          <w:shd w:val="clear" w:color="auto" w:fill="FFFFFF"/>
        </w:rPr>
        <w:t>PLOS ONE,</w:t>
      </w:r>
      <w:r w:rsidRPr="00393F76">
        <w:rPr>
          <w:rFonts w:cstheme="minorHAnsi"/>
          <w:sz w:val="24"/>
          <w:szCs w:val="24"/>
          <w:shd w:val="clear" w:color="auto" w:fill="FFFFFF"/>
        </w:rPr>
        <w:t xml:space="preserve"> 12(11). </w:t>
      </w:r>
      <w:hyperlink r:id="rId5" w:history="1">
        <w:r w:rsidRPr="00393F76">
          <w:rPr>
            <w:rStyle w:val="Hyperlink"/>
            <w:rFonts w:cstheme="minorHAnsi"/>
            <w:color w:val="auto"/>
            <w:sz w:val="24"/>
            <w:szCs w:val="24"/>
            <w:shd w:val="clear" w:color="auto" w:fill="FFFFFF"/>
          </w:rPr>
          <w:t>https://doi.org/10.1371/journal.pone.0187953</w:t>
        </w:r>
      </w:hyperlink>
      <w:r w:rsidRPr="00393F76">
        <w:rPr>
          <w:rStyle w:val="Hyperlink"/>
          <w:rFonts w:cstheme="minorHAnsi"/>
          <w:color w:val="auto"/>
          <w:sz w:val="24"/>
          <w:szCs w:val="24"/>
          <w:shd w:val="clear" w:color="auto" w:fill="FFFFFF"/>
        </w:rPr>
        <w:t xml:space="preserv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study analyzes aggregate blood lead levels in St. Louis, MO, at the census tract level in association with aggregate crime data at the same level, while controlling for other sociological  factors. The results suggest that there is a correlation between childhood blood lead levels of more than 5 </w:t>
      </w:r>
      <w:proofErr w:type="spellStart"/>
      <w:r w:rsidRPr="00393F76">
        <w:rPr>
          <w:rFonts w:cstheme="minorHAnsi"/>
          <w:sz w:val="24"/>
          <w:szCs w:val="24"/>
        </w:rPr>
        <w:t>ug</w:t>
      </w:r>
      <w:proofErr w:type="spellEnd"/>
      <w:r w:rsidRPr="00393F76">
        <w:rPr>
          <w:rFonts w:cstheme="minorHAnsi"/>
          <w:sz w:val="24"/>
          <w:szCs w:val="24"/>
        </w:rPr>
        <w:t>/ml and certain criminal and antisocial behaviors.</w:t>
      </w:r>
    </w:p>
    <w:p w:rsidR="00393F76" w:rsidRDefault="00393F76" w:rsidP="00393F76">
      <w:pPr>
        <w:ind w:left="720" w:hanging="720"/>
        <w:rPr>
          <w:rFonts w:cstheme="minorHAnsi"/>
          <w:i/>
          <w:sz w:val="24"/>
          <w:szCs w:val="24"/>
        </w:rPr>
      </w:pPr>
      <w:r w:rsidRPr="00393F76">
        <w:rPr>
          <w:rFonts w:cstheme="minorHAnsi"/>
          <w:sz w:val="24"/>
          <w:szCs w:val="24"/>
        </w:rPr>
        <w:t xml:space="preserve">Congressional Budget Office Cost Estimate (2017). </w:t>
      </w:r>
      <w:r w:rsidRPr="00393F76">
        <w:rPr>
          <w:rFonts w:cstheme="minorHAnsi"/>
          <w:i/>
          <w:sz w:val="24"/>
          <w:szCs w:val="24"/>
        </w:rPr>
        <w:t xml:space="preserve">H.R. 3387 Drinking Water System Improvement Act of 2017.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report details appropriations that would be used for the Environmental Protection Agency to implement the necessary programs under the Drinking Water System Improvement Act, which includes certain programs specifically aimed at testing for lead contamination and replacing lead pipes and fixtures in public water systems and public schools. </w:t>
      </w:r>
    </w:p>
    <w:p w:rsidR="00393F76" w:rsidRDefault="00393F76" w:rsidP="00393F76">
      <w:pPr>
        <w:ind w:left="720" w:hanging="720"/>
        <w:rPr>
          <w:rFonts w:cstheme="minorHAnsi"/>
          <w:sz w:val="24"/>
          <w:szCs w:val="24"/>
        </w:rPr>
      </w:pPr>
      <w:r w:rsidRPr="00393F76">
        <w:rPr>
          <w:rFonts w:cstheme="minorHAnsi"/>
          <w:sz w:val="24"/>
          <w:szCs w:val="24"/>
        </w:rPr>
        <w:t xml:space="preserve">Congressional Reporting Service. </w:t>
      </w:r>
      <w:r w:rsidRPr="00393F76">
        <w:rPr>
          <w:rFonts w:cstheme="minorHAnsi"/>
          <w:sz w:val="24"/>
          <w:szCs w:val="24"/>
        </w:rPr>
        <w:t>(2016</w:t>
      </w:r>
      <w:r w:rsidRPr="00393F76">
        <w:rPr>
          <w:rFonts w:cstheme="minorHAnsi"/>
          <w:sz w:val="24"/>
          <w:szCs w:val="24"/>
        </w:rPr>
        <w:t xml:space="preserve">). </w:t>
      </w:r>
      <w:r w:rsidRPr="00393F76">
        <w:rPr>
          <w:rFonts w:cstheme="minorHAnsi"/>
          <w:i/>
          <w:sz w:val="24"/>
          <w:szCs w:val="24"/>
        </w:rPr>
        <w:t>WRDA 2016: Infrastructure, Lead, and Other Safe Drinking Water Act Provisions in H.R. 5303 and S. 2848.</w:t>
      </w:r>
      <w:r w:rsidRPr="00393F76">
        <w:rPr>
          <w:rFonts w:cstheme="minorHAnsi"/>
          <w:sz w:val="24"/>
          <w:szCs w:val="24"/>
        </w:rPr>
        <w:t xml:space="preserv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congressional report specifically points to the water crisis in Flint, Michigan, and outlines drinking water provisions and appropriations in the two pieces of legislation mentioned, with specific focus on lead in drinking water as well as “drinking water disaster relief and infrastructure investments”. </w:t>
      </w:r>
    </w:p>
    <w:p w:rsidR="00393F76" w:rsidRDefault="00393F76" w:rsidP="00393F76">
      <w:pPr>
        <w:ind w:left="720" w:hanging="720"/>
        <w:rPr>
          <w:rFonts w:cstheme="minorHAnsi"/>
          <w:sz w:val="24"/>
          <w:szCs w:val="24"/>
        </w:rPr>
      </w:pPr>
      <w:r w:rsidRPr="00393F76">
        <w:rPr>
          <w:rFonts w:cstheme="minorHAnsi"/>
          <w:sz w:val="24"/>
          <w:szCs w:val="24"/>
        </w:rPr>
        <w:t xml:space="preserve">Congressional Reporting Service. </w:t>
      </w:r>
      <w:r w:rsidRPr="00393F76">
        <w:rPr>
          <w:rFonts w:cstheme="minorHAnsi"/>
          <w:sz w:val="24"/>
          <w:szCs w:val="24"/>
        </w:rPr>
        <w:t>(2017</w:t>
      </w:r>
      <w:r w:rsidRPr="00393F76">
        <w:rPr>
          <w:rFonts w:cstheme="minorHAnsi"/>
          <w:sz w:val="24"/>
          <w:szCs w:val="24"/>
        </w:rPr>
        <w:t xml:space="preserve">). </w:t>
      </w:r>
      <w:r w:rsidRPr="00393F76">
        <w:rPr>
          <w:rFonts w:cstheme="minorHAnsi"/>
          <w:i/>
          <w:sz w:val="24"/>
          <w:szCs w:val="24"/>
        </w:rPr>
        <w:t>Water Infrastructure Improvements for the Nation (WIIN) Act, P.L. 114-322: Drinking Water Provisions.</w:t>
      </w:r>
      <w:r w:rsidRPr="00393F76">
        <w:rPr>
          <w:rFonts w:cstheme="minorHAnsi"/>
          <w:sz w:val="24"/>
          <w:szCs w:val="24"/>
        </w:rPr>
        <w:t xml:space="preserv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congressional report summarizes the provisions specifically regarding drinking water in the Water Infrastructure Improvements for the Nation Act (WIIN Act) that was </w:t>
      </w:r>
      <w:r w:rsidRPr="00393F76">
        <w:rPr>
          <w:rFonts w:cstheme="minorHAnsi"/>
          <w:sz w:val="24"/>
          <w:szCs w:val="24"/>
        </w:rPr>
        <w:lastRenderedPageBreak/>
        <w:t xml:space="preserve">enacted in December 2016. The WIIN Act enacted provisions to the Safe Drinking Water Act as well as instituted new grant programs to support compliance with new regulations. One of the revisions was focused on “lead and drinking water emergencies,” and summarizes the appropriations for that provision. </w:t>
      </w:r>
    </w:p>
    <w:p w:rsidR="00393F76" w:rsidRDefault="00393F76" w:rsidP="00393F76">
      <w:pPr>
        <w:ind w:left="720" w:hanging="720"/>
        <w:rPr>
          <w:rFonts w:cstheme="minorHAnsi"/>
          <w:sz w:val="24"/>
          <w:szCs w:val="24"/>
        </w:rPr>
      </w:pPr>
      <w:r w:rsidRPr="00393F76">
        <w:rPr>
          <w:rFonts w:cstheme="minorHAnsi"/>
          <w:sz w:val="24"/>
          <w:szCs w:val="24"/>
        </w:rPr>
        <w:t xml:space="preserve">Congressional Reporting Service. </w:t>
      </w:r>
      <w:r w:rsidRPr="00393F76">
        <w:rPr>
          <w:rFonts w:cstheme="minorHAnsi"/>
          <w:sz w:val="24"/>
          <w:szCs w:val="24"/>
        </w:rPr>
        <w:t xml:space="preserve">(2017). </w:t>
      </w:r>
      <w:r w:rsidRPr="00393F76">
        <w:rPr>
          <w:rFonts w:cstheme="minorHAnsi"/>
          <w:i/>
          <w:sz w:val="24"/>
          <w:szCs w:val="24"/>
        </w:rPr>
        <w:t>Water Infrastructure Improvements for the Nation Act (WIIN).</w:t>
      </w:r>
      <w:r w:rsidRPr="00393F76">
        <w:rPr>
          <w:rFonts w:cstheme="minorHAnsi"/>
          <w:sz w:val="24"/>
          <w:szCs w:val="24"/>
        </w:rPr>
        <w:t xml:space="preserv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congressional report details the Water Infrastructure Improvements for the Nation Act (WIIN) Act in full, to provide the overarching scope of the legislation and how it contributes to the policy surrounding lead contamination in water, its prevention and abatement. </w:t>
      </w:r>
    </w:p>
    <w:p w:rsidR="00393F76" w:rsidRDefault="00393F76" w:rsidP="00393F76">
      <w:pPr>
        <w:ind w:left="720" w:hanging="720"/>
        <w:rPr>
          <w:rFonts w:cstheme="minorHAnsi"/>
          <w:i/>
          <w:sz w:val="24"/>
          <w:szCs w:val="24"/>
        </w:rPr>
      </w:pPr>
      <w:r w:rsidRPr="00393F76">
        <w:rPr>
          <w:rFonts w:cstheme="minorHAnsi"/>
          <w:sz w:val="24"/>
          <w:szCs w:val="24"/>
        </w:rPr>
        <w:t xml:space="preserve">Congressional Reporting Service. (2018). </w:t>
      </w:r>
      <w:r w:rsidRPr="00393F76">
        <w:rPr>
          <w:rFonts w:cstheme="minorHAnsi"/>
          <w:i/>
          <w:sz w:val="24"/>
          <w:szCs w:val="24"/>
        </w:rPr>
        <w:t xml:space="preserve">America’s Water Infrastructure Act of 2018 (P.L. 115 – 270): Drinking Water Provisions.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This Congressional Report outlines the AWIA which would amend the Safe Water Drinking Act to help address water infrastructure improvements, increasing drinking water quality, and specifically addressing lead in school or childcare program drinking water. It also outlines appropriations and funds that would be used to finance the changes, providing critical information on costs for addressing lead contamination in water.</w:t>
      </w:r>
    </w:p>
    <w:p w:rsidR="00393F76" w:rsidRDefault="00393F76" w:rsidP="00393F76">
      <w:pPr>
        <w:ind w:left="720" w:hanging="720"/>
        <w:rPr>
          <w:rFonts w:cstheme="minorHAnsi"/>
          <w:sz w:val="24"/>
          <w:szCs w:val="24"/>
        </w:rPr>
      </w:pPr>
      <w:r w:rsidRPr="00393F76">
        <w:rPr>
          <w:rFonts w:cstheme="minorHAnsi"/>
          <w:sz w:val="24"/>
          <w:szCs w:val="24"/>
        </w:rPr>
        <w:t xml:space="preserve">Congressional Reporting Service. </w:t>
      </w:r>
      <w:r w:rsidRPr="00393F76">
        <w:rPr>
          <w:rFonts w:cstheme="minorHAnsi"/>
          <w:sz w:val="24"/>
          <w:szCs w:val="24"/>
        </w:rPr>
        <w:t xml:space="preserve">(2018). </w:t>
      </w:r>
      <w:r w:rsidRPr="00393F76">
        <w:rPr>
          <w:rFonts w:cstheme="minorHAnsi"/>
          <w:i/>
          <w:sz w:val="24"/>
          <w:szCs w:val="24"/>
        </w:rPr>
        <w:t>Overview of U.S. Environmental Protection Agency (EPA) Water Infrastructure Programs and FY2018 Appropriations.</w:t>
      </w:r>
      <w:r w:rsidRPr="00393F76">
        <w:rPr>
          <w:rFonts w:cstheme="minorHAnsi"/>
          <w:sz w:val="24"/>
          <w:szCs w:val="24"/>
        </w:rPr>
        <w:t xml:space="preserv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congressional report outlines the appropriations for the EPA’s Water Infrastructure Programs in Fiscal Year 2018, which includes the WIIN: Safe Drinking Water Act Grand Programs that specifically focuses on lead reduction. </w:t>
      </w:r>
    </w:p>
    <w:p w:rsidR="00393F76" w:rsidRDefault="00393F76" w:rsidP="00393F76">
      <w:pPr>
        <w:ind w:left="720" w:hanging="720"/>
        <w:rPr>
          <w:rFonts w:cstheme="minorHAnsi"/>
          <w:sz w:val="24"/>
          <w:szCs w:val="24"/>
        </w:rPr>
      </w:pPr>
      <w:r w:rsidRPr="00393F76">
        <w:rPr>
          <w:rFonts w:cstheme="minorHAnsi"/>
          <w:sz w:val="24"/>
          <w:szCs w:val="24"/>
        </w:rPr>
        <w:t xml:space="preserve">Congressional Reporting Service. (2018). </w:t>
      </w:r>
      <w:r w:rsidRPr="00393F76">
        <w:rPr>
          <w:rFonts w:cstheme="minorHAnsi"/>
          <w:i/>
          <w:sz w:val="24"/>
          <w:szCs w:val="24"/>
        </w:rPr>
        <w:t>Regulating Lead in Drinking Water: Issues and Developments.</w:t>
      </w:r>
      <w:r w:rsidRPr="00393F76">
        <w:rPr>
          <w:rFonts w:cstheme="minorHAnsi"/>
          <w:sz w:val="24"/>
          <w:szCs w:val="24"/>
        </w:rPr>
        <w:t xml:space="preserv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This congressional report focuses on the Lead and Copper Rule under the Safe Water Drinking Act, outlining implementations, recommendations, requirements and funding for compliance with the regulations.</w:t>
      </w:r>
    </w:p>
    <w:p w:rsidR="00393F76" w:rsidRDefault="00393F76" w:rsidP="00393F76">
      <w:pPr>
        <w:ind w:left="720" w:hanging="720"/>
        <w:rPr>
          <w:rFonts w:cstheme="minorHAnsi"/>
          <w:i/>
          <w:sz w:val="24"/>
          <w:szCs w:val="24"/>
        </w:rPr>
      </w:pPr>
      <w:r w:rsidRPr="00393F76">
        <w:rPr>
          <w:rFonts w:cstheme="minorHAnsi"/>
          <w:sz w:val="24"/>
          <w:szCs w:val="24"/>
        </w:rPr>
        <w:t xml:space="preserve">Congressional Reporting Service. </w:t>
      </w:r>
      <w:r w:rsidRPr="00393F76">
        <w:rPr>
          <w:rFonts w:cstheme="minorHAnsi"/>
          <w:sz w:val="24"/>
          <w:szCs w:val="24"/>
        </w:rPr>
        <w:t>(2019</w:t>
      </w:r>
      <w:r w:rsidRPr="00393F76">
        <w:rPr>
          <w:rFonts w:cstheme="minorHAnsi"/>
          <w:sz w:val="24"/>
          <w:szCs w:val="24"/>
        </w:rPr>
        <w:t xml:space="preserve">). </w:t>
      </w:r>
      <w:r w:rsidRPr="00393F76">
        <w:rPr>
          <w:rFonts w:cstheme="minorHAnsi"/>
          <w:i/>
          <w:sz w:val="24"/>
          <w:szCs w:val="24"/>
        </w:rPr>
        <w:t xml:space="preserve">Controlling Lead in Public Drinking Water Supplies.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This congressional report outlines the sources of lead in drinking waters and efforts that have been taken under the Safe Drinking Water Act to prevent, regulate, mitigate and remediate lead in public water supplies, as well as challenges to implementation.</w:t>
      </w:r>
    </w:p>
    <w:p w:rsidR="00393F76" w:rsidRDefault="00393F76" w:rsidP="00393F76">
      <w:pPr>
        <w:ind w:left="720" w:hanging="720"/>
        <w:rPr>
          <w:rFonts w:cstheme="minorHAnsi"/>
          <w:i/>
          <w:sz w:val="24"/>
          <w:szCs w:val="24"/>
        </w:rPr>
      </w:pPr>
      <w:r w:rsidRPr="00393F76">
        <w:rPr>
          <w:rFonts w:cstheme="minorHAnsi"/>
          <w:sz w:val="24"/>
          <w:szCs w:val="24"/>
        </w:rPr>
        <w:t xml:space="preserve">Congressional Reporting Service. </w:t>
      </w:r>
      <w:r w:rsidRPr="00393F76">
        <w:rPr>
          <w:rFonts w:cstheme="minorHAnsi"/>
          <w:sz w:val="24"/>
          <w:szCs w:val="24"/>
        </w:rPr>
        <w:t>(2019</w:t>
      </w:r>
      <w:r w:rsidRPr="00393F76">
        <w:rPr>
          <w:rFonts w:cstheme="minorHAnsi"/>
          <w:sz w:val="24"/>
          <w:szCs w:val="24"/>
        </w:rPr>
        <w:t xml:space="preserve">). </w:t>
      </w:r>
      <w:r w:rsidRPr="00393F76">
        <w:rPr>
          <w:rFonts w:cstheme="minorHAnsi"/>
          <w:i/>
          <w:sz w:val="24"/>
          <w:szCs w:val="24"/>
        </w:rPr>
        <w:t xml:space="preserve">Water Infrastructure Financing: The Water Infrastructure Finance and Innovation Act (WIFIA) Program.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lastRenderedPageBreak/>
        <w:t xml:space="preserve">This report summarizes the Water Infrastructure Finance and Innovation Act (WIFIA), which provides funding to support projects including those for improving drinking water treatment systems.  Reducing exposure to lead is listed as a project priority for the year of 2018 and 2019, and the report provides an overview of the program. </w:t>
      </w:r>
    </w:p>
    <w:p w:rsidR="00393F76" w:rsidRDefault="00393F76" w:rsidP="00393F76">
      <w:pPr>
        <w:ind w:left="720" w:hanging="720"/>
        <w:rPr>
          <w:rFonts w:cstheme="minorHAnsi"/>
          <w:sz w:val="24"/>
          <w:szCs w:val="24"/>
        </w:rPr>
      </w:pPr>
      <w:r w:rsidRPr="00393F76">
        <w:rPr>
          <w:rFonts w:cstheme="minorHAnsi"/>
          <w:sz w:val="24"/>
          <w:szCs w:val="24"/>
        </w:rPr>
        <w:t xml:space="preserve">Cornwell, D., Brown, R., &amp; </w:t>
      </w:r>
      <w:proofErr w:type="spellStart"/>
      <w:r w:rsidRPr="00393F76">
        <w:rPr>
          <w:rFonts w:cstheme="minorHAnsi"/>
          <w:sz w:val="24"/>
          <w:szCs w:val="24"/>
        </w:rPr>
        <w:t>Mctigue</w:t>
      </w:r>
      <w:proofErr w:type="spellEnd"/>
      <w:r w:rsidRPr="00393F76">
        <w:rPr>
          <w:rFonts w:cstheme="minorHAnsi"/>
          <w:sz w:val="24"/>
          <w:szCs w:val="24"/>
        </w:rPr>
        <w:t xml:space="preserve">, N. (2015). Controlling Lead and Copper Rule Water Quality Parameters. </w:t>
      </w:r>
      <w:r w:rsidRPr="00393F76">
        <w:rPr>
          <w:rFonts w:cstheme="minorHAnsi"/>
          <w:i/>
          <w:sz w:val="24"/>
          <w:szCs w:val="24"/>
        </w:rPr>
        <w:t>Journal AWWA</w:t>
      </w:r>
      <w:r w:rsidRPr="00393F76">
        <w:rPr>
          <w:rFonts w:cstheme="minorHAnsi"/>
          <w:sz w:val="24"/>
          <w:szCs w:val="24"/>
        </w:rPr>
        <w:t xml:space="preserve">, 107(2).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The authors of this article studied data regarding the lead and copper water quality parameters and whether corrosive controls at water treatment plants and within distribution systems can adequately control the levels of lead and copper required under the Lead and Copper Rule. Their study found that corrosive controls are effective for managing the water quality parameters but that some variability did occur.</w:t>
      </w:r>
    </w:p>
    <w:p w:rsidR="00393F76" w:rsidRDefault="00393F76" w:rsidP="00393F76">
      <w:pPr>
        <w:ind w:left="720" w:hanging="720"/>
        <w:rPr>
          <w:rFonts w:cstheme="minorHAnsi"/>
          <w:sz w:val="24"/>
          <w:szCs w:val="24"/>
        </w:rPr>
      </w:pPr>
      <w:r w:rsidRPr="00393F76">
        <w:rPr>
          <w:rFonts w:cstheme="minorHAnsi"/>
          <w:sz w:val="24"/>
          <w:szCs w:val="24"/>
        </w:rPr>
        <w:t xml:space="preserve">Davis, K. M. (2016). False Assurances: The Effects of Corrosive Drinking Water and Noncompliance with Lead Control Policies in Flint, Michigan.  </w:t>
      </w:r>
      <w:r w:rsidRPr="00393F76">
        <w:rPr>
          <w:rFonts w:cstheme="minorHAnsi"/>
          <w:i/>
          <w:sz w:val="24"/>
          <w:szCs w:val="24"/>
        </w:rPr>
        <w:t>Environmental Justice</w:t>
      </w:r>
      <w:r w:rsidRPr="00393F76">
        <w:rPr>
          <w:rFonts w:cstheme="minorHAnsi"/>
          <w:sz w:val="24"/>
          <w:szCs w:val="24"/>
        </w:rPr>
        <w:t xml:space="preserve">, </w:t>
      </w:r>
      <w:r w:rsidRPr="00393F76">
        <w:rPr>
          <w:rFonts w:cstheme="minorHAnsi"/>
          <w:i/>
          <w:sz w:val="24"/>
          <w:szCs w:val="24"/>
        </w:rPr>
        <w:t>9</w:t>
      </w:r>
      <w:r w:rsidRPr="00393F76">
        <w:rPr>
          <w:rFonts w:cstheme="minorHAnsi"/>
          <w:sz w:val="24"/>
          <w:szCs w:val="24"/>
        </w:rPr>
        <w:t xml:space="preserve">(4), 103-108.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Davis collected and analyzed data from City of Flint Water Department audits as well as from reports from Flint school districts on compliance with Lead and Copper Rule regulations and argues that children’s exposure to lead in Flint long before the now well-known Flint water crisis. </w:t>
      </w:r>
    </w:p>
    <w:p w:rsidR="00393F76" w:rsidRDefault="00393F76" w:rsidP="00393F76">
      <w:pPr>
        <w:ind w:left="720" w:hanging="720"/>
        <w:rPr>
          <w:rFonts w:cstheme="minorHAnsi"/>
          <w:i/>
          <w:sz w:val="24"/>
          <w:szCs w:val="24"/>
        </w:rPr>
      </w:pPr>
      <w:r w:rsidRPr="00393F76">
        <w:rPr>
          <w:rFonts w:cstheme="minorHAnsi"/>
          <w:sz w:val="24"/>
          <w:szCs w:val="24"/>
        </w:rPr>
        <w:t xml:space="preserve">Federal Register. (2019). </w:t>
      </w:r>
      <w:r w:rsidRPr="00393F76">
        <w:rPr>
          <w:rFonts w:cstheme="minorHAnsi"/>
          <w:i/>
          <w:sz w:val="24"/>
          <w:szCs w:val="24"/>
        </w:rPr>
        <w:t xml:space="preserve">National Primary Drinking Water Regulations: Proposed Lead and Copper Rule Revisions.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This document details revisions to the Lead and Copper Rule as proposed by the Environmental Protection Agency in November 2019. The main goal of the revisions is to protect public health by reducing exposure to lead and copper in water through strengthening requirements for sampling and testing drinking water systems, controlling corrosion treatment, replacing lead service lines, and increasing public awareness and education.</w:t>
      </w:r>
    </w:p>
    <w:p w:rsidR="00393F76" w:rsidRDefault="00393F76" w:rsidP="00393F76">
      <w:pPr>
        <w:ind w:left="720" w:hanging="720"/>
        <w:rPr>
          <w:rFonts w:cstheme="minorHAnsi"/>
          <w:sz w:val="24"/>
          <w:szCs w:val="24"/>
        </w:rPr>
      </w:pPr>
      <w:r w:rsidRPr="00393F76">
        <w:rPr>
          <w:rFonts w:cstheme="minorHAnsi"/>
          <w:sz w:val="24"/>
          <w:szCs w:val="24"/>
        </w:rPr>
        <w:t xml:space="preserve">Gould, E. (2009). Childhood Lead Poisoning: Conservative Estimates of the Social and Economic Benefits of Lead Hazard Control. </w:t>
      </w:r>
      <w:r w:rsidRPr="00393F76">
        <w:rPr>
          <w:rFonts w:cstheme="minorHAnsi"/>
          <w:i/>
          <w:sz w:val="24"/>
          <w:szCs w:val="24"/>
        </w:rPr>
        <w:t xml:space="preserve">Environmental Health Perspectives, 177 </w:t>
      </w:r>
      <w:r w:rsidRPr="00393F76">
        <w:rPr>
          <w:rFonts w:cstheme="minorHAnsi"/>
          <w:sz w:val="24"/>
          <w:szCs w:val="24"/>
        </w:rPr>
        <w:t xml:space="preserve">(7), 1162 - 1167.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This study employs a cost-benefit analysis on lead paint hazard control, and found that there are substantial returns and net savings in the billions of dollars in lead paint abatement. While this is not directly pertaining to lead in water, similar methods could be used to do a cost-benefit analysis on mitigating and remediating lead contamination in water.</w:t>
      </w:r>
    </w:p>
    <w:p w:rsidR="00393F76" w:rsidRDefault="00393F76" w:rsidP="00393F76">
      <w:pPr>
        <w:ind w:left="720" w:hanging="720"/>
        <w:rPr>
          <w:rFonts w:cstheme="minorHAnsi"/>
          <w:sz w:val="24"/>
          <w:szCs w:val="24"/>
        </w:rPr>
      </w:pPr>
      <w:r w:rsidRPr="00393F76">
        <w:rPr>
          <w:rFonts w:cstheme="minorHAnsi"/>
          <w:sz w:val="24"/>
          <w:szCs w:val="24"/>
        </w:rPr>
        <w:t xml:space="preserve">Hanna </w:t>
      </w:r>
      <w:proofErr w:type="spellStart"/>
      <w:r w:rsidRPr="00393F76">
        <w:rPr>
          <w:rFonts w:cstheme="minorHAnsi"/>
          <w:sz w:val="24"/>
          <w:szCs w:val="24"/>
        </w:rPr>
        <w:t>Attisha</w:t>
      </w:r>
      <w:proofErr w:type="spellEnd"/>
      <w:r w:rsidRPr="00393F76">
        <w:rPr>
          <w:rFonts w:cstheme="minorHAnsi"/>
          <w:sz w:val="24"/>
          <w:szCs w:val="24"/>
        </w:rPr>
        <w:t xml:space="preserve">, M. (2018). </w:t>
      </w:r>
      <w:r w:rsidRPr="00393F76">
        <w:rPr>
          <w:rFonts w:cstheme="minorHAnsi"/>
          <w:i/>
          <w:sz w:val="24"/>
          <w:szCs w:val="24"/>
        </w:rPr>
        <w:t xml:space="preserve">What the Eyes Don’t See: A Story of Crisis, Resistance, and Hope in an American City. </w:t>
      </w:r>
      <w:r w:rsidRPr="00393F76">
        <w:rPr>
          <w:rFonts w:cstheme="minorHAnsi"/>
          <w:sz w:val="24"/>
          <w:szCs w:val="24"/>
        </w:rPr>
        <w:t xml:space="preserve">One World.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lastRenderedPageBreak/>
        <w:t>This book details the events and data-driven study that led to the discovery of the lead contamination of the municipal water system of Flint, Michigan. It includes details of the social, political and built environments that contributed to the lead poisoning. Methods that Dr. Hanna-</w:t>
      </w:r>
      <w:proofErr w:type="spellStart"/>
      <w:r w:rsidRPr="00393F76">
        <w:rPr>
          <w:rFonts w:cstheme="minorHAnsi"/>
          <w:sz w:val="24"/>
          <w:szCs w:val="24"/>
        </w:rPr>
        <w:t>Attisha</w:t>
      </w:r>
      <w:proofErr w:type="spellEnd"/>
      <w:r w:rsidRPr="00393F76">
        <w:rPr>
          <w:rFonts w:cstheme="minorHAnsi"/>
          <w:sz w:val="24"/>
          <w:szCs w:val="24"/>
        </w:rPr>
        <w:t xml:space="preserve"> include geospatial analysis and descriptive statistical analysis of blood lead levels before and after the water source was switched in Flint, Michigan. </w:t>
      </w:r>
    </w:p>
    <w:p w:rsidR="00393F76" w:rsidRDefault="00393F76" w:rsidP="00393F76">
      <w:pPr>
        <w:ind w:left="720" w:hanging="720"/>
        <w:rPr>
          <w:rFonts w:cstheme="minorHAnsi"/>
          <w:sz w:val="24"/>
          <w:szCs w:val="24"/>
        </w:rPr>
      </w:pPr>
      <w:r w:rsidRPr="00393F76">
        <w:rPr>
          <w:rFonts w:cstheme="minorHAnsi"/>
          <w:sz w:val="24"/>
          <w:szCs w:val="24"/>
        </w:rPr>
        <w:t>Hanna-</w:t>
      </w:r>
      <w:proofErr w:type="spellStart"/>
      <w:r w:rsidRPr="00393F76">
        <w:rPr>
          <w:rFonts w:cstheme="minorHAnsi"/>
          <w:sz w:val="24"/>
          <w:szCs w:val="24"/>
        </w:rPr>
        <w:t>Attisha</w:t>
      </w:r>
      <w:proofErr w:type="spellEnd"/>
      <w:r w:rsidRPr="00393F76">
        <w:rPr>
          <w:rFonts w:cstheme="minorHAnsi"/>
          <w:sz w:val="24"/>
          <w:szCs w:val="24"/>
        </w:rPr>
        <w:t xml:space="preserve">, M., </w:t>
      </w:r>
      <w:proofErr w:type="spellStart"/>
      <w:r w:rsidRPr="00393F76">
        <w:rPr>
          <w:rFonts w:cstheme="minorHAnsi"/>
          <w:sz w:val="24"/>
          <w:szCs w:val="24"/>
        </w:rPr>
        <w:t>LaChance</w:t>
      </w:r>
      <w:proofErr w:type="spellEnd"/>
      <w:r w:rsidRPr="00393F76">
        <w:rPr>
          <w:rFonts w:cstheme="minorHAnsi"/>
          <w:sz w:val="24"/>
          <w:szCs w:val="24"/>
        </w:rPr>
        <w:t xml:space="preserve">, J., Sadler, R.C., &amp; </w:t>
      </w:r>
      <w:proofErr w:type="spellStart"/>
      <w:r w:rsidRPr="00393F76">
        <w:rPr>
          <w:rFonts w:cstheme="minorHAnsi"/>
          <w:sz w:val="24"/>
          <w:szCs w:val="24"/>
        </w:rPr>
        <w:t>Scnepp</w:t>
      </w:r>
      <w:proofErr w:type="spellEnd"/>
      <w:r w:rsidRPr="00393F76">
        <w:rPr>
          <w:rFonts w:cstheme="minorHAnsi"/>
          <w:sz w:val="24"/>
          <w:szCs w:val="24"/>
        </w:rPr>
        <w:t xml:space="preserve">, A.C. (2016). Elevated Blood Lead Levels in Children Associated with the Flint Drinking Water Crisis: A Spatial Analysis of Risk and Public Health Response. </w:t>
      </w:r>
      <w:r w:rsidRPr="00393F76">
        <w:rPr>
          <w:rFonts w:cstheme="minorHAnsi"/>
          <w:i/>
          <w:sz w:val="24"/>
          <w:szCs w:val="24"/>
        </w:rPr>
        <w:t>American Journal of Public Health, 106</w:t>
      </w:r>
      <w:r w:rsidRPr="00393F76">
        <w:rPr>
          <w:rFonts w:cstheme="minorHAnsi"/>
          <w:sz w:val="24"/>
          <w:szCs w:val="24"/>
        </w:rPr>
        <w:t xml:space="preserve">(2), 283- 290.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study is the infamous study released about the public health impact of the water crisis in Flint, Michigan. The study evaluated blood lead levels in children in Flint before and after the water source was switched and found a significant increase in blood lead levels. Additionally, spatial analysis using GIS tools indicated that marginalized communities were more severely negatively impacted by the water crisis. </w:t>
      </w:r>
    </w:p>
    <w:p w:rsidR="00393F76" w:rsidRDefault="00393F76" w:rsidP="00393F76">
      <w:pPr>
        <w:ind w:left="720" w:hanging="720"/>
        <w:rPr>
          <w:rFonts w:cstheme="minorHAnsi"/>
          <w:sz w:val="24"/>
          <w:szCs w:val="24"/>
        </w:rPr>
      </w:pPr>
      <w:r w:rsidRPr="00393F76">
        <w:rPr>
          <w:rFonts w:cstheme="minorHAnsi"/>
          <w:sz w:val="24"/>
          <w:szCs w:val="24"/>
        </w:rPr>
        <w:t xml:space="preserve">Hayes, Colin (Ed.) (2010). </w:t>
      </w:r>
      <w:r w:rsidRPr="00393F76">
        <w:rPr>
          <w:rFonts w:cstheme="minorHAnsi"/>
          <w:i/>
          <w:sz w:val="24"/>
          <w:szCs w:val="24"/>
        </w:rPr>
        <w:t>Best Practice Guide on the Control of Lead in Drinking Water.</w:t>
      </w:r>
      <w:r w:rsidRPr="00393F76">
        <w:rPr>
          <w:rFonts w:cstheme="minorHAnsi"/>
          <w:sz w:val="24"/>
          <w:szCs w:val="24"/>
        </w:rPr>
        <w:t xml:space="preserve">  IWA Publishing. http://ezp.slu.edu/login?url=http://search.ebscohost.com/login.aspx?direct=true&amp;db=e000xna&amp;AN=690457&amp;site=ehost-live&amp;ebv=EB&amp;ppid=pp_Cover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book is a best practice guide in series of five produced by the International Water Association's Specialist Group on Metals and Related Substances in Drinking Water. It details risks to lead exposure through tap water, how tap water is exposed to lead, and different methods and solutions for avoiding and remediating lead contamination. </w:t>
      </w:r>
    </w:p>
    <w:p w:rsidR="00393F76" w:rsidRDefault="00393F76" w:rsidP="00393F76">
      <w:pPr>
        <w:ind w:left="720" w:hanging="720"/>
        <w:rPr>
          <w:rFonts w:cstheme="minorHAnsi"/>
          <w:sz w:val="24"/>
          <w:szCs w:val="24"/>
        </w:rPr>
      </w:pPr>
      <w:r w:rsidRPr="00393F76">
        <w:rPr>
          <w:rFonts w:cstheme="minorHAnsi"/>
          <w:sz w:val="24"/>
          <w:szCs w:val="24"/>
        </w:rPr>
        <w:t xml:space="preserve">Health Impact Project. (2017). 10 Policies to Prevent and Respond to childhood Lead Exposure.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study, implemented by the Health Impact Project, presents a cost-benefit analyses to different lead in water regulation policies. The research team named a myriad of methods to complete this study: “literature review, case studies, interviews, national listening sessions, focus groups, and quantitative analyses using models”. The study was funded in partnership by the Robert Wood Johnson Foundation and the Pew Charitable Trusts. </w:t>
      </w:r>
    </w:p>
    <w:p w:rsidR="00393F76" w:rsidRDefault="00393F76" w:rsidP="00393F76">
      <w:pPr>
        <w:ind w:left="720" w:hanging="720"/>
        <w:rPr>
          <w:rFonts w:cstheme="minorHAnsi"/>
          <w:sz w:val="24"/>
          <w:szCs w:val="24"/>
        </w:rPr>
      </w:pPr>
      <w:r w:rsidRPr="00393F76">
        <w:rPr>
          <w:rFonts w:cstheme="minorHAnsi"/>
          <w:sz w:val="24"/>
          <w:szCs w:val="24"/>
        </w:rPr>
        <w:t xml:space="preserve">Hua, B., Mu, R., Shi, H., &amp; </w:t>
      </w:r>
      <w:proofErr w:type="spellStart"/>
      <w:r w:rsidRPr="00393F76">
        <w:rPr>
          <w:rFonts w:cstheme="minorHAnsi"/>
          <w:sz w:val="24"/>
          <w:szCs w:val="24"/>
        </w:rPr>
        <w:t>Inniss</w:t>
      </w:r>
      <w:proofErr w:type="spellEnd"/>
      <w:r w:rsidRPr="00393F76">
        <w:rPr>
          <w:rFonts w:cstheme="minorHAnsi"/>
          <w:sz w:val="24"/>
          <w:szCs w:val="24"/>
        </w:rPr>
        <w:t xml:space="preserve">, E., Yang, J. (2016). Water Quality in Selected Small Drinking Water Systems of Missouri Rural Communities. </w:t>
      </w:r>
      <w:r w:rsidRPr="00393F76">
        <w:rPr>
          <w:rFonts w:cstheme="minorHAnsi"/>
          <w:i/>
          <w:sz w:val="24"/>
          <w:szCs w:val="24"/>
        </w:rPr>
        <w:t>Beverages</w:t>
      </w:r>
      <w:r w:rsidRPr="00393F76">
        <w:rPr>
          <w:rFonts w:cstheme="minorHAnsi"/>
          <w:sz w:val="24"/>
          <w:szCs w:val="24"/>
        </w:rPr>
        <w:t xml:space="preserve">. http://www.mdpi.com/journal/beverages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 xml:space="preserve">This study examines EPA data on water quality and regulatory compliance of small drinking water treatment systems in rural areas in Missouri that serve populations of fewer than 10,000. Results found that the biggest issue in these systems was the presence of dissolved organic carbons and provides recommendations to operators of small systems. </w:t>
      </w:r>
    </w:p>
    <w:p w:rsidR="00393F76" w:rsidRDefault="00393F76" w:rsidP="00393F76">
      <w:pPr>
        <w:ind w:left="720" w:hanging="720"/>
        <w:rPr>
          <w:rFonts w:cstheme="minorHAnsi"/>
          <w:sz w:val="24"/>
          <w:szCs w:val="24"/>
        </w:rPr>
      </w:pPr>
      <w:proofErr w:type="spellStart"/>
      <w:r w:rsidRPr="00393F76">
        <w:rPr>
          <w:rFonts w:cstheme="minorHAnsi"/>
          <w:sz w:val="24"/>
          <w:szCs w:val="24"/>
        </w:rPr>
        <w:lastRenderedPageBreak/>
        <w:t>Katner</w:t>
      </w:r>
      <w:proofErr w:type="spellEnd"/>
      <w:r w:rsidRPr="00393F76">
        <w:rPr>
          <w:rFonts w:cstheme="minorHAnsi"/>
          <w:sz w:val="24"/>
          <w:szCs w:val="24"/>
        </w:rPr>
        <w:t xml:space="preserve">, </w:t>
      </w:r>
      <w:r w:rsidRPr="00393F76">
        <w:rPr>
          <w:rFonts w:cstheme="minorHAnsi"/>
          <w:sz w:val="24"/>
          <w:szCs w:val="24"/>
        </w:rPr>
        <w:t xml:space="preserve">A., </w:t>
      </w:r>
      <w:r w:rsidRPr="00393F76">
        <w:rPr>
          <w:rFonts w:cstheme="minorHAnsi"/>
          <w:sz w:val="24"/>
          <w:szCs w:val="24"/>
        </w:rPr>
        <w:t>Pieper,</w:t>
      </w:r>
      <w:r w:rsidRPr="00393F76">
        <w:rPr>
          <w:rFonts w:cstheme="minorHAnsi"/>
          <w:sz w:val="24"/>
          <w:szCs w:val="24"/>
        </w:rPr>
        <w:t xml:space="preserve"> K.J.,</w:t>
      </w:r>
      <w:r w:rsidRPr="00393F76">
        <w:rPr>
          <w:rFonts w:cstheme="minorHAnsi"/>
          <w:sz w:val="24"/>
          <w:szCs w:val="24"/>
        </w:rPr>
        <w:t xml:space="preserve"> </w:t>
      </w:r>
      <w:proofErr w:type="spellStart"/>
      <w:r w:rsidRPr="00393F76">
        <w:rPr>
          <w:rFonts w:cstheme="minorHAnsi"/>
          <w:sz w:val="24"/>
          <w:szCs w:val="24"/>
        </w:rPr>
        <w:t>Lambrinidou</w:t>
      </w:r>
      <w:proofErr w:type="spellEnd"/>
      <w:r w:rsidRPr="00393F76">
        <w:rPr>
          <w:rFonts w:cstheme="minorHAnsi"/>
          <w:sz w:val="24"/>
          <w:szCs w:val="24"/>
        </w:rPr>
        <w:t>,</w:t>
      </w:r>
      <w:r w:rsidRPr="00393F76">
        <w:rPr>
          <w:rFonts w:cstheme="minorHAnsi"/>
          <w:sz w:val="24"/>
          <w:szCs w:val="24"/>
        </w:rPr>
        <w:t xml:space="preserve"> Y.,</w:t>
      </w:r>
      <w:r w:rsidRPr="00393F76">
        <w:rPr>
          <w:rFonts w:cstheme="minorHAnsi"/>
          <w:sz w:val="24"/>
          <w:szCs w:val="24"/>
        </w:rPr>
        <w:t xml:space="preserve"> Brown,</w:t>
      </w:r>
      <w:r w:rsidRPr="00393F76">
        <w:rPr>
          <w:rFonts w:cstheme="minorHAnsi"/>
          <w:sz w:val="24"/>
          <w:szCs w:val="24"/>
        </w:rPr>
        <w:t xml:space="preserve"> K.,</w:t>
      </w:r>
      <w:r w:rsidRPr="00393F76">
        <w:rPr>
          <w:rFonts w:cstheme="minorHAnsi"/>
          <w:sz w:val="24"/>
          <w:szCs w:val="24"/>
        </w:rPr>
        <w:t xml:space="preserve"> Hu, </w:t>
      </w:r>
      <w:r w:rsidRPr="00393F76">
        <w:rPr>
          <w:rFonts w:cstheme="minorHAnsi"/>
          <w:sz w:val="24"/>
          <w:szCs w:val="24"/>
        </w:rPr>
        <w:t xml:space="preserve">C., </w:t>
      </w:r>
      <w:proofErr w:type="spellStart"/>
      <w:r w:rsidRPr="00393F76">
        <w:rPr>
          <w:rFonts w:cstheme="minorHAnsi"/>
          <w:sz w:val="24"/>
          <w:szCs w:val="24"/>
        </w:rPr>
        <w:t>Mielke</w:t>
      </w:r>
      <w:proofErr w:type="spellEnd"/>
      <w:r w:rsidRPr="00393F76">
        <w:rPr>
          <w:rFonts w:cstheme="minorHAnsi"/>
          <w:sz w:val="24"/>
          <w:szCs w:val="24"/>
        </w:rPr>
        <w:t xml:space="preserve">, </w:t>
      </w:r>
      <w:r w:rsidRPr="00393F76">
        <w:rPr>
          <w:rFonts w:cstheme="minorHAnsi"/>
          <w:sz w:val="24"/>
          <w:szCs w:val="24"/>
        </w:rPr>
        <w:t>H.W., &amp;</w:t>
      </w:r>
      <w:r w:rsidRPr="00393F76">
        <w:rPr>
          <w:rFonts w:cstheme="minorHAnsi"/>
          <w:sz w:val="24"/>
          <w:szCs w:val="24"/>
        </w:rPr>
        <w:t xml:space="preserve"> Edwards</w:t>
      </w:r>
      <w:r w:rsidRPr="00393F76">
        <w:rPr>
          <w:rFonts w:cstheme="minorHAnsi"/>
          <w:sz w:val="24"/>
          <w:szCs w:val="24"/>
        </w:rPr>
        <w:t>, M.A</w:t>
      </w:r>
      <w:r w:rsidRPr="00393F76">
        <w:rPr>
          <w:rFonts w:cstheme="minorHAnsi"/>
          <w:sz w:val="24"/>
          <w:szCs w:val="24"/>
        </w:rPr>
        <w:t xml:space="preserve">. </w:t>
      </w:r>
      <w:r w:rsidRPr="00393F76">
        <w:rPr>
          <w:rFonts w:cstheme="minorHAnsi"/>
          <w:sz w:val="24"/>
          <w:szCs w:val="24"/>
        </w:rPr>
        <w:t xml:space="preserve">(2016). Weaknesses in Federal Drinking Water Regulations and Public Health Policies that Impede Lead Poisoning Prevention and Environmental Justice. </w:t>
      </w:r>
      <w:r w:rsidRPr="00393F76">
        <w:rPr>
          <w:rFonts w:cstheme="minorHAnsi"/>
          <w:i/>
          <w:sz w:val="24"/>
          <w:szCs w:val="24"/>
        </w:rPr>
        <w:t>Environmental Justice 9</w:t>
      </w:r>
      <w:r w:rsidRPr="00393F76">
        <w:rPr>
          <w:rFonts w:cstheme="minorHAnsi"/>
          <w:sz w:val="24"/>
          <w:szCs w:val="24"/>
        </w:rPr>
        <w:t xml:space="preserve">(4), 109-117.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The authors completed a systematic review of how the Lead and Copper Rule regulations were applied and monitored in Flint, Michigan, to identify where problems arise that lead to lead poisoning through tap water. Several causes were determined through their study, including lack of transparency, insufficient education and monitoring, omission of water tests resulting in high lead levels, and more. This article brings focuses on the public policy aspect of lead poisoning through tap water.</w:t>
      </w:r>
    </w:p>
    <w:p w:rsidR="00393F76" w:rsidRDefault="00393F76" w:rsidP="00393F76">
      <w:pPr>
        <w:ind w:left="720" w:hanging="720"/>
        <w:rPr>
          <w:rFonts w:cstheme="minorHAnsi"/>
          <w:sz w:val="24"/>
          <w:szCs w:val="24"/>
        </w:rPr>
      </w:pPr>
      <w:proofErr w:type="spellStart"/>
      <w:r w:rsidRPr="00393F76">
        <w:rPr>
          <w:rFonts w:cstheme="minorHAnsi"/>
          <w:sz w:val="24"/>
          <w:szCs w:val="24"/>
        </w:rPr>
        <w:t>Masten</w:t>
      </w:r>
      <w:proofErr w:type="spellEnd"/>
      <w:r w:rsidRPr="00393F76">
        <w:rPr>
          <w:rFonts w:cstheme="minorHAnsi"/>
          <w:sz w:val="24"/>
          <w:szCs w:val="24"/>
        </w:rPr>
        <w:t xml:space="preserve">, S., Davies, S. H., &amp; </w:t>
      </w:r>
      <w:proofErr w:type="spellStart"/>
      <w:r w:rsidRPr="00393F76">
        <w:rPr>
          <w:rFonts w:cstheme="minorHAnsi"/>
          <w:sz w:val="24"/>
          <w:szCs w:val="24"/>
        </w:rPr>
        <w:t>McElmurry</w:t>
      </w:r>
      <w:proofErr w:type="spellEnd"/>
      <w:r w:rsidRPr="00393F76">
        <w:rPr>
          <w:rFonts w:cstheme="minorHAnsi"/>
          <w:sz w:val="24"/>
          <w:szCs w:val="24"/>
        </w:rPr>
        <w:t xml:space="preserve">, S. P. (2016). Flint Water Crisis: What Happened and Why? </w:t>
      </w:r>
      <w:r w:rsidRPr="00393F76">
        <w:rPr>
          <w:rFonts w:cstheme="minorHAnsi"/>
          <w:i/>
          <w:sz w:val="24"/>
          <w:szCs w:val="24"/>
        </w:rPr>
        <w:t>Journal AWWA, 108</w:t>
      </w:r>
      <w:r w:rsidRPr="00393F76">
        <w:rPr>
          <w:rFonts w:cstheme="minorHAnsi"/>
          <w:sz w:val="24"/>
          <w:szCs w:val="24"/>
        </w:rPr>
        <w:t xml:space="preserve">(12), 23 - 34. http://www.awwa.org </w:t>
      </w:r>
    </w:p>
    <w:p w:rsidR="00393F76" w:rsidRPr="00393F76" w:rsidRDefault="00393F76" w:rsidP="00393F76">
      <w:pPr>
        <w:pStyle w:val="ListParagraph"/>
        <w:numPr>
          <w:ilvl w:val="0"/>
          <w:numId w:val="2"/>
        </w:numPr>
        <w:rPr>
          <w:rFonts w:cstheme="minorHAnsi"/>
          <w:sz w:val="24"/>
          <w:szCs w:val="24"/>
        </w:rPr>
      </w:pPr>
      <w:r w:rsidRPr="00393F76">
        <w:rPr>
          <w:rFonts w:cstheme="minorHAnsi"/>
          <w:sz w:val="24"/>
          <w:szCs w:val="24"/>
        </w:rPr>
        <w:t>The authors of this article conducted systematic reviews of monthly operating reports from the water treatment facilities in Flint, Michigan, as well as other correspondence, in order to evaluate how the system recovered following the Flint water crisis. The article additionally dives into the explanation into what happened in Flint that caused the crisis.</w:t>
      </w:r>
    </w:p>
    <w:p w:rsidR="00F9580A" w:rsidRDefault="00393F76" w:rsidP="00393F76">
      <w:pPr>
        <w:ind w:left="720" w:hanging="720"/>
        <w:rPr>
          <w:rFonts w:cstheme="minorHAnsi"/>
          <w:sz w:val="24"/>
          <w:szCs w:val="24"/>
        </w:rPr>
      </w:pPr>
      <w:proofErr w:type="spellStart"/>
      <w:r w:rsidRPr="00393F76">
        <w:rPr>
          <w:rFonts w:cstheme="minorHAnsi"/>
          <w:sz w:val="24"/>
          <w:szCs w:val="24"/>
        </w:rPr>
        <w:t>Muennig</w:t>
      </w:r>
      <w:proofErr w:type="spellEnd"/>
      <w:r w:rsidRPr="00393F76">
        <w:rPr>
          <w:rFonts w:cstheme="minorHAnsi"/>
          <w:sz w:val="24"/>
          <w:szCs w:val="24"/>
        </w:rPr>
        <w:t xml:space="preserve">, P. (2009). The Social Costs of Childhood Lead Exposure in the Post–Lead Regulation Era. </w:t>
      </w:r>
      <w:r w:rsidRPr="00393F76">
        <w:rPr>
          <w:rFonts w:cstheme="minorHAnsi"/>
          <w:i/>
          <w:sz w:val="24"/>
          <w:szCs w:val="24"/>
        </w:rPr>
        <w:t xml:space="preserve">JAMA Pediatrics, 163 </w:t>
      </w:r>
      <w:r w:rsidRPr="00393F76">
        <w:rPr>
          <w:rFonts w:cstheme="minorHAnsi"/>
          <w:sz w:val="24"/>
          <w:szCs w:val="24"/>
        </w:rPr>
        <w:t>(9)</w:t>
      </w:r>
      <w:r w:rsidRPr="00393F76">
        <w:rPr>
          <w:rFonts w:cstheme="minorHAnsi"/>
          <w:i/>
          <w:sz w:val="24"/>
          <w:szCs w:val="24"/>
        </w:rPr>
        <w:t xml:space="preserve">, </w:t>
      </w:r>
      <w:r w:rsidRPr="00393F76">
        <w:rPr>
          <w:rFonts w:cstheme="minorHAnsi"/>
          <w:sz w:val="24"/>
          <w:szCs w:val="24"/>
        </w:rPr>
        <w:t>844 – 849.</w:t>
      </w:r>
      <w:r w:rsidRPr="00393F76">
        <w:rPr>
          <w:rFonts w:cstheme="minorHAnsi"/>
          <w:i/>
          <w:sz w:val="24"/>
          <w:szCs w:val="24"/>
        </w:rPr>
        <w:t xml:space="preserve"> </w:t>
      </w:r>
      <w:r w:rsidRPr="00393F76">
        <w:rPr>
          <w:rFonts w:cstheme="minorHAnsi"/>
          <w:sz w:val="24"/>
          <w:szCs w:val="24"/>
        </w:rPr>
        <w:t xml:space="preserve">https://jamanetwork.com/ </w:t>
      </w:r>
    </w:p>
    <w:p w:rsidR="00393F76" w:rsidRPr="00F9580A" w:rsidRDefault="00393F76" w:rsidP="00F9580A">
      <w:pPr>
        <w:pStyle w:val="ListParagraph"/>
        <w:numPr>
          <w:ilvl w:val="0"/>
          <w:numId w:val="2"/>
        </w:numPr>
        <w:rPr>
          <w:rFonts w:cstheme="minorHAnsi"/>
          <w:sz w:val="24"/>
          <w:szCs w:val="24"/>
        </w:rPr>
      </w:pPr>
      <w:r w:rsidRPr="00F9580A">
        <w:rPr>
          <w:rFonts w:cstheme="minorHAnsi"/>
          <w:sz w:val="24"/>
          <w:szCs w:val="24"/>
        </w:rPr>
        <w:t>In this study, data was collected on the blood lead levels of children between birth and 6 years old in the year 2008. A Markov model was then used to evaluate the outcomes of reducing the BLL of all children in the U.S. to less than 1 µg/</w:t>
      </w:r>
      <w:proofErr w:type="spellStart"/>
      <w:r w:rsidRPr="00F9580A">
        <w:rPr>
          <w:rFonts w:cstheme="minorHAnsi"/>
          <w:sz w:val="24"/>
          <w:szCs w:val="24"/>
        </w:rPr>
        <w:t>dL</w:t>
      </w:r>
      <w:proofErr w:type="spellEnd"/>
      <w:r w:rsidRPr="00F9580A">
        <w:rPr>
          <w:rFonts w:cstheme="minorHAnsi"/>
          <w:sz w:val="24"/>
          <w:szCs w:val="24"/>
        </w:rPr>
        <w:t xml:space="preserve"> in the categories of costs and benefits relating to lifetime </w:t>
      </w:r>
      <w:proofErr w:type="spellStart"/>
      <w:r w:rsidRPr="00F9580A">
        <w:rPr>
          <w:rFonts w:cstheme="minorHAnsi"/>
          <w:sz w:val="24"/>
          <w:szCs w:val="24"/>
        </w:rPr>
        <w:t>earning</w:t>
      </w:r>
      <w:proofErr w:type="spellEnd"/>
      <w:r w:rsidRPr="00F9580A">
        <w:rPr>
          <w:rFonts w:cstheme="minorHAnsi"/>
          <w:sz w:val="24"/>
          <w:szCs w:val="24"/>
        </w:rPr>
        <w:t xml:space="preserve"> projections, health improvements, crime reduction and welfare dependency reduction. The study estimated that reducing BLLs of all children to less than 1 µg/ </w:t>
      </w:r>
      <w:proofErr w:type="spellStart"/>
      <w:r w:rsidRPr="00F9580A">
        <w:rPr>
          <w:rFonts w:cstheme="minorHAnsi"/>
          <w:sz w:val="24"/>
          <w:szCs w:val="24"/>
        </w:rPr>
        <w:t>dL</w:t>
      </w:r>
      <w:proofErr w:type="spellEnd"/>
      <w:r w:rsidRPr="00F9580A">
        <w:rPr>
          <w:rFonts w:cstheme="minorHAnsi"/>
          <w:sz w:val="24"/>
          <w:szCs w:val="24"/>
        </w:rPr>
        <w:t xml:space="preserve"> would save the U.S. about $1.2 trillion.</w:t>
      </w:r>
    </w:p>
    <w:p w:rsidR="00F9580A" w:rsidRDefault="00393F76" w:rsidP="00393F76">
      <w:pPr>
        <w:ind w:left="720" w:hanging="720"/>
        <w:rPr>
          <w:rFonts w:cstheme="minorHAnsi"/>
          <w:sz w:val="24"/>
          <w:szCs w:val="24"/>
        </w:rPr>
      </w:pPr>
      <w:r w:rsidRPr="00393F76">
        <w:rPr>
          <w:rFonts w:cstheme="minorHAnsi"/>
          <w:sz w:val="24"/>
          <w:szCs w:val="24"/>
        </w:rPr>
        <w:t xml:space="preserve">Pieper, K. J., </w:t>
      </w:r>
      <w:proofErr w:type="spellStart"/>
      <w:r w:rsidRPr="00393F76">
        <w:rPr>
          <w:rFonts w:cstheme="minorHAnsi"/>
          <w:sz w:val="24"/>
          <w:szCs w:val="24"/>
        </w:rPr>
        <w:t>Katner</w:t>
      </w:r>
      <w:proofErr w:type="spellEnd"/>
      <w:r w:rsidRPr="00393F76">
        <w:rPr>
          <w:rFonts w:cstheme="minorHAnsi"/>
          <w:sz w:val="24"/>
          <w:szCs w:val="24"/>
        </w:rPr>
        <w:t xml:space="preserve">, A., </w:t>
      </w:r>
      <w:proofErr w:type="spellStart"/>
      <w:r w:rsidRPr="00393F76">
        <w:rPr>
          <w:rFonts w:cstheme="minorHAnsi"/>
          <w:sz w:val="24"/>
          <w:szCs w:val="24"/>
        </w:rPr>
        <w:t>Kriss</w:t>
      </w:r>
      <w:proofErr w:type="spellEnd"/>
      <w:r w:rsidRPr="00393F76">
        <w:rPr>
          <w:rFonts w:cstheme="minorHAnsi"/>
          <w:sz w:val="24"/>
          <w:szCs w:val="24"/>
        </w:rPr>
        <w:t xml:space="preserve">, R., Tang, M., &amp; Edwards, M. (2019). Understanding lead in water and avoidance strategies: a United States perspective for informed decision-making. </w:t>
      </w:r>
      <w:r w:rsidRPr="00393F76">
        <w:rPr>
          <w:rFonts w:cstheme="minorHAnsi"/>
          <w:i/>
          <w:sz w:val="24"/>
          <w:szCs w:val="24"/>
        </w:rPr>
        <w:t>Journal of Water and Health, 17</w:t>
      </w:r>
      <w:r w:rsidRPr="00393F76">
        <w:rPr>
          <w:rFonts w:cstheme="minorHAnsi"/>
          <w:sz w:val="24"/>
          <w:szCs w:val="24"/>
        </w:rPr>
        <w:t xml:space="preserve">(4)., 540 – 555. </w:t>
      </w:r>
    </w:p>
    <w:p w:rsidR="00393F76" w:rsidRPr="00F9580A" w:rsidRDefault="00393F76" w:rsidP="00F9580A">
      <w:pPr>
        <w:pStyle w:val="ListParagraph"/>
        <w:numPr>
          <w:ilvl w:val="0"/>
          <w:numId w:val="2"/>
        </w:numPr>
        <w:rPr>
          <w:rFonts w:cstheme="minorHAnsi"/>
          <w:sz w:val="24"/>
          <w:szCs w:val="24"/>
        </w:rPr>
      </w:pPr>
      <w:r w:rsidRPr="00F9580A">
        <w:rPr>
          <w:rFonts w:cstheme="minorHAnsi"/>
          <w:sz w:val="24"/>
          <w:szCs w:val="24"/>
        </w:rPr>
        <w:t xml:space="preserve">The authors in this study evaluate the main strategies for protecting homes against lead contamination in their tap water using an equation that considers the key variables of controlling lead in water. The strategies are also evaluated on costs and effectiveness or limitations. </w:t>
      </w:r>
    </w:p>
    <w:p w:rsidR="00F9580A" w:rsidRDefault="00393F76" w:rsidP="00393F76">
      <w:pPr>
        <w:ind w:left="720" w:hanging="720"/>
        <w:rPr>
          <w:rFonts w:cstheme="minorHAnsi"/>
          <w:sz w:val="24"/>
          <w:szCs w:val="24"/>
        </w:rPr>
      </w:pPr>
      <w:r w:rsidRPr="00393F76">
        <w:rPr>
          <w:rFonts w:cstheme="minorHAnsi"/>
          <w:sz w:val="24"/>
          <w:szCs w:val="24"/>
        </w:rPr>
        <w:t xml:space="preserve">Renner, R. (2010). Reaction to the Solution: Lead Exposure Following Partial Service Line Replacement. </w:t>
      </w:r>
      <w:r w:rsidRPr="00393F76">
        <w:rPr>
          <w:rFonts w:cstheme="minorHAnsi"/>
          <w:i/>
          <w:sz w:val="24"/>
          <w:szCs w:val="24"/>
        </w:rPr>
        <w:t>Environmental Health Perspectives, 118</w:t>
      </w:r>
      <w:r w:rsidRPr="00393F76">
        <w:rPr>
          <w:rFonts w:cstheme="minorHAnsi"/>
          <w:sz w:val="24"/>
          <w:szCs w:val="24"/>
        </w:rPr>
        <w:t xml:space="preserve">(5). </w:t>
      </w:r>
    </w:p>
    <w:p w:rsidR="00393F76" w:rsidRPr="00F9580A" w:rsidRDefault="00393F76" w:rsidP="00F9580A">
      <w:pPr>
        <w:pStyle w:val="ListParagraph"/>
        <w:numPr>
          <w:ilvl w:val="0"/>
          <w:numId w:val="2"/>
        </w:numPr>
        <w:rPr>
          <w:rFonts w:cstheme="minorHAnsi"/>
          <w:sz w:val="24"/>
          <w:szCs w:val="24"/>
        </w:rPr>
      </w:pPr>
      <w:r w:rsidRPr="00F9580A">
        <w:rPr>
          <w:rFonts w:cstheme="minorHAnsi"/>
          <w:sz w:val="24"/>
          <w:szCs w:val="24"/>
        </w:rPr>
        <w:t xml:space="preserve">Lead pipe replacement is a recommended method of remediating exposure to lead through drinking water. However, this study evaluates the safety of partial service line </w:t>
      </w:r>
      <w:r w:rsidRPr="00F9580A">
        <w:rPr>
          <w:rFonts w:cstheme="minorHAnsi"/>
          <w:sz w:val="24"/>
          <w:szCs w:val="24"/>
        </w:rPr>
        <w:lastRenderedPageBreak/>
        <w:t xml:space="preserve">replacements and argues that the method is inadequate and potentially even harmful to the consumers as it releases more lead into the environment and back into the water system. </w:t>
      </w:r>
    </w:p>
    <w:p w:rsidR="00F9580A" w:rsidRDefault="00393F76" w:rsidP="00393F76">
      <w:pPr>
        <w:ind w:left="720" w:hanging="720"/>
        <w:rPr>
          <w:rFonts w:cstheme="minorHAnsi"/>
          <w:sz w:val="24"/>
          <w:szCs w:val="24"/>
        </w:rPr>
      </w:pPr>
      <w:r w:rsidRPr="00393F76">
        <w:rPr>
          <w:rFonts w:cstheme="minorHAnsi"/>
          <w:sz w:val="24"/>
          <w:szCs w:val="24"/>
        </w:rPr>
        <w:t xml:space="preserve">Rosen, M. B., </w:t>
      </w:r>
      <w:proofErr w:type="spellStart"/>
      <w:r w:rsidRPr="00393F76">
        <w:rPr>
          <w:rFonts w:cstheme="minorHAnsi"/>
          <w:sz w:val="24"/>
          <w:szCs w:val="24"/>
        </w:rPr>
        <w:t>Pokhrel</w:t>
      </w:r>
      <w:proofErr w:type="spellEnd"/>
      <w:r w:rsidRPr="00393F76">
        <w:rPr>
          <w:rFonts w:cstheme="minorHAnsi"/>
          <w:sz w:val="24"/>
          <w:szCs w:val="24"/>
        </w:rPr>
        <w:t xml:space="preserve">, L. R., &amp; Weir, M. H. (2017). A discussion about public health, lead and legionella pneumophila in drinking water supplies in the United States. </w:t>
      </w:r>
      <w:r w:rsidRPr="00393F76">
        <w:rPr>
          <w:rFonts w:cstheme="minorHAnsi"/>
          <w:i/>
          <w:sz w:val="24"/>
          <w:szCs w:val="24"/>
        </w:rPr>
        <w:t>Science of the Total Environment</w:t>
      </w:r>
      <w:r w:rsidRPr="00393F76">
        <w:rPr>
          <w:rFonts w:cstheme="minorHAnsi"/>
          <w:sz w:val="24"/>
          <w:szCs w:val="24"/>
        </w:rPr>
        <w:t xml:space="preserve">. </w:t>
      </w:r>
    </w:p>
    <w:p w:rsidR="00393F76" w:rsidRPr="00F9580A" w:rsidRDefault="00393F76" w:rsidP="00F9580A">
      <w:pPr>
        <w:pStyle w:val="ListParagraph"/>
        <w:numPr>
          <w:ilvl w:val="0"/>
          <w:numId w:val="2"/>
        </w:numPr>
        <w:rPr>
          <w:rFonts w:cstheme="minorHAnsi"/>
          <w:sz w:val="24"/>
          <w:szCs w:val="24"/>
        </w:rPr>
      </w:pPr>
      <w:r w:rsidRPr="00F9580A">
        <w:rPr>
          <w:rFonts w:cstheme="minorHAnsi"/>
          <w:sz w:val="24"/>
          <w:szCs w:val="24"/>
        </w:rPr>
        <w:t xml:space="preserve">This article explores both the chemical properties of water and corrosion control that led to the Flint water crisis, as well as the regulatory and political environments. It reviews methods of lead in water mitigation and also touches on legionella pneumophila as an additional risk to lead in water. </w:t>
      </w:r>
    </w:p>
    <w:p w:rsidR="00F9580A" w:rsidRDefault="00393F76" w:rsidP="00393F76">
      <w:pPr>
        <w:ind w:left="720" w:hanging="720"/>
        <w:rPr>
          <w:rFonts w:cstheme="minorHAnsi"/>
          <w:sz w:val="24"/>
          <w:szCs w:val="24"/>
        </w:rPr>
      </w:pPr>
      <w:r w:rsidRPr="00393F76">
        <w:rPr>
          <w:rFonts w:cstheme="minorHAnsi"/>
          <w:sz w:val="24"/>
          <w:szCs w:val="24"/>
        </w:rPr>
        <w:t>Roy, S. &amp; Edwards, Marc A. (2019). Preventing another lead (</w:t>
      </w:r>
      <w:proofErr w:type="spellStart"/>
      <w:r w:rsidRPr="00393F76">
        <w:rPr>
          <w:rFonts w:cstheme="minorHAnsi"/>
          <w:sz w:val="24"/>
          <w:szCs w:val="24"/>
        </w:rPr>
        <w:t>Pb</w:t>
      </w:r>
      <w:proofErr w:type="spellEnd"/>
      <w:r w:rsidRPr="00393F76">
        <w:rPr>
          <w:rFonts w:cstheme="minorHAnsi"/>
          <w:sz w:val="24"/>
          <w:szCs w:val="24"/>
        </w:rPr>
        <w:t xml:space="preserve">) in drinking water </w:t>
      </w:r>
      <w:proofErr w:type="spellStart"/>
      <w:r w:rsidRPr="00393F76">
        <w:rPr>
          <w:rFonts w:cstheme="minorHAnsi"/>
          <w:sz w:val="24"/>
          <w:szCs w:val="24"/>
        </w:rPr>
        <w:t>criss</w:t>
      </w:r>
      <w:proofErr w:type="spellEnd"/>
      <w:r w:rsidRPr="00393F76">
        <w:rPr>
          <w:rFonts w:cstheme="minorHAnsi"/>
          <w:sz w:val="24"/>
          <w:szCs w:val="24"/>
        </w:rPr>
        <w:t xml:space="preserve">: Lessons from the Washington D.C. and Flint MI contamination events. </w:t>
      </w:r>
      <w:r w:rsidRPr="00393F76">
        <w:rPr>
          <w:rFonts w:cstheme="minorHAnsi"/>
          <w:i/>
          <w:sz w:val="24"/>
          <w:szCs w:val="24"/>
        </w:rPr>
        <w:t>Current Opinion on Environmental Science &amp; Health, 7</w:t>
      </w:r>
      <w:r w:rsidRPr="00393F76">
        <w:rPr>
          <w:rFonts w:cstheme="minorHAnsi"/>
          <w:sz w:val="24"/>
          <w:szCs w:val="24"/>
        </w:rPr>
        <w:t xml:space="preserve">, 34 – 44. </w:t>
      </w:r>
    </w:p>
    <w:p w:rsidR="00393F76" w:rsidRPr="00F9580A" w:rsidRDefault="00393F76" w:rsidP="00F9580A">
      <w:pPr>
        <w:pStyle w:val="ListParagraph"/>
        <w:numPr>
          <w:ilvl w:val="0"/>
          <w:numId w:val="2"/>
        </w:numPr>
        <w:rPr>
          <w:rFonts w:cstheme="minorHAnsi"/>
          <w:sz w:val="24"/>
          <w:szCs w:val="24"/>
        </w:rPr>
      </w:pPr>
      <w:r w:rsidRPr="00F9580A">
        <w:rPr>
          <w:rFonts w:cstheme="minorHAnsi"/>
          <w:sz w:val="24"/>
          <w:szCs w:val="24"/>
        </w:rPr>
        <w:t>This article reviews the lead contamination crisis that occurred in the early 2000s in Washington, D.C., as well as the Flint, Michigan, crisis that was brought to light in 2016, evaluating scientific, regulatory, and infrastructure factors that led to the crises with recommendations on how to avoid similar disasters in the future.</w:t>
      </w:r>
    </w:p>
    <w:p w:rsidR="00F9580A" w:rsidRDefault="00393F76" w:rsidP="00393F76">
      <w:pPr>
        <w:ind w:left="720" w:hanging="720"/>
        <w:rPr>
          <w:rFonts w:cstheme="minorHAnsi"/>
          <w:sz w:val="24"/>
          <w:szCs w:val="24"/>
        </w:rPr>
      </w:pPr>
      <w:r w:rsidRPr="00393F76">
        <w:rPr>
          <w:rFonts w:cstheme="minorHAnsi"/>
          <w:sz w:val="24"/>
          <w:szCs w:val="24"/>
        </w:rPr>
        <w:t xml:space="preserve">Rubin, S.J. (2013). Evaluating violations of drinking water regulations. </w:t>
      </w:r>
      <w:r w:rsidRPr="00393F76">
        <w:rPr>
          <w:rFonts w:cstheme="minorHAnsi"/>
          <w:i/>
          <w:sz w:val="24"/>
          <w:szCs w:val="24"/>
        </w:rPr>
        <w:t>Journal American Water Works Association, 105</w:t>
      </w:r>
      <w:r w:rsidRPr="00393F76">
        <w:rPr>
          <w:rFonts w:cstheme="minorHAnsi"/>
          <w:sz w:val="24"/>
          <w:szCs w:val="24"/>
        </w:rPr>
        <w:t xml:space="preserve">(3), E137-E147. https://www.jstor.org/stable/10.2307/jamewatworass.105.3.e137 </w:t>
      </w:r>
    </w:p>
    <w:p w:rsidR="00393F76" w:rsidRPr="00F9580A" w:rsidRDefault="00393F76" w:rsidP="00F9580A">
      <w:pPr>
        <w:pStyle w:val="ListParagraph"/>
        <w:numPr>
          <w:ilvl w:val="0"/>
          <w:numId w:val="2"/>
        </w:numPr>
        <w:rPr>
          <w:rFonts w:cstheme="minorHAnsi"/>
          <w:sz w:val="24"/>
          <w:szCs w:val="24"/>
        </w:rPr>
      </w:pPr>
      <w:r w:rsidRPr="00F9580A">
        <w:rPr>
          <w:rFonts w:cstheme="minorHAnsi"/>
          <w:sz w:val="24"/>
          <w:szCs w:val="24"/>
        </w:rPr>
        <w:t>Rubin collected and analyzed data from the EPA on Community Water Systems that had reported violations under the Safe Water Drinking Act, with specific focus on systems that were tested for four main groups of contaminants, one of which is lead and copper. He also evaluates differences between large and small systems, ground and surface water sources, and how those factors correlate both to the types of violations and the levels of reporting and compliance.</w:t>
      </w:r>
    </w:p>
    <w:p w:rsidR="00F9580A" w:rsidRDefault="00393F76" w:rsidP="00393F76">
      <w:pPr>
        <w:ind w:left="720" w:hanging="720"/>
        <w:rPr>
          <w:rFonts w:cstheme="minorHAnsi"/>
          <w:sz w:val="24"/>
          <w:szCs w:val="24"/>
        </w:rPr>
      </w:pPr>
      <w:r w:rsidRPr="00393F76">
        <w:rPr>
          <w:rFonts w:cstheme="minorHAnsi"/>
          <w:sz w:val="24"/>
          <w:szCs w:val="24"/>
        </w:rPr>
        <w:t xml:space="preserve">Sadler, R.C., </w:t>
      </w:r>
      <w:proofErr w:type="spellStart"/>
      <w:r w:rsidRPr="00393F76">
        <w:rPr>
          <w:rFonts w:cstheme="minorHAnsi"/>
          <w:sz w:val="24"/>
          <w:szCs w:val="24"/>
        </w:rPr>
        <w:t>LaChance</w:t>
      </w:r>
      <w:proofErr w:type="spellEnd"/>
      <w:r w:rsidRPr="00393F76">
        <w:rPr>
          <w:rFonts w:cstheme="minorHAnsi"/>
          <w:sz w:val="24"/>
          <w:szCs w:val="24"/>
        </w:rPr>
        <w:t>, J., &amp; Hanna-</w:t>
      </w:r>
      <w:proofErr w:type="spellStart"/>
      <w:r w:rsidRPr="00393F76">
        <w:rPr>
          <w:rFonts w:cstheme="minorHAnsi"/>
          <w:sz w:val="24"/>
          <w:szCs w:val="24"/>
        </w:rPr>
        <w:t>Attisha</w:t>
      </w:r>
      <w:proofErr w:type="spellEnd"/>
      <w:r w:rsidRPr="00393F76">
        <w:rPr>
          <w:rFonts w:cstheme="minorHAnsi"/>
          <w:sz w:val="24"/>
          <w:szCs w:val="24"/>
        </w:rPr>
        <w:t xml:space="preserve">, M. (2017). Social and Built Environmental Correlates of Predicted Blood Lead Levels in the Flint Water Crisis.  </w:t>
      </w:r>
      <w:r w:rsidRPr="00393F76">
        <w:rPr>
          <w:rFonts w:cstheme="minorHAnsi"/>
          <w:i/>
          <w:sz w:val="24"/>
          <w:szCs w:val="24"/>
        </w:rPr>
        <w:t>American Journal of Public Health, 107</w:t>
      </w:r>
      <w:r w:rsidRPr="00393F76">
        <w:rPr>
          <w:rFonts w:cstheme="minorHAnsi"/>
          <w:sz w:val="24"/>
          <w:szCs w:val="24"/>
        </w:rPr>
        <w:t xml:space="preserve"> (5), 763 – 769. </w:t>
      </w:r>
    </w:p>
    <w:p w:rsidR="00393F76" w:rsidRPr="00F9580A" w:rsidRDefault="00393F76" w:rsidP="00F9580A">
      <w:pPr>
        <w:pStyle w:val="ListParagraph"/>
        <w:numPr>
          <w:ilvl w:val="0"/>
          <w:numId w:val="2"/>
        </w:numPr>
        <w:rPr>
          <w:rFonts w:cstheme="minorHAnsi"/>
          <w:sz w:val="24"/>
          <w:szCs w:val="24"/>
        </w:rPr>
      </w:pPr>
      <w:r w:rsidRPr="00F9580A">
        <w:rPr>
          <w:rFonts w:cstheme="minorHAnsi"/>
          <w:sz w:val="24"/>
          <w:szCs w:val="24"/>
        </w:rPr>
        <w:t xml:space="preserve">This study utilized the spatial analysis of blood lead levels in Flint, Michigan, before and after the water source switch that led to the water crisis, contextualizing that data with social and built environment factors. </w:t>
      </w:r>
    </w:p>
    <w:p w:rsidR="00E07132" w:rsidRDefault="00393F76" w:rsidP="00393F76">
      <w:pPr>
        <w:ind w:left="720" w:hanging="720"/>
        <w:rPr>
          <w:rFonts w:cstheme="minorHAnsi"/>
          <w:sz w:val="24"/>
          <w:szCs w:val="24"/>
        </w:rPr>
      </w:pPr>
      <w:r w:rsidRPr="00393F76">
        <w:rPr>
          <w:rFonts w:cstheme="minorHAnsi"/>
          <w:sz w:val="24"/>
          <w:szCs w:val="24"/>
        </w:rPr>
        <w:t xml:space="preserve">Sarver, K. (2019). Failure at the Faucet: A Proactive and Preventative Approach to Keep Lead out of Drinking Water. </w:t>
      </w:r>
      <w:r w:rsidRPr="00393F76">
        <w:rPr>
          <w:rFonts w:cstheme="minorHAnsi"/>
          <w:i/>
          <w:sz w:val="24"/>
          <w:szCs w:val="24"/>
        </w:rPr>
        <w:t>University of Toledo Law Review</w:t>
      </w:r>
      <w:r w:rsidRPr="00393F76">
        <w:rPr>
          <w:rFonts w:cstheme="minorHAnsi"/>
          <w:sz w:val="24"/>
          <w:szCs w:val="24"/>
        </w:rPr>
        <w:t xml:space="preserve">, </w:t>
      </w:r>
      <w:r w:rsidRPr="00393F76">
        <w:rPr>
          <w:rFonts w:cstheme="minorHAnsi"/>
          <w:i/>
          <w:sz w:val="24"/>
          <w:szCs w:val="24"/>
        </w:rPr>
        <w:t>25</w:t>
      </w:r>
      <w:r w:rsidRPr="00393F76">
        <w:rPr>
          <w:rFonts w:cstheme="minorHAnsi"/>
          <w:sz w:val="24"/>
          <w:szCs w:val="24"/>
        </w:rPr>
        <w:t xml:space="preserve">, 147 – 172. </w:t>
      </w:r>
    </w:p>
    <w:p w:rsidR="00393F76" w:rsidRPr="00E07132" w:rsidRDefault="00393F76" w:rsidP="00E07132">
      <w:pPr>
        <w:pStyle w:val="ListParagraph"/>
        <w:numPr>
          <w:ilvl w:val="0"/>
          <w:numId w:val="2"/>
        </w:numPr>
        <w:rPr>
          <w:rFonts w:cstheme="minorHAnsi"/>
          <w:sz w:val="24"/>
          <w:szCs w:val="24"/>
        </w:rPr>
      </w:pPr>
      <w:r w:rsidRPr="00E07132">
        <w:rPr>
          <w:rFonts w:cstheme="minorHAnsi"/>
          <w:sz w:val="24"/>
          <w:szCs w:val="24"/>
        </w:rPr>
        <w:lastRenderedPageBreak/>
        <w:t xml:space="preserve">The author provides an in-depth analysis of the Lead and Copper Rule and argues what revisions should be made to the policy in order to provide better protection to the public from lead contamination through drinking water. </w:t>
      </w:r>
    </w:p>
    <w:p w:rsidR="00861B5B" w:rsidRDefault="00393F76" w:rsidP="00393F76">
      <w:pPr>
        <w:ind w:left="720" w:hanging="720"/>
        <w:rPr>
          <w:rFonts w:cstheme="minorHAnsi"/>
          <w:sz w:val="24"/>
          <w:szCs w:val="24"/>
        </w:rPr>
      </w:pPr>
      <w:proofErr w:type="spellStart"/>
      <w:r w:rsidRPr="00393F76">
        <w:rPr>
          <w:rFonts w:cstheme="minorHAnsi"/>
          <w:sz w:val="24"/>
          <w:szCs w:val="24"/>
        </w:rPr>
        <w:t>Swinburn</w:t>
      </w:r>
      <w:proofErr w:type="spellEnd"/>
      <w:r w:rsidRPr="00393F76">
        <w:rPr>
          <w:rFonts w:cstheme="minorHAnsi"/>
          <w:sz w:val="24"/>
          <w:szCs w:val="24"/>
        </w:rPr>
        <w:t xml:space="preserve">, T. (2014). </w:t>
      </w:r>
      <w:r w:rsidRPr="00393F76">
        <w:rPr>
          <w:rFonts w:cstheme="minorHAnsi"/>
          <w:i/>
          <w:sz w:val="24"/>
          <w:szCs w:val="24"/>
        </w:rPr>
        <w:t>Economic Impacts of Lead Exposure and Remediation in Michigan.</w:t>
      </w:r>
      <w:r w:rsidRPr="00393F76">
        <w:rPr>
          <w:rFonts w:cstheme="minorHAnsi"/>
          <w:sz w:val="24"/>
          <w:szCs w:val="24"/>
        </w:rPr>
        <w:t xml:space="preserve"> University of Michigan Risk Science Center and the Michigan Network for Children’s Environmental Health. </w:t>
      </w:r>
    </w:p>
    <w:p w:rsidR="00393F76" w:rsidRPr="00861B5B" w:rsidRDefault="00393F76" w:rsidP="00861B5B">
      <w:pPr>
        <w:pStyle w:val="ListParagraph"/>
        <w:numPr>
          <w:ilvl w:val="0"/>
          <w:numId w:val="2"/>
        </w:numPr>
        <w:rPr>
          <w:rFonts w:cstheme="minorHAnsi"/>
          <w:sz w:val="24"/>
          <w:szCs w:val="24"/>
        </w:rPr>
      </w:pPr>
      <w:r w:rsidRPr="00861B5B">
        <w:rPr>
          <w:rFonts w:cstheme="minorHAnsi"/>
          <w:sz w:val="24"/>
          <w:szCs w:val="24"/>
        </w:rPr>
        <w:t xml:space="preserve">This report looks at the costs created through lead exposure in the state of Michigan by looking at </w:t>
      </w:r>
      <w:r w:rsidR="00401285">
        <w:rPr>
          <w:rFonts w:cstheme="minorHAnsi"/>
          <w:sz w:val="24"/>
          <w:szCs w:val="24"/>
        </w:rPr>
        <w:t>four impacts of lead exposure relating to physical and behavioral health and lifetime earnings.</w:t>
      </w:r>
      <w:bookmarkStart w:id="0" w:name="_GoBack"/>
      <w:bookmarkEnd w:id="0"/>
      <w:r w:rsidRPr="00861B5B">
        <w:rPr>
          <w:rFonts w:cstheme="minorHAnsi"/>
          <w:sz w:val="24"/>
          <w:szCs w:val="24"/>
        </w:rPr>
        <w:t xml:space="preserve"> It is then compared with the estimated costs of lead abatement with a focus on lead ingestion throu</w:t>
      </w:r>
      <w:r w:rsidR="00861B5B">
        <w:rPr>
          <w:rFonts w:cstheme="minorHAnsi"/>
          <w:sz w:val="24"/>
          <w:szCs w:val="24"/>
        </w:rPr>
        <w:t xml:space="preserve">gh paint and dust </w:t>
      </w:r>
      <w:r w:rsidRPr="00861B5B">
        <w:rPr>
          <w:rFonts w:cstheme="minorHAnsi"/>
          <w:sz w:val="24"/>
          <w:szCs w:val="24"/>
        </w:rPr>
        <w:t>which the report considers the cause for about 70% of lead poisoning, with the other 30% of lead poisoning attributable to other factors such as water. It is important to note that this report was published in 2014, which was two years before the water crisis in Flint, Michigan, brought lead in water contamination to the forefront of the conversation of lead poisoning.</w:t>
      </w:r>
    </w:p>
    <w:p w:rsidR="0067323F" w:rsidRDefault="00393F76" w:rsidP="00393F76">
      <w:pPr>
        <w:ind w:left="720" w:hanging="720"/>
        <w:rPr>
          <w:rFonts w:cstheme="minorHAnsi"/>
          <w:sz w:val="24"/>
          <w:szCs w:val="24"/>
        </w:rPr>
      </w:pPr>
      <w:proofErr w:type="spellStart"/>
      <w:r w:rsidRPr="00393F76">
        <w:rPr>
          <w:rFonts w:cstheme="minorHAnsi"/>
          <w:sz w:val="24"/>
          <w:szCs w:val="24"/>
        </w:rPr>
        <w:t>Tiemann</w:t>
      </w:r>
      <w:proofErr w:type="spellEnd"/>
      <w:r w:rsidRPr="00393F76">
        <w:rPr>
          <w:rFonts w:cstheme="minorHAnsi"/>
          <w:sz w:val="24"/>
          <w:szCs w:val="24"/>
        </w:rPr>
        <w:t>, M. (2017). C</w:t>
      </w:r>
      <w:r w:rsidR="0067323F">
        <w:rPr>
          <w:rFonts w:cstheme="minorHAnsi"/>
          <w:sz w:val="24"/>
          <w:szCs w:val="24"/>
        </w:rPr>
        <w:t>ongressional Reporting Service</w:t>
      </w:r>
      <w:r w:rsidRPr="00393F76">
        <w:rPr>
          <w:rFonts w:cstheme="minorHAnsi"/>
          <w:sz w:val="24"/>
          <w:szCs w:val="24"/>
        </w:rPr>
        <w:t xml:space="preserve">. </w:t>
      </w:r>
      <w:r w:rsidRPr="0067323F">
        <w:rPr>
          <w:rFonts w:cstheme="minorHAnsi"/>
          <w:i/>
          <w:sz w:val="24"/>
          <w:szCs w:val="24"/>
        </w:rPr>
        <w:t>Safe Drinking Water Act (SDWA): A Summary of the Act and Its Major Requirements.</w:t>
      </w:r>
      <w:r w:rsidRPr="00393F76">
        <w:rPr>
          <w:rFonts w:cstheme="minorHAnsi"/>
          <w:sz w:val="24"/>
          <w:szCs w:val="24"/>
        </w:rPr>
        <w:t xml:space="preserve"> </w:t>
      </w:r>
    </w:p>
    <w:p w:rsidR="00393F76" w:rsidRPr="0067323F" w:rsidRDefault="00393F76" w:rsidP="0067323F">
      <w:pPr>
        <w:pStyle w:val="ListParagraph"/>
        <w:numPr>
          <w:ilvl w:val="0"/>
          <w:numId w:val="2"/>
        </w:numPr>
        <w:rPr>
          <w:rFonts w:cstheme="minorHAnsi"/>
          <w:sz w:val="24"/>
          <w:szCs w:val="24"/>
        </w:rPr>
      </w:pPr>
      <w:r w:rsidRPr="0067323F">
        <w:rPr>
          <w:rFonts w:cstheme="minorHAnsi"/>
          <w:sz w:val="24"/>
          <w:szCs w:val="24"/>
        </w:rPr>
        <w:t xml:space="preserve">This congressional report reviews the Safe Drinking Water Act, outlining revisions since it was enacted in 1974 as well as its primary programs and regulations, including those specifically surrounding lead presence in public water systems. </w:t>
      </w:r>
    </w:p>
    <w:p w:rsidR="002443B6" w:rsidRDefault="00393F76" w:rsidP="00393F76">
      <w:pPr>
        <w:ind w:left="720" w:hanging="720"/>
        <w:rPr>
          <w:rFonts w:cstheme="minorHAnsi"/>
          <w:sz w:val="24"/>
          <w:szCs w:val="24"/>
        </w:rPr>
      </w:pPr>
      <w:proofErr w:type="spellStart"/>
      <w:r w:rsidRPr="00393F76">
        <w:rPr>
          <w:rFonts w:cstheme="minorHAnsi"/>
          <w:sz w:val="24"/>
          <w:szCs w:val="24"/>
        </w:rPr>
        <w:t>Triantafyllidou</w:t>
      </w:r>
      <w:proofErr w:type="spellEnd"/>
      <w:r w:rsidRPr="00393F76">
        <w:rPr>
          <w:rFonts w:cstheme="minorHAnsi"/>
          <w:sz w:val="24"/>
          <w:szCs w:val="24"/>
        </w:rPr>
        <w:t>, S. &amp; Edwards, M. (2012). Lead (</w:t>
      </w:r>
      <w:proofErr w:type="spellStart"/>
      <w:r w:rsidRPr="00393F76">
        <w:rPr>
          <w:rFonts w:cstheme="minorHAnsi"/>
          <w:sz w:val="24"/>
          <w:szCs w:val="24"/>
        </w:rPr>
        <w:t>Pb</w:t>
      </w:r>
      <w:proofErr w:type="spellEnd"/>
      <w:r w:rsidRPr="00393F76">
        <w:rPr>
          <w:rFonts w:cstheme="minorHAnsi"/>
          <w:sz w:val="24"/>
          <w:szCs w:val="24"/>
        </w:rPr>
        <w:t xml:space="preserve">) in Tap Water and in Blood: Implications for Lead Exposure in the United States. </w:t>
      </w:r>
      <w:r w:rsidRPr="00393F76">
        <w:rPr>
          <w:rFonts w:cstheme="minorHAnsi"/>
          <w:i/>
          <w:sz w:val="24"/>
          <w:szCs w:val="24"/>
        </w:rPr>
        <w:t>Critical Reviews in Environmental Science and Technology, 42</w:t>
      </w:r>
      <w:r w:rsidRPr="00393F76">
        <w:rPr>
          <w:rFonts w:cstheme="minorHAnsi"/>
          <w:sz w:val="24"/>
          <w:szCs w:val="24"/>
        </w:rPr>
        <w:t xml:space="preserve"> (13), 1297-1352. http://dx.doi.org/10.1080/10643389.2011.556556 </w:t>
      </w:r>
    </w:p>
    <w:p w:rsidR="00393F76" w:rsidRPr="002443B6" w:rsidRDefault="00393F76" w:rsidP="002443B6">
      <w:pPr>
        <w:pStyle w:val="ListParagraph"/>
        <w:numPr>
          <w:ilvl w:val="0"/>
          <w:numId w:val="2"/>
        </w:numPr>
        <w:rPr>
          <w:rFonts w:cstheme="minorHAnsi"/>
          <w:sz w:val="24"/>
          <w:szCs w:val="24"/>
        </w:rPr>
      </w:pPr>
      <w:r w:rsidRPr="002443B6">
        <w:rPr>
          <w:rFonts w:cstheme="minorHAnsi"/>
          <w:sz w:val="24"/>
          <w:szCs w:val="24"/>
        </w:rPr>
        <w:t xml:space="preserve">Edwards and </w:t>
      </w:r>
      <w:proofErr w:type="spellStart"/>
      <w:r w:rsidRPr="002443B6">
        <w:rPr>
          <w:rFonts w:cstheme="minorHAnsi"/>
          <w:sz w:val="24"/>
          <w:szCs w:val="24"/>
        </w:rPr>
        <w:t>Triantafyllidou</w:t>
      </w:r>
      <w:proofErr w:type="spellEnd"/>
      <w:r w:rsidRPr="002443B6">
        <w:rPr>
          <w:rFonts w:cstheme="minorHAnsi"/>
          <w:sz w:val="24"/>
          <w:szCs w:val="24"/>
        </w:rPr>
        <w:t xml:space="preserve"> perform a critical review of research studies on the connection between lead in water and lead in blood lead levels to argue that contaminated tap water is a more important contributor to elevated blood lead levels than it was originally considered to be. They analyze the science behind lead exposure that can often make it challenging for connections to be drawn between water and lead presence in blood, as well as discuss the implications of U.S. regulations regarding lead in tap water and human exposure to lead through tap water.</w:t>
      </w:r>
    </w:p>
    <w:p w:rsidR="002443B6" w:rsidRDefault="00393F76" w:rsidP="00393F76">
      <w:pPr>
        <w:ind w:left="720" w:hanging="720"/>
        <w:rPr>
          <w:rFonts w:cstheme="minorHAnsi"/>
          <w:sz w:val="24"/>
          <w:szCs w:val="24"/>
        </w:rPr>
      </w:pPr>
      <w:proofErr w:type="spellStart"/>
      <w:r w:rsidRPr="00393F76">
        <w:rPr>
          <w:rFonts w:cstheme="minorHAnsi"/>
          <w:sz w:val="24"/>
          <w:szCs w:val="24"/>
        </w:rPr>
        <w:t>Troesken</w:t>
      </w:r>
      <w:proofErr w:type="spellEnd"/>
      <w:r w:rsidRPr="00393F76">
        <w:rPr>
          <w:rFonts w:cstheme="minorHAnsi"/>
          <w:sz w:val="24"/>
          <w:szCs w:val="24"/>
        </w:rPr>
        <w:t xml:space="preserve">, Werner. </w:t>
      </w:r>
      <w:r w:rsidRPr="00393F76">
        <w:rPr>
          <w:rFonts w:cstheme="minorHAnsi"/>
          <w:sz w:val="24"/>
          <w:szCs w:val="24"/>
        </w:rPr>
        <w:t xml:space="preserve">(2006). </w:t>
      </w:r>
      <w:r w:rsidRPr="00393F76">
        <w:rPr>
          <w:rFonts w:cstheme="minorHAnsi"/>
          <w:i/>
          <w:sz w:val="24"/>
          <w:szCs w:val="24"/>
        </w:rPr>
        <w:t>The Great Lead Water Pipe Disaster.</w:t>
      </w:r>
      <w:r w:rsidRPr="00393F76">
        <w:rPr>
          <w:rFonts w:cstheme="minorHAnsi"/>
          <w:sz w:val="24"/>
          <w:szCs w:val="24"/>
        </w:rPr>
        <w:t xml:space="preserve"> The MIT Press. </w:t>
      </w:r>
    </w:p>
    <w:p w:rsidR="00393F76" w:rsidRPr="002443B6" w:rsidRDefault="00393F76" w:rsidP="002443B6">
      <w:pPr>
        <w:pStyle w:val="ListParagraph"/>
        <w:numPr>
          <w:ilvl w:val="0"/>
          <w:numId w:val="2"/>
        </w:numPr>
        <w:rPr>
          <w:rFonts w:cstheme="minorHAnsi"/>
          <w:sz w:val="24"/>
          <w:szCs w:val="24"/>
        </w:rPr>
      </w:pPr>
      <w:proofErr w:type="spellStart"/>
      <w:r w:rsidRPr="002443B6">
        <w:rPr>
          <w:rFonts w:cstheme="minorHAnsi"/>
          <w:sz w:val="24"/>
          <w:szCs w:val="24"/>
        </w:rPr>
        <w:t>Troesken</w:t>
      </w:r>
      <w:proofErr w:type="spellEnd"/>
      <w:r w:rsidRPr="002443B6">
        <w:rPr>
          <w:rFonts w:cstheme="minorHAnsi"/>
          <w:sz w:val="24"/>
          <w:szCs w:val="24"/>
        </w:rPr>
        <w:t xml:space="preserve"> examines the history of lead water pipes and traces the health effects, public reaction and political response since their installation in the 1800s to the present. He focuses his studies on health effects related to lead in water contamination from lead water pipes in New York and several cities and towns in Massachusetts, and draws on the science of how and why lead pipes contaminate the water that travels through them into people’s homes.</w:t>
      </w:r>
    </w:p>
    <w:p w:rsidR="002443B6" w:rsidRDefault="00393F76" w:rsidP="002443B6">
      <w:pPr>
        <w:ind w:left="720" w:hanging="720"/>
        <w:rPr>
          <w:rFonts w:cstheme="minorHAnsi"/>
          <w:sz w:val="24"/>
          <w:szCs w:val="24"/>
        </w:rPr>
      </w:pPr>
      <w:r w:rsidRPr="00393F76">
        <w:rPr>
          <w:rFonts w:cstheme="minorHAnsi"/>
          <w:sz w:val="24"/>
          <w:szCs w:val="24"/>
        </w:rPr>
        <w:lastRenderedPageBreak/>
        <w:t xml:space="preserve">Wang, M. Z., Devine, H. A., Zhang, W., &amp; </w:t>
      </w:r>
      <w:proofErr w:type="spellStart"/>
      <w:r w:rsidRPr="00393F76">
        <w:rPr>
          <w:rFonts w:cstheme="minorHAnsi"/>
          <w:sz w:val="24"/>
          <w:szCs w:val="24"/>
        </w:rPr>
        <w:t>Waldroup</w:t>
      </w:r>
      <w:proofErr w:type="spellEnd"/>
      <w:r w:rsidRPr="00393F76">
        <w:rPr>
          <w:rFonts w:cstheme="minorHAnsi"/>
          <w:sz w:val="24"/>
          <w:szCs w:val="24"/>
        </w:rPr>
        <w:t xml:space="preserve">, K. (2014). </w:t>
      </w:r>
      <w:r w:rsidRPr="002443B6">
        <w:rPr>
          <w:rFonts w:cstheme="minorHAnsi"/>
          <w:sz w:val="24"/>
          <w:szCs w:val="24"/>
        </w:rPr>
        <w:t xml:space="preserve">Using a GIS and GIS-Assisted Water Quality Model to Analyze the Deterministic Factors for Lead and Copper Corrosion in Drinking Water Distribution Systems.  </w:t>
      </w:r>
      <w:r w:rsidRPr="002443B6">
        <w:rPr>
          <w:rFonts w:cstheme="minorHAnsi"/>
          <w:i/>
          <w:sz w:val="24"/>
          <w:szCs w:val="24"/>
        </w:rPr>
        <w:t>Journal of Environmental Engineering, 140</w:t>
      </w:r>
      <w:r w:rsidRPr="002443B6">
        <w:rPr>
          <w:rFonts w:cstheme="minorHAnsi"/>
          <w:sz w:val="24"/>
          <w:szCs w:val="24"/>
        </w:rPr>
        <w:t xml:space="preserve">(9). </w:t>
      </w:r>
    </w:p>
    <w:p w:rsidR="00393F76" w:rsidRPr="002443B6" w:rsidRDefault="00393F76" w:rsidP="002443B6">
      <w:pPr>
        <w:pStyle w:val="ListParagraph"/>
        <w:numPr>
          <w:ilvl w:val="0"/>
          <w:numId w:val="2"/>
        </w:numPr>
        <w:rPr>
          <w:rFonts w:cstheme="minorHAnsi"/>
          <w:sz w:val="24"/>
          <w:szCs w:val="24"/>
        </w:rPr>
      </w:pPr>
      <w:r w:rsidRPr="002443B6">
        <w:rPr>
          <w:rFonts w:cstheme="minorHAnsi"/>
          <w:sz w:val="24"/>
          <w:szCs w:val="24"/>
        </w:rPr>
        <w:t xml:space="preserve">The authors of this studied used GIS and other spatial data analysis to look at factors of a city water distribution system that would contribute to lead pipe corrosion and therefor lead contamination. The factors they studied included the age and material of the pipes, the age of the water treatment plant buildings, and the age of the water inside the pipelines. </w:t>
      </w:r>
    </w:p>
    <w:p w:rsidR="002443B6" w:rsidRDefault="00393F76" w:rsidP="00393F76">
      <w:pPr>
        <w:ind w:left="720" w:hanging="720"/>
        <w:rPr>
          <w:rFonts w:cstheme="minorHAnsi"/>
          <w:sz w:val="24"/>
          <w:szCs w:val="24"/>
        </w:rPr>
      </w:pPr>
      <w:r w:rsidRPr="00393F76">
        <w:rPr>
          <w:rFonts w:cstheme="minorHAnsi"/>
          <w:sz w:val="24"/>
          <w:szCs w:val="24"/>
        </w:rPr>
        <w:t xml:space="preserve">Weiser-Burton, K. (2019). Clean Drinking Water: A Stream of Success and Opportunity for Reform. </w:t>
      </w:r>
      <w:r w:rsidRPr="00393F76">
        <w:rPr>
          <w:rFonts w:cstheme="minorHAnsi"/>
          <w:i/>
          <w:sz w:val="24"/>
          <w:szCs w:val="24"/>
        </w:rPr>
        <w:t xml:space="preserve">Utah Law Review </w:t>
      </w:r>
      <w:r w:rsidRPr="00393F76">
        <w:rPr>
          <w:rFonts w:cstheme="minorHAnsi"/>
          <w:sz w:val="24"/>
          <w:szCs w:val="24"/>
        </w:rPr>
        <w:t xml:space="preserve">(2), 504 – 526. </w:t>
      </w:r>
    </w:p>
    <w:p w:rsidR="00393F76" w:rsidRPr="002443B6" w:rsidRDefault="00393F76" w:rsidP="002443B6">
      <w:pPr>
        <w:pStyle w:val="ListParagraph"/>
        <w:numPr>
          <w:ilvl w:val="0"/>
          <w:numId w:val="2"/>
        </w:numPr>
        <w:rPr>
          <w:rFonts w:cstheme="minorHAnsi"/>
          <w:sz w:val="24"/>
          <w:szCs w:val="24"/>
        </w:rPr>
      </w:pPr>
      <w:r w:rsidRPr="002443B6">
        <w:rPr>
          <w:rFonts w:cstheme="minorHAnsi"/>
          <w:sz w:val="24"/>
          <w:szCs w:val="24"/>
        </w:rPr>
        <w:t xml:space="preserve">This study focuses on the Safe Drinking Water Act regulations, with specific attention to the Maximum Contaminant Level that is used to set actionable limits of contaminants in drinking water systems before compliance with regulations will be enforced by the Environmental Protection Agency. The article concludes that the policy is flawed and has been insufficient to prevent human exposure and the related health risks through contaminated drinking water. </w:t>
      </w:r>
    </w:p>
    <w:sectPr w:rsidR="00393F76" w:rsidRPr="00244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04263"/>
    <w:multiLevelType w:val="hybridMultilevel"/>
    <w:tmpl w:val="84BA6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2E3F26"/>
    <w:multiLevelType w:val="hybridMultilevel"/>
    <w:tmpl w:val="44DE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766"/>
    <w:rsid w:val="000211F2"/>
    <w:rsid w:val="000218A4"/>
    <w:rsid w:val="000269DC"/>
    <w:rsid w:val="000328B3"/>
    <w:rsid w:val="0007238E"/>
    <w:rsid w:val="000A3914"/>
    <w:rsid w:val="000B567D"/>
    <w:rsid w:val="000C16F8"/>
    <w:rsid w:val="000D7D8C"/>
    <w:rsid w:val="00125A90"/>
    <w:rsid w:val="00150013"/>
    <w:rsid w:val="00164C75"/>
    <w:rsid w:val="00170BCC"/>
    <w:rsid w:val="001833D6"/>
    <w:rsid w:val="001B565E"/>
    <w:rsid w:val="001D2480"/>
    <w:rsid w:val="001D7953"/>
    <w:rsid w:val="00231690"/>
    <w:rsid w:val="002443B6"/>
    <w:rsid w:val="0025380A"/>
    <w:rsid w:val="00286F50"/>
    <w:rsid w:val="002915F1"/>
    <w:rsid w:val="002D55D1"/>
    <w:rsid w:val="002D5F2D"/>
    <w:rsid w:val="002E4ED1"/>
    <w:rsid w:val="00322357"/>
    <w:rsid w:val="00361446"/>
    <w:rsid w:val="00365D08"/>
    <w:rsid w:val="00393F76"/>
    <w:rsid w:val="003957DA"/>
    <w:rsid w:val="003B1D8D"/>
    <w:rsid w:val="003B4A4C"/>
    <w:rsid w:val="003C7E06"/>
    <w:rsid w:val="003D3672"/>
    <w:rsid w:val="003D50AC"/>
    <w:rsid w:val="003E0BC5"/>
    <w:rsid w:val="00401285"/>
    <w:rsid w:val="00442219"/>
    <w:rsid w:val="00470F68"/>
    <w:rsid w:val="004A6229"/>
    <w:rsid w:val="004C2CCC"/>
    <w:rsid w:val="004C5B36"/>
    <w:rsid w:val="004E6DD8"/>
    <w:rsid w:val="00502F21"/>
    <w:rsid w:val="00503CB6"/>
    <w:rsid w:val="00522254"/>
    <w:rsid w:val="00536250"/>
    <w:rsid w:val="00586092"/>
    <w:rsid w:val="005908BF"/>
    <w:rsid w:val="005B6AC9"/>
    <w:rsid w:val="005D3FC0"/>
    <w:rsid w:val="005F1C15"/>
    <w:rsid w:val="00623DAB"/>
    <w:rsid w:val="00651752"/>
    <w:rsid w:val="00672AFF"/>
    <w:rsid w:val="0067323F"/>
    <w:rsid w:val="006C4B58"/>
    <w:rsid w:val="006C63DF"/>
    <w:rsid w:val="00703609"/>
    <w:rsid w:val="00723554"/>
    <w:rsid w:val="0074550F"/>
    <w:rsid w:val="00755009"/>
    <w:rsid w:val="0078067E"/>
    <w:rsid w:val="00790686"/>
    <w:rsid w:val="007A7911"/>
    <w:rsid w:val="007C5A11"/>
    <w:rsid w:val="007C5B48"/>
    <w:rsid w:val="007D10DA"/>
    <w:rsid w:val="007E03B6"/>
    <w:rsid w:val="007F45FB"/>
    <w:rsid w:val="008126DB"/>
    <w:rsid w:val="00830D1F"/>
    <w:rsid w:val="00860766"/>
    <w:rsid w:val="00861B5B"/>
    <w:rsid w:val="0089113E"/>
    <w:rsid w:val="00894093"/>
    <w:rsid w:val="008A7354"/>
    <w:rsid w:val="008B5563"/>
    <w:rsid w:val="008C383B"/>
    <w:rsid w:val="008C7747"/>
    <w:rsid w:val="00926636"/>
    <w:rsid w:val="0093769A"/>
    <w:rsid w:val="009728F1"/>
    <w:rsid w:val="009B1B2F"/>
    <w:rsid w:val="009B2596"/>
    <w:rsid w:val="009B3067"/>
    <w:rsid w:val="00A06CED"/>
    <w:rsid w:val="00A26EE5"/>
    <w:rsid w:val="00A62BC3"/>
    <w:rsid w:val="00A70489"/>
    <w:rsid w:val="00A73CB7"/>
    <w:rsid w:val="00A86969"/>
    <w:rsid w:val="00AD1B4A"/>
    <w:rsid w:val="00AE4069"/>
    <w:rsid w:val="00AF42E6"/>
    <w:rsid w:val="00B00989"/>
    <w:rsid w:val="00B01989"/>
    <w:rsid w:val="00B1025F"/>
    <w:rsid w:val="00B503A9"/>
    <w:rsid w:val="00B71340"/>
    <w:rsid w:val="00B72DD5"/>
    <w:rsid w:val="00B850F9"/>
    <w:rsid w:val="00BA2B9E"/>
    <w:rsid w:val="00BA4FD0"/>
    <w:rsid w:val="00BD1411"/>
    <w:rsid w:val="00BE1E42"/>
    <w:rsid w:val="00C26BE1"/>
    <w:rsid w:val="00C70F5E"/>
    <w:rsid w:val="00C77EB3"/>
    <w:rsid w:val="00C836CB"/>
    <w:rsid w:val="00C87DC9"/>
    <w:rsid w:val="00CE414D"/>
    <w:rsid w:val="00D1538D"/>
    <w:rsid w:val="00D43032"/>
    <w:rsid w:val="00D647FF"/>
    <w:rsid w:val="00D8404E"/>
    <w:rsid w:val="00D935A3"/>
    <w:rsid w:val="00D978E1"/>
    <w:rsid w:val="00DC4973"/>
    <w:rsid w:val="00DD60E2"/>
    <w:rsid w:val="00DE1780"/>
    <w:rsid w:val="00E07132"/>
    <w:rsid w:val="00E12A1F"/>
    <w:rsid w:val="00E20587"/>
    <w:rsid w:val="00E226BB"/>
    <w:rsid w:val="00E32608"/>
    <w:rsid w:val="00E36B06"/>
    <w:rsid w:val="00E37331"/>
    <w:rsid w:val="00E77E96"/>
    <w:rsid w:val="00E844DC"/>
    <w:rsid w:val="00EB6389"/>
    <w:rsid w:val="00ED3BA7"/>
    <w:rsid w:val="00F17E0E"/>
    <w:rsid w:val="00F9580A"/>
    <w:rsid w:val="00FB3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888F"/>
  <w15:chartTrackingRefBased/>
  <w15:docId w15:val="{8506BA58-12EB-4FD3-B196-5352DCAC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BC5"/>
    <w:pPr>
      <w:ind w:left="720"/>
      <w:contextualSpacing/>
    </w:pPr>
  </w:style>
  <w:style w:type="character" w:styleId="Hyperlink">
    <w:name w:val="Hyperlink"/>
    <w:basedOn w:val="DefaultParagraphFont"/>
    <w:uiPriority w:val="99"/>
    <w:semiHidden/>
    <w:unhideWhenUsed/>
    <w:rsid w:val="000B56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371/journal.pone.018795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8</Pages>
  <Words>2917</Words>
  <Characters>16628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Rimmerman</dc:creator>
  <cp:keywords/>
  <dc:description/>
  <cp:lastModifiedBy>Rachel Rimmerman</cp:lastModifiedBy>
  <cp:revision>129</cp:revision>
  <dcterms:created xsi:type="dcterms:W3CDTF">2020-03-02T02:36:00Z</dcterms:created>
  <dcterms:modified xsi:type="dcterms:W3CDTF">2020-03-03T22:02:00Z</dcterms:modified>
</cp:coreProperties>
</file>