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9779B0"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/>
    <w:p w:rsidR="009779B0" w:rsidRDefault="009779B0">
      <w:r>
        <w:t>From: Malcolm S. Townes, student, POLS 6330 Public Finance Theory, Saint Louis University</w:t>
      </w:r>
    </w:p>
    <w:p w:rsidR="009779B0" w:rsidRDefault="009779B0"/>
    <w:p w:rsidR="009779B0" w:rsidRDefault="009779B0">
      <w:r>
        <w:t>Date: February 4, 2020</w:t>
      </w:r>
    </w:p>
    <w:p w:rsidR="009779B0" w:rsidRDefault="009779B0"/>
    <w:p w:rsidR="009779B0" w:rsidRDefault="009779B0">
      <w:r>
        <w:t>Re: Literature Review Outline</w:t>
      </w:r>
    </w:p>
    <w:p w:rsidR="009779B0" w:rsidRDefault="009779B0" w:rsidP="009779B0">
      <w:pPr>
        <w:pBdr>
          <w:bottom w:val="single" w:sz="4" w:space="1" w:color="auto"/>
        </w:pBdr>
      </w:pPr>
    </w:p>
    <w:p w:rsidR="009779B0" w:rsidRDefault="009779B0" w:rsidP="00F42D97">
      <w:pPr>
        <w:spacing w:line="276" w:lineRule="auto"/>
      </w:pPr>
    </w:p>
    <w:p w:rsidR="009779B0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Introduction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Why technology transfer policy is worthy of serious scholarly study</w:t>
      </w:r>
    </w:p>
    <w:p w:rsidR="00A34EB3" w:rsidRDefault="00A34EB3" w:rsidP="00F42D97">
      <w:pPr>
        <w:pStyle w:val="ListParagraph"/>
        <w:numPr>
          <w:ilvl w:val="1"/>
          <w:numId w:val="1"/>
        </w:numPr>
        <w:spacing w:line="276" w:lineRule="auto"/>
      </w:pPr>
      <w:r>
        <w:t>Why university technology transfer is of interest</w:t>
      </w:r>
    </w:p>
    <w:p w:rsidR="00CF32B4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 xml:space="preserve">Reasons for studying </w:t>
      </w:r>
      <w:r w:rsidR="00CF32B4">
        <w:t>the</w:t>
      </w:r>
      <w:r w:rsidR="00FD7BAD">
        <w:t xml:space="preserve"> role of development stage </w:t>
      </w:r>
      <w:r>
        <w:t xml:space="preserve">in </w:t>
      </w:r>
      <w:r w:rsidR="00A34EB3">
        <w:t xml:space="preserve">university </w:t>
      </w:r>
      <w:r>
        <w:t>technology transfer</w:t>
      </w:r>
    </w:p>
    <w:p w:rsidR="00FD7BAD" w:rsidRDefault="00FD7BAD" w:rsidP="00F42D97">
      <w:pPr>
        <w:pStyle w:val="ListParagraph"/>
        <w:numPr>
          <w:ilvl w:val="1"/>
          <w:numId w:val="1"/>
        </w:numPr>
        <w:spacing w:line="276" w:lineRule="auto"/>
      </w:pPr>
      <w:r>
        <w:t>The primary research questions to be answered</w:t>
      </w:r>
    </w:p>
    <w:p w:rsidR="00FD7BAD" w:rsidRDefault="00FD7BAD" w:rsidP="00F42D97">
      <w:pPr>
        <w:pStyle w:val="ListParagraph"/>
        <w:numPr>
          <w:ilvl w:val="1"/>
          <w:numId w:val="1"/>
        </w:numPr>
        <w:spacing w:line="276" w:lineRule="auto"/>
      </w:pPr>
      <w:r>
        <w:t>The disciplines from which the theoretical and conceptual framework will be drawn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Defining technology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 xml:space="preserve">Defining </w:t>
      </w:r>
      <w:r w:rsidR="0011647B">
        <w:t xml:space="preserve">university </w:t>
      </w:r>
      <w:r>
        <w:t>technology transfer</w:t>
      </w:r>
    </w:p>
    <w:p w:rsidR="00D80529" w:rsidRDefault="00D80529" w:rsidP="00F42D97">
      <w:pPr>
        <w:pStyle w:val="ListParagraph"/>
        <w:numPr>
          <w:ilvl w:val="0"/>
          <w:numId w:val="1"/>
        </w:numPr>
        <w:spacing w:line="276" w:lineRule="auto"/>
      </w:pPr>
      <w:r>
        <w:t xml:space="preserve">Approaches </w:t>
      </w:r>
      <w:r w:rsidR="001D2F14">
        <w:t>used to study</w:t>
      </w:r>
      <w:r>
        <w:t xml:space="preserve"> university technology transfer</w:t>
      </w:r>
    </w:p>
    <w:p w:rsidR="00592CE2" w:rsidRDefault="00592CE2" w:rsidP="00592CE2">
      <w:pPr>
        <w:pStyle w:val="ListParagraph"/>
        <w:numPr>
          <w:ilvl w:val="0"/>
          <w:numId w:val="1"/>
        </w:numPr>
        <w:spacing w:line="276" w:lineRule="auto"/>
      </w:pPr>
      <w:r>
        <w:t xml:space="preserve">Explanatory factors </w:t>
      </w:r>
      <w:r>
        <w:t xml:space="preserve">of university technology transfer </w:t>
      </w:r>
      <w:r>
        <w:t>examined in the literature</w:t>
      </w:r>
    </w:p>
    <w:p w:rsidR="00592CE2" w:rsidRDefault="00592CE2" w:rsidP="00F42D97">
      <w:pPr>
        <w:pStyle w:val="ListParagraph"/>
        <w:numPr>
          <w:ilvl w:val="0"/>
          <w:numId w:val="1"/>
        </w:numPr>
        <w:spacing w:line="276" w:lineRule="auto"/>
      </w:pPr>
      <w:r>
        <w:t>How organizations make technology transfer decisions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The role of development stage in</w:t>
      </w:r>
      <w:r w:rsidR="00F42D97">
        <w:t xml:space="preserve"> university</w:t>
      </w:r>
      <w:r>
        <w:t xml:space="preserve"> technology transfer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Findings from studies that directly examine development stage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Findings from studies about the “Valley of Death” in technology commercialization</w:t>
      </w:r>
    </w:p>
    <w:p w:rsidR="00CF32B4" w:rsidRDefault="00470573" w:rsidP="00470573">
      <w:pPr>
        <w:pStyle w:val="ListParagraph"/>
        <w:numPr>
          <w:ilvl w:val="0"/>
          <w:numId w:val="1"/>
        </w:numPr>
        <w:spacing w:line="276" w:lineRule="auto"/>
      </w:pPr>
      <w:r>
        <w:t>Federal te</w:t>
      </w:r>
      <w:r w:rsidR="00CF32B4">
        <w:t>chnology transfer policy</w:t>
      </w:r>
    </w:p>
    <w:p w:rsidR="0011647B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>The role of the federal government in technology transfer</w:t>
      </w:r>
    </w:p>
    <w:p w:rsidR="0011647B" w:rsidRDefault="0011647B" w:rsidP="00F42D97">
      <w:pPr>
        <w:pStyle w:val="ListParagraph"/>
        <w:numPr>
          <w:ilvl w:val="2"/>
          <w:numId w:val="1"/>
        </w:numPr>
        <w:spacing w:line="276" w:lineRule="auto"/>
      </w:pPr>
      <w:r>
        <w:t>Technology transfer related expenditures</w:t>
      </w:r>
    </w:p>
    <w:p w:rsidR="0011647B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>Technology transfer objectives</w:t>
      </w:r>
    </w:p>
    <w:p w:rsidR="0011647B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>Technology transfer activities</w:t>
      </w:r>
    </w:p>
    <w:p w:rsidR="0011647B" w:rsidRDefault="00F42D97" w:rsidP="00F42D97">
      <w:pPr>
        <w:pStyle w:val="ListParagraph"/>
        <w:numPr>
          <w:ilvl w:val="0"/>
          <w:numId w:val="1"/>
        </w:numPr>
        <w:spacing w:line="276" w:lineRule="auto"/>
      </w:pPr>
      <w:r>
        <w:t>Concluding remarks</w:t>
      </w:r>
    </w:p>
    <w:p w:rsidR="003572A9" w:rsidRDefault="003572A9" w:rsidP="003572A9">
      <w:pPr>
        <w:spacing w:line="276" w:lineRule="auto"/>
      </w:pPr>
      <w:bookmarkStart w:id="0" w:name="_GoBack"/>
      <w:bookmarkEnd w:id="0"/>
    </w:p>
    <w:sectPr w:rsidR="003572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11647B"/>
    <w:rsid w:val="001D2F14"/>
    <w:rsid w:val="003572A9"/>
    <w:rsid w:val="003E4215"/>
    <w:rsid w:val="00470573"/>
    <w:rsid w:val="00592CE2"/>
    <w:rsid w:val="005974A3"/>
    <w:rsid w:val="00616A8F"/>
    <w:rsid w:val="00632D78"/>
    <w:rsid w:val="009779B0"/>
    <w:rsid w:val="00A34EB3"/>
    <w:rsid w:val="00CA03F3"/>
    <w:rsid w:val="00CF32B4"/>
    <w:rsid w:val="00D80529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E062E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11</cp:revision>
  <dcterms:created xsi:type="dcterms:W3CDTF">2020-01-18T19:55:00Z</dcterms:created>
  <dcterms:modified xsi:type="dcterms:W3CDTF">2020-01-19T03:25:00Z</dcterms:modified>
</cp:coreProperties>
</file>