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779B0" w:rsidP="000A02BB">
      <w:pPr>
        <w:spacing w:after="120"/>
      </w:pPr>
      <w:r>
        <w:t>Date: February 4, 2020</w:t>
      </w:r>
    </w:p>
    <w:p w:rsidR="009779B0" w:rsidRDefault="009779B0" w:rsidP="000A02BB">
      <w:pPr>
        <w:spacing w:after="120"/>
      </w:pPr>
      <w:r>
        <w:t>Re: Literature Review Outline</w:t>
      </w:r>
    </w:p>
    <w:p w:rsidR="009779B0" w:rsidRDefault="009779B0" w:rsidP="000A02BB">
      <w:pPr>
        <w:pBdr>
          <w:top w:val="single" w:sz="4" w:space="1" w:color="auto"/>
        </w:pBdr>
        <w:spacing w:line="276" w:lineRule="auto"/>
      </w:pPr>
    </w:p>
    <w:p w:rsidR="009779B0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Introduction</w:t>
      </w:r>
    </w:p>
    <w:p w:rsidR="005D1AD8" w:rsidRDefault="005D1AD8" w:rsidP="005D1AD8">
      <w:pPr>
        <w:pStyle w:val="ListParagraph"/>
        <w:numPr>
          <w:ilvl w:val="1"/>
          <w:numId w:val="1"/>
        </w:numPr>
        <w:spacing w:line="276" w:lineRule="auto"/>
      </w:pPr>
      <w:r>
        <w:t>Why technology transfer policy is worthy of serious scholarly study</w:t>
      </w:r>
    </w:p>
    <w:p w:rsidR="005D1AD8" w:rsidRDefault="005D1AD8" w:rsidP="005D1AD8">
      <w:pPr>
        <w:pStyle w:val="ListParagraph"/>
        <w:numPr>
          <w:ilvl w:val="1"/>
          <w:numId w:val="1"/>
        </w:numPr>
        <w:spacing w:line="276" w:lineRule="auto"/>
      </w:pPr>
      <w:r>
        <w:t>Why university technology transfer is of</w:t>
      </w:r>
      <w:r w:rsidR="008358C9">
        <w:t xml:space="preserve"> specific</w:t>
      </w:r>
      <w:r>
        <w:t xml:space="preserve"> interest</w:t>
      </w:r>
    </w:p>
    <w:p w:rsidR="00021241" w:rsidRDefault="00021241" w:rsidP="005D1AD8">
      <w:pPr>
        <w:pStyle w:val="ListParagraph"/>
        <w:numPr>
          <w:ilvl w:val="1"/>
          <w:numId w:val="1"/>
        </w:numPr>
        <w:spacing w:line="276" w:lineRule="auto"/>
      </w:pPr>
      <w:r>
        <w:t>Gaps in the literature about university technology transfer</w:t>
      </w:r>
    </w:p>
    <w:p w:rsidR="005D1AD8" w:rsidRDefault="005D1AD8" w:rsidP="005D1AD8">
      <w:pPr>
        <w:pStyle w:val="ListParagraph"/>
        <w:numPr>
          <w:ilvl w:val="1"/>
          <w:numId w:val="1"/>
        </w:numPr>
        <w:spacing w:line="276" w:lineRule="auto"/>
      </w:pPr>
      <w:r>
        <w:t>Reasons for studying the role of development stage in university technology transfer</w:t>
      </w:r>
    </w:p>
    <w:p w:rsidR="00DA6DA6" w:rsidRDefault="00DA6DA6" w:rsidP="00F42D97">
      <w:pPr>
        <w:pStyle w:val="ListParagraph"/>
        <w:numPr>
          <w:ilvl w:val="1"/>
          <w:numId w:val="1"/>
        </w:numPr>
        <w:spacing w:line="276" w:lineRule="auto"/>
      </w:pPr>
      <w:r>
        <w:t>Conceptual approach for understanding the role of development stage in university technology transfer</w:t>
      </w:r>
    </w:p>
    <w:p w:rsidR="00FD7BAD" w:rsidRDefault="00FD7BAD" w:rsidP="00F42D97">
      <w:pPr>
        <w:pStyle w:val="ListParagraph"/>
        <w:numPr>
          <w:ilvl w:val="1"/>
          <w:numId w:val="1"/>
        </w:numPr>
        <w:spacing w:line="276" w:lineRule="auto"/>
      </w:pPr>
      <w:r>
        <w:t>The primary research questions to be answered</w:t>
      </w:r>
    </w:p>
    <w:p w:rsidR="00FD7BAD" w:rsidRDefault="00FD7BAD" w:rsidP="00F42D97">
      <w:pPr>
        <w:pStyle w:val="ListParagraph"/>
        <w:numPr>
          <w:ilvl w:val="1"/>
          <w:numId w:val="1"/>
        </w:numPr>
        <w:spacing w:line="276" w:lineRule="auto"/>
      </w:pPr>
      <w:r>
        <w:t>The disciplines from which the theoretical and conceptual framework will be drawn</w:t>
      </w:r>
    </w:p>
    <w:p w:rsidR="00AD024E" w:rsidRDefault="00AD024E" w:rsidP="00AD024E">
      <w:pPr>
        <w:pStyle w:val="ListParagraph"/>
        <w:numPr>
          <w:ilvl w:val="2"/>
          <w:numId w:val="1"/>
        </w:numPr>
        <w:spacing w:line="276" w:lineRule="auto"/>
      </w:pPr>
      <w:r>
        <w:t>Organization theory and behavior</w:t>
      </w:r>
    </w:p>
    <w:p w:rsidR="00AD024E" w:rsidRDefault="00AD024E" w:rsidP="00AD024E">
      <w:pPr>
        <w:pStyle w:val="ListParagraph"/>
        <w:numPr>
          <w:ilvl w:val="2"/>
          <w:numId w:val="1"/>
        </w:numPr>
        <w:spacing w:line="276" w:lineRule="auto"/>
      </w:pPr>
      <w:r>
        <w:t>Decision theory</w:t>
      </w:r>
    </w:p>
    <w:p w:rsidR="008358C9" w:rsidRDefault="008358C9" w:rsidP="008358C9">
      <w:pPr>
        <w:pStyle w:val="ListParagraph"/>
        <w:numPr>
          <w:ilvl w:val="1"/>
          <w:numId w:val="1"/>
        </w:numPr>
        <w:spacing w:line="276" w:lineRule="auto"/>
      </w:pPr>
      <w:r>
        <w:t>Organization of the literature review</w:t>
      </w:r>
    </w:p>
    <w:p w:rsidR="00CF32B4" w:rsidRDefault="00CF32B4" w:rsidP="00F42D97">
      <w:pPr>
        <w:pStyle w:val="ListParagraph"/>
        <w:numPr>
          <w:ilvl w:val="0"/>
          <w:numId w:val="1"/>
        </w:numPr>
        <w:spacing w:line="276" w:lineRule="auto"/>
      </w:pPr>
      <w:r>
        <w:t>Defining technology</w:t>
      </w:r>
    </w:p>
    <w:p w:rsidR="00CF32B4" w:rsidRDefault="00DA6DA6" w:rsidP="00F42D97">
      <w:pPr>
        <w:pStyle w:val="ListParagraph"/>
        <w:numPr>
          <w:ilvl w:val="0"/>
          <w:numId w:val="1"/>
        </w:numPr>
        <w:spacing w:line="276" w:lineRule="auto"/>
      </w:pPr>
      <w:r>
        <w:t>Defining</w:t>
      </w:r>
      <w:r w:rsidR="0011647B">
        <w:t xml:space="preserve"> </w:t>
      </w:r>
      <w:r w:rsidR="00CF32B4">
        <w:t>technology transfer</w:t>
      </w:r>
    </w:p>
    <w:p w:rsidR="00DA6DA6" w:rsidRDefault="00DA6DA6" w:rsidP="00DA6DA6">
      <w:pPr>
        <w:pStyle w:val="ListParagraph"/>
        <w:numPr>
          <w:ilvl w:val="1"/>
          <w:numId w:val="1"/>
        </w:numPr>
        <w:spacing w:line="276" w:lineRule="auto"/>
      </w:pPr>
      <w:r>
        <w:t>Defining university technology transfer</w:t>
      </w:r>
    </w:p>
    <w:p w:rsidR="00717F82" w:rsidRDefault="00EB55EB" w:rsidP="00717F82">
      <w:pPr>
        <w:pStyle w:val="ListParagraph"/>
        <w:numPr>
          <w:ilvl w:val="0"/>
          <w:numId w:val="1"/>
        </w:numPr>
        <w:spacing w:line="276" w:lineRule="auto"/>
      </w:pPr>
      <w:r>
        <w:t>The role of the federal government in university technology transfer</w:t>
      </w:r>
      <w:r w:rsidRPr="00EB55EB">
        <w:t xml:space="preserve"> </w:t>
      </w:r>
    </w:p>
    <w:p w:rsidR="00717F82" w:rsidRDefault="00EB55EB" w:rsidP="00717F82">
      <w:pPr>
        <w:pStyle w:val="ListParagraph"/>
        <w:numPr>
          <w:ilvl w:val="1"/>
          <w:numId w:val="1"/>
        </w:numPr>
        <w:spacing w:line="276" w:lineRule="auto"/>
      </w:pPr>
      <w:r>
        <w:t>The market for university-developed technology</w:t>
      </w:r>
    </w:p>
    <w:p w:rsidR="00717F82" w:rsidRDefault="00EB55EB" w:rsidP="00717F82">
      <w:pPr>
        <w:pStyle w:val="ListParagraph"/>
        <w:numPr>
          <w:ilvl w:val="1"/>
          <w:numId w:val="1"/>
        </w:numPr>
        <w:spacing w:line="276" w:lineRule="auto"/>
      </w:pPr>
      <w:r>
        <w:t>Market failure in university technology transfer</w:t>
      </w:r>
    </w:p>
    <w:p w:rsidR="00EB55EB" w:rsidRDefault="00EB55EB" w:rsidP="00717F82">
      <w:pPr>
        <w:pStyle w:val="ListParagraph"/>
        <w:numPr>
          <w:ilvl w:val="1"/>
          <w:numId w:val="1"/>
        </w:numPr>
        <w:spacing w:line="276" w:lineRule="auto"/>
      </w:pPr>
      <w:r>
        <w:t>Technology transfer related federal government expenditures</w:t>
      </w:r>
    </w:p>
    <w:p w:rsidR="00D80529" w:rsidRDefault="00D80529" w:rsidP="00F42D97">
      <w:pPr>
        <w:pStyle w:val="ListParagraph"/>
        <w:numPr>
          <w:ilvl w:val="0"/>
          <w:numId w:val="1"/>
        </w:numPr>
        <w:spacing w:line="276" w:lineRule="auto"/>
      </w:pPr>
      <w:r>
        <w:t xml:space="preserve">Approaches </w:t>
      </w:r>
      <w:r w:rsidR="001D2F14">
        <w:t>used to study</w:t>
      </w:r>
      <w:r>
        <w:t xml:space="preserve"> university technology transfer</w:t>
      </w:r>
    </w:p>
    <w:p w:rsidR="008162AF" w:rsidRDefault="00592CE2" w:rsidP="008162AF">
      <w:pPr>
        <w:pStyle w:val="ListParagraph"/>
        <w:numPr>
          <w:ilvl w:val="0"/>
          <w:numId w:val="1"/>
        </w:numPr>
        <w:spacing w:line="276" w:lineRule="auto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</w:p>
    <w:p w:rsidR="006D69CF" w:rsidRDefault="006D69CF" w:rsidP="000A02BB">
      <w:pPr>
        <w:pStyle w:val="ListParagraph"/>
        <w:numPr>
          <w:ilvl w:val="1"/>
          <w:numId w:val="1"/>
        </w:numPr>
        <w:spacing w:line="276" w:lineRule="auto"/>
      </w:pPr>
      <w:r>
        <w:t>Factors exogenous to the process.</w:t>
      </w:r>
    </w:p>
    <w:p w:rsidR="006D69CF" w:rsidRDefault="006D69CF" w:rsidP="000A02BB">
      <w:pPr>
        <w:pStyle w:val="ListParagraph"/>
        <w:numPr>
          <w:ilvl w:val="1"/>
          <w:numId w:val="1"/>
        </w:numPr>
        <w:spacing w:line="276" w:lineRule="auto"/>
      </w:pPr>
      <w:r>
        <w:t>Factors endogenous to the process.</w:t>
      </w:r>
    </w:p>
    <w:p w:rsidR="000A02BB" w:rsidRDefault="000A02BB" w:rsidP="000A02BB">
      <w:pPr>
        <w:pStyle w:val="ListParagraph"/>
        <w:numPr>
          <w:ilvl w:val="1"/>
          <w:numId w:val="1"/>
        </w:numPr>
        <w:spacing w:line="276" w:lineRule="auto"/>
      </w:pPr>
      <w:r>
        <w:t>Gaps in the literature about explanatory factors</w:t>
      </w:r>
      <w:r w:rsidR="006D69CF">
        <w:t>.</w:t>
      </w:r>
    </w:p>
    <w:p w:rsidR="00592CE2" w:rsidRDefault="00592CE2" w:rsidP="00F42D97">
      <w:pPr>
        <w:pStyle w:val="ListParagraph"/>
        <w:numPr>
          <w:ilvl w:val="0"/>
          <w:numId w:val="1"/>
        </w:numPr>
        <w:spacing w:line="276" w:lineRule="auto"/>
      </w:pPr>
      <w:r>
        <w:t>How organizations make decisions</w:t>
      </w:r>
    </w:p>
    <w:p w:rsidR="00CF32B4" w:rsidRDefault="00DA6DA6" w:rsidP="00F42D97">
      <w:pPr>
        <w:pStyle w:val="ListParagraph"/>
        <w:numPr>
          <w:ilvl w:val="0"/>
          <w:numId w:val="1"/>
        </w:numPr>
        <w:spacing w:line="276" w:lineRule="auto"/>
      </w:pPr>
      <w:r>
        <w:t>Literature about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Findings from studies that directly examine development stage</w:t>
      </w:r>
    </w:p>
    <w:p w:rsidR="00CF32B4" w:rsidRDefault="00CF32B4" w:rsidP="00F42D97">
      <w:pPr>
        <w:pStyle w:val="ListParagraph"/>
        <w:numPr>
          <w:ilvl w:val="1"/>
          <w:numId w:val="1"/>
        </w:numPr>
        <w:spacing w:line="276" w:lineRule="auto"/>
      </w:pPr>
      <w:r>
        <w:t>Findings from studies about the “Valley of Death” in technology commercialization</w:t>
      </w:r>
    </w:p>
    <w:p w:rsidR="00CF32B4" w:rsidRDefault="00DA6DA6" w:rsidP="00470573">
      <w:pPr>
        <w:pStyle w:val="ListParagraph"/>
        <w:numPr>
          <w:ilvl w:val="0"/>
          <w:numId w:val="1"/>
        </w:numPr>
        <w:spacing w:line="276" w:lineRule="auto"/>
      </w:pPr>
      <w:r>
        <w:t>Development stage in f</w:t>
      </w:r>
      <w:r w:rsidR="00470573">
        <w:t>ederal te</w:t>
      </w:r>
      <w:r w:rsidR="00CF32B4">
        <w:t>chnology transfer policy</w:t>
      </w:r>
    </w:p>
    <w:p w:rsidR="0011647B" w:rsidRDefault="006D69CF" w:rsidP="00F42D97">
      <w:pPr>
        <w:pStyle w:val="ListParagraph"/>
        <w:numPr>
          <w:ilvl w:val="1"/>
          <w:numId w:val="1"/>
        </w:numPr>
        <w:spacing w:line="276" w:lineRule="auto"/>
      </w:pPr>
      <w:r>
        <w:t>Federal t</w:t>
      </w:r>
      <w:r w:rsidR="0011647B">
        <w:t>echnology transfer objectives</w:t>
      </w:r>
    </w:p>
    <w:p w:rsidR="002C3E09" w:rsidRDefault="002C3E09" w:rsidP="00F42D97">
      <w:pPr>
        <w:pStyle w:val="ListParagraph"/>
        <w:numPr>
          <w:ilvl w:val="1"/>
          <w:numId w:val="1"/>
        </w:numPr>
        <w:spacing w:line="276" w:lineRule="auto"/>
      </w:pPr>
      <w:r>
        <w:t>Major technology transfer legislation</w:t>
      </w:r>
    </w:p>
    <w:p w:rsidR="0011647B" w:rsidRDefault="002C3E09" w:rsidP="00F42D97">
      <w:pPr>
        <w:pStyle w:val="ListParagraph"/>
        <w:numPr>
          <w:ilvl w:val="1"/>
          <w:numId w:val="1"/>
        </w:numPr>
        <w:spacing w:line="276" w:lineRule="auto"/>
      </w:pPr>
      <w:r>
        <w:t>Major t</w:t>
      </w:r>
      <w:r w:rsidR="0011647B">
        <w:t>echnology transfer activities</w:t>
      </w:r>
    </w:p>
    <w:p w:rsidR="00EB55EB" w:rsidRDefault="00F42D97" w:rsidP="00EB55EB">
      <w:pPr>
        <w:pStyle w:val="ListParagraph"/>
        <w:numPr>
          <w:ilvl w:val="0"/>
          <w:numId w:val="1"/>
        </w:numPr>
        <w:spacing w:line="276" w:lineRule="auto"/>
      </w:pPr>
      <w:r>
        <w:t>Concluding remarks</w:t>
      </w:r>
    </w:p>
    <w:p w:rsidR="00BB1D2B" w:rsidRDefault="00BB1D2B" w:rsidP="00EB55EB">
      <w:pPr>
        <w:pStyle w:val="ListParagraph"/>
        <w:numPr>
          <w:ilvl w:val="1"/>
          <w:numId w:val="1"/>
        </w:numPr>
        <w:spacing w:line="276" w:lineRule="auto"/>
        <w:ind w:left="936" w:hanging="576"/>
      </w:pPr>
      <w:r>
        <w:t>Contributions of the reviewed literature to the research topic</w:t>
      </w:r>
    </w:p>
    <w:p w:rsidR="00BB1D2B" w:rsidRDefault="00BB1D2B" w:rsidP="00EB55EB">
      <w:pPr>
        <w:pStyle w:val="ListParagraph"/>
        <w:numPr>
          <w:ilvl w:val="1"/>
          <w:numId w:val="1"/>
        </w:numPr>
        <w:spacing w:line="276" w:lineRule="auto"/>
        <w:ind w:left="936" w:hanging="576"/>
      </w:pPr>
      <w:r>
        <w:t>Overall strengths of the literature related to university technology transfer</w:t>
      </w:r>
    </w:p>
    <w:p w:rsidR="00BB1D2B" w:rsidRDefault="00BB1D2B" w:rsidP="00EB55EB">
      <w:pPr>
        <w:pStyle w:val="ListParagraph"/>
        <w:numPr>
          <w:ilvl w:val="1"/>
          <w:numId w:val="1"/>
        </w:numPr>
        <w:spacing w:line="276" w:lineRule="auto"/>
        <w:ind w:left="936" w:hanging="576"/>
      </w:pPr>
      <w:r>
        <w:lastRenderedPageBreak/>
        <w:t>Overall weaknesses of the literature related to university tech</w:t>
      </w:r>
      <w:bookmarkStart w:id="0" w:name="_GoBack"/>
      <w:bookmarkEnd w:id="0"/>
      <w:r>
        <w:t>nology transfer</w:t>
      </w:r>
    </w:p>
    <w:p w:rsidR="00BB1D2B" w:rsidRDefault="00BB1D2B" w:rsidP="00EB55EB">
      <w:pPr>
        <w:pStyle w:val="ListParagraph"/>
        <w:numPr>
          <w:ilvl w:val="1"/>
          <w:numId w:val="1"/>
        </w:numPr>
        <w:spacing w:line="276" w:lineRule="auto"/>
        <w:ind w:left="936" w:hanging="576"/>
      </w:pPr>
      <w:r>
        <w:t>Gaps in the literature related to university technology transfer</w:t>
      </w:r>
    </w:p>
    <w:p w:rsidR="003572A9" w:rsidRDefault="00BB1D2B" w:rsidP="00EB55EB">
      <w:pPr>
        <w:pStyle w:val="ListParagraph"/>
        <w:numPr>
          <w:ilvl w:val="1"/>
          <w:numId w:val="1"/>
        </w:numPr>
        <w:spacing w:line="276" w:lineRule="auto"/>
        <w:ind w:left="936" w:hanging="576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weaknesses and gaps in the literature on university technology transfer</w:t>
      </w:r>
    </w:p>
    <w:sectPr w:rsidR="003572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21241"/>
    <w:rsid w:val="000A02BB"/>
    <w:rsid w:val="0011647B"/>
    <w:rsid w:val="001D2F14"/>
    <w:rsid w:val="00280A77"/>
    <w:rsid w:val="002A64F1"/>
    <w:rsid w:val="002C3E09"/>
    <w:rsid w:val="003572A9"/>
    <w:rsid w:val="003E4215"/>
    <w:rsid w:val="00470573"/>
    <w:rsid w:val="00592CE2"/>
    <w:rsid w:val="005974A3"/>
    <w:rsid w:val="005D1AD8"/>
    <w:rsid w:val="00616A8F"/>
    <w:rsid w:val="00632D78"/>
    <w:rsid w:val="006D69CF"/>
    <w:rsid w:val="00717F82"/>
    <w:rsid w:val="008162AF"/>
    <w:rsid w:val="008358C9"/>
    <w:rsid w:val="009779B0"/>
    <w:rsid w:val="00A34EB3"/>
    <w:rsid w:val="00AD024E"/>
    <w:rsid w:val="00B068AE"/>
    <w:rsid w:val="00BB1D2B"/>
    <w:rsid w:val="00BC1F92"/>
    <w:rsid w:val="00C51B81"/>
    <w:rsid w:val="00CA03F3"/>
    <w:rsid w:val="00CF32B4"/>
    <w:rsid w:val="00D80529"/>
    <w:rsid w:val="00DA6DA6"/>
    <w:rsid w:val="00E00312"/>
    <w:rsid w:val="00E940DF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B6C03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31</cp:revision>
  <dcterms:created xsi:type="dcterms:W3CDTF">2020-01-18T19:55:00Z</dcterms:created>
  <dcterms:modified xsi:type="dcterms:W3CDTF">2020-01-28T23:51:00Z</dcterms:modified>
</cp:coreProperties>
</file>